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AD" w:rsidRPr="001304DE" w:rsidRDefault="00A634AD" w:rsidP="00A634AD">
      <w:pPr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4DE">
        <w:rPr>
          <w:rFonts w:ascii="Times New Roman" w:eastAsia="Times New Roman" w:hAnsi="Times New Roman" w:cs="Times New Roman"/>
          <w:b/>
          <w:sz w:val="20"/>
          <w:szCs w:val="20"/>
        </w:rPr>
        <w:t>Table S1.</w:t>
      </w:r>
      <w:r w:rsidRPr="001304DE">
        <w:rPr>
          <w:rFonts w:ascii="Times New Roman" w:eastAsia="Times New Roman" w:hAnsi="Times New Roman" w:cs="Times New Roman"/>
          <w:sz w:val="20"/>
          <w:szCs w:val="20"/>
        </w:rPr>
        <w:t xml:space="preserve"> MRM transitions for the test </w:t>
      </w:r>
      <w:proofErr w:type="spellStart"/>
      <w:r w:rsidRPr="001304DE">
        <w:rPr>
          <w:rFonts w:ascii="Times New Roman" w:eastAsia="Times New Roman" w:hAnsi="Times New Roman" w:cs="Times New Roman"/>
          <w:sz w:val="20"/>
          <w:szCs w:val="20"/>
        </w:rPr>
        <w:t>analytes</w:t>
      </w:r>
      <w:proofErr w:type="spellEnd"/>
      <w:r w:rsidRPr="001304DE">
        <w:rPr>
          <w:rFonts w:ascii="Times New Roman" w:eastAsia="Times New Roman" w:hAnsi="Times New Roman" w:cs="Times New Roman"/>
          <w:sz w:val="20"/>
          <w:szCs w:val="20"/>
        </w:rPr>
        <w:t xml:space="preserve"> included in this study.</w:t>
      </w:r>
    </w:p>
    <w:p w:rsidR="00A634AD" w:rsidRPr="001304DE" w:rsidRDefault="00A634AD" w:rsidP="00A634AD">
      <w:pPr>
        <w:adjustRightInd w:val="0"/>
        <w:snapToGrid w:val="0"/>
        <w:spacing w:after="0" w:line="240" w:lineRule="auto"/>
        <w:ind w:left="529" w:hanging="52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3"/>
        <w:gridCol w:w="2115"/>
        <w:gridCol w:w="2115"/>
        <w:gridCol w:w="2115"/>
      </w:tblGrid>
      <w:tr w:rsidR="00A634AD" w:rsidRPr="001304DE" w:rsidTr="00A74BE6">
        <w:tc>
          <w:tcPr>
            <w:tcW w:w="27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Compound</w:t>
            </w: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Precursor ion</w:t>
            </w:r>
            <w:r w:rsidRPr="001304DE">
              <w:rPr>
                <w:b/>
                <w:i/>
                <w:sz w:val="20"/>
                <w:szCs w:val="20"/>
              </w:rPr>
              <w:t xml:space="preserve"> m/z</w:t>
            </w: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Fragment ion</w:t>
            </w:r>
            <w:r w:rsidRPr="001304DE">
              <w:rPr>
                <w:b/>
                <w:i/>
                <w:sz w:val="20"/>
                <w:szCs w:val="20"/>
              </w:rPr>
              <w:t xml:space="preserve"> m/z</w:t>
            </w: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Collision voltage / V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Ethyl propionate</w:t>
            </w: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103</w:t>
            </w: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75</w:t>
            </w: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Ethyl butyrate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117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89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pentanoate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131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103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hexanoate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145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117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heptanoate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159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131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173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145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nonanoate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187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159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decanoate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201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173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-10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undecanoate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215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57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-30</w:t>
            </w:r>
          </w:p>
        </w:tc>
      </w:tr>
      <w:tr w:rsidR="00A634AD" w:rsidRPr="001304DE" w:rsidTr="00A74BE6">
        <w:tc>
          <w:tcPr>
            <w:tcW w:w="274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Limonene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137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81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4AD" w:rsidRPr="001304DE" w:rsidRDefault="00A634AD" w:rsidP="00A74BE6">
            <w:pPr>
              <w:adjustRightInd w:val="0"/>
              <w:snapToGrid w:val="0"/>
              <w:spacing w:after="0" w:line="240" w:lineRule="auto"/>
              <w:ind w:left="529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-20</w:t>
            </w:r>
          </w:p>
        </w:tc>
      </w:tr>
    </w:tbl>
    <w:p w:rsidR="00400828" w:rsidRDefault="00400828">
      <w:bookmarkStart w:id="0" w:name="_GoBack"/>
      <w:bookmarkEnd w:id="0"/>
    </w:p>
    <w:sectPr w:rsidR="00400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AD"/>
    <w:rsid w:val="00400828"/>
    <w:rsid w:val="006B200C"/>
    <w:rsid w:val="00A634AD"/>
    <w:rsid w:val="00C30474"/>
    <w:rsid w:val="00DD6E98"/>
    <w:rsid w:val="00E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9059-14E1-429D-AA55-EB1254E3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4AD"/>
    <w:pPr>
      <w:spacing w:after="200" w:line="276" w:lineRule="auto"/>
    </w:pPr>
    <w:rPr>
      <w:rFonts w:ascii="Calibri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2019-10-07T02:01:00Z</dcterms:created>
  <dcterms:modified xsi:type="dcterms:W3CDTF">2019-10-07T02:03:00Z</dcterms:modified>
</cp:coreProperties>
</file>