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F31A" w14:textId="1E2CCB72" w:rsidR="006D10F4" w:rsidRDefault="008527C8" w:rsidP="006D10F4">
      <w:pPr>
        <w:widowControl w:val="0"/>
        <w:suppressAutoHyphens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6D10F4" w:rsidRPr="00AB5781">
        <w:rPr>
          <w:rFonts w:ascii="Arial" w:hAnsi="Arial" w:cs="Arial"/>
          <w:sz w:val="24"/>
          <w:szCs w:val="24"/>
          <w:lang w:val="en-US"/>
        </w:rPr>
        <w:t xml:space="preserve"> Titration curves of </w:t>
      </w:r>
      <w:r w:rsidR="00187056">
        <w:rPr>
          <w:rFonts w:ascii="Arial" w:hAnsi="Arial" w:cs="Arial"/>
          <w:sz w:val="24"/>
          <w:szCs w:val="24"/>
          <w:lang w:val="en-US"/>
        </w:rPr>
        <w:t>RAL</w:t>
      </w:r>
      <w:r w:rsidR="006D10F4" w:rsidRPr="00AB5781">
        <w:rPr>
          <w:rFonts w:ascii="Arial" w:hAnsi="Arial" w:cs="Arial"/>
          <w:sz w:val="24"/>
          <w:szCs w:val="24"/>
          <w:lang w:val="en-US"/>
        </w:rPr>
        <w:t>-LTR32 at A) 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C, B) 15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 and C) 25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</w:t>
      </w:r>
    </w:p>
    <w:p w14:paraId="6E7FFE9C" w14:textId="6AC60E91" w:rsidR="006D10F4" w:rsidRPr="006D10F4" w:rsidRDefault="006D10F4" w:rsidP="006D10F4">
      <w:pPr>
        <w:widowControl w:val="0"/>
        <w:suppressAutoHyphens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>A.</w:t>
      </w:r>
    </w:p>
    <w:p w14:paraId="54382435" w14:textId="17B2FCF8" w:rsid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08FD25D" wp14:editId="3EE82451">
            <wp:extent cx="3403163" cy="2286000"/>
            <wp:effectExtent l="0" t="0" r="635" b="0"/>
            <wp:docPr id="8" name="Picture 8" descr="RAL-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L-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6B5A" w14:textId="4F911FA4" w:rsidR="006D10F4" w:rsidRDefault="003E7E6B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.A.</w:t>
      </w:r>
      <w:r w:rsidR="006D10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6D10F4" w:rsidRPr="006D10F4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by increasing concentrations of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(from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to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6D10F4" w:rsidRPr="006D10F4">
        <w:rPr>
          <w:rFonts w:ascii="Arial" w:hAnsi="Arial" w:cs="Arial"/>
          <w:sz w:val="24"/>
          <w:szCs w:val="24"/>
          <w:lang w:val="en-US"/>
        </w:rPr>
        <w:t>) at 5</w:t>
      </w:r>
      <w:r w:rsidR="006D10F4" w:rsidRPr="006D10F4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6D10F4" w:rsidRPr="006D10F4">
        <w:rPr>
          <w:rFonts w:ascii="Arial" w:hAnsi="Arial" w:cs="Arial"/>
          <w:sz w:val="24"/>
          <w:szCs w:val="24"/>
          <w:lang w:val="en-US"/>
        </w:rPr>
        <w:t>K</w:t>
      </w:r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yielded by treatment of the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>-LTR32 titration curve is inserted on the graph.</w:t>
      </w:r>
    </w:p>
    <w:p w14:paraId="78EA2FEC" w14:textId="77777777" w:rsidR="006D10F4" w:rsidRDefault="006D10F4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C4A7DC" w14:textId="5019F724" w:rsidR="006D10F4" w:rsidRPr="006D10F4" w:rsidRDefault="006D10F4" w:rsidP="006D10F4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>B.</w:t>
      </w:r>
    </w:p>
    <w:p w14:paraId="4B3D7B5A" w14:textId="41A9D20F" w:rsid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BDBA354" wp14:editId="2EE2DBE0">
            <wp:extent cx="3403163" cy="2286000"/>
            <wp:effectExtent l="0" t="0" r="635" b="0"/>
            <wp:docPr id="9" name="Picture 9" descr="RAL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L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3E5C" w14:textId="001B55C9" w:rsidR="006D10F4" w:rsidRDefault="003E7E6B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6D10F4">
        <w:rPr>
          <w:rFonts w:ascii="Arial" w:hAnsi="Arial" w:cs="Arial"/>
          <w:b/>
          <w:sz w:val="24"/>
          <w:szCs w:val="24"/>
          <w:lang w:val="en-US"/>
        </w:rPr>
        <w:t>.B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6D10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6D10F4" w:rsidRPr="006D10F4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by increasing concentrations of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(from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to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) at </w:t>
      </w:r>
      <w:r w:rsidR="006D10F4">
        <w:rPr>
          <w:rFonts w:ascii="Arial" w:hAnsi="Arial" w:cs="Arial"/>
          <w:sz w:val="24"/>
          <w:szCs w:val="24"/>
          <w:lang w:val="en-US"/>
        </w:rPr>
        <w:t>1</w:t>
      </w:r>
      <w:r w:rsidR="006D10F4" w:rsidRPr="006D10F4">
        <w:rPr>
          <w:rFonts w:ascii="Arial" w:hAnsi="Arial" w:cs="Arial"/>
          <w:sz w:val="24"/>
          <w:szCs w:val="24"/>
          <w:lang w:val="en-US"/>
        </w:rPr>
        <w:t>5</w:t>
      </w:r>
      <w:r w:rsidR="006D10F4" w:rsidRPr="006D10F4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6D10F4" w:rsidRPr="006D10F4">
        <w:rPr>
          <w:rFonts w:ascii="Arial" w:hAnsi="Arial" w:cs="Arial"/>
          <w:sz w:val="24"/>
          <w:szCs w:val="24"/>
          <w:lang w:val="en-US"/>
        </w:rPr>
        <w:t>K</w:t>
      </w:r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yielded by treatment of the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>-LTR32 titration curve is inserted on the graph.</w:t>
      </w:r>
    </w:p>
    <w:p w14:paraId="62EC646B" w14:textId="77777777" w:rsidR="006D10F4" w:rsidRDefault="006D10F4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D54912" w14:textId="77777777" w:rsidR="006D10F4" w:rsidRDefault="006D10F4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94ED90" w14:textId="642B51BF" w:rsidR="006D10F4" w:rsidRPr="006D10F4" w:rsidRDefault="006D10F4" w:rsidP="006D10F4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lastRenderedPageBreak/>
        <w:t>C.</w:t>
      </w:r>
    </w:p>
    <w:p w14:paraId="1297CDE4" w14:textId="25FDEA97" w:rsid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1F176FD" wp14:editId="0531D7AA">
            <wp:extent cx="3403163" cy="2286000"/>
            <wp:effectExtent l="0" t="0" r="635" b="0"/>
            <wp:docPr id="11" name="Picture 11" descr="RAL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L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D27B" w14:textId="33B6A556" w:rsidR="006D10F4" w:rsidRDefault="003E7E6B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6D10F4">
        <w:rPr>
          <w:rFonts w:ascii="Arial" w:hAnsi="Arial" w:cs="Arial"/>
          <w:b/>
          <w:sz w:val="24"/>
          <w:szCs w:val="24"/>
          <w:lang w:val="en-US"/>
        </w:rPr>
        <w:t>.C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6D10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6D10F4" w:rsidRPr="006D10F4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by increasing concentrations of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(from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to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) at </w:t>
      </w:r>
      <w:r w:rsidR="006D10F4">
        <w:rPr>
          <w:rFonts w:ascii="Arial" w:hAnsi="Arial" w:cs="Arial"/>
          <w:sz w:val="24"/>
          <w:szCs w:val="24"/>
          <w:lang w:val="en-US"/>
        </w:rPr>
        <w:t>2</w:t>
      </w:r>
      <w:r w:rsidR="006D10F4" w:rsidRPr="006D10F4">
        <w:rPr>
          <w:rFonts w:ascii="Arial" w:hAnsi="Arial" w:cs="Arial"/>
          <w:sz w:val="24"/>
          <w:szCs w:val="24"/>
          <w:lang w:val="en-US"/>
        </w:rPr>
        <w:t>5</w:t>
      </w:r>
      <w:r w:rsidR="006D10F4" w:rsidRPr="006D10F4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6D10F4" w:rsidRPr="006D10F4">
        <w:rPr>
          <w:rFonts w:ascii="Arial" w:hAnsi="Arial" w:cs="Arial"/>
          <w:sz w:val="24"/>
          <w:szCs w:val="24"/>
          <w:lang w:val="en-US"/>
        </w:rPr>
        <w:t>K</w:t>
      </w:r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yielded by treatment of the </w:t>
      </w:r>
      <w:r w:rsidR="006D10F4">
        <w:rPr>
          <w:rFonts w:ascii="Arial" w:hAnsi="Arial" w:cs="Arial"/>
          <w:sz w:val="24"/>
          <w:szCs w:val="24"/>
          <w:lang w:val="en-US"/>
        </w:rPr>
        <w:t>RAL</w:t>
      </w:r>
      <w:r w:rsidR="006D10F4" w:rsidRPr="006D10F4">
        <w:rPr>
          <w:rFonts w:ascii="Arial" w:hAnsi="Arial" w:cs="Arial"/>
          <w:sz w:val="24"/>
          <w:szCs w:val="24"/>
          <w:lang w:val="en-US"/>
        </w:rPr>
        <w:t>-LTR32 titration curve is inserted on the graph.</w:t>
      </w:r>
    </w:p>
    <w:p w14:paraId="6105438B" w14:textId="77777777" w:rsidR="006D10F4" w:rsidRP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6D10F4" w:rsidRPr="006D10F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E"/>
    <w:rsid w:val="00003198"/>
    <w:rsid w:val="00187056"/>
    <w:rsid w:val="003E7E6B"/>
    <w:rsid w:val="006438F1"/>
    <w:rsid w:val="006B6413"/>
    <w:rsid w:val="006D10F4"/>
    <w:rsid w:val="007F31AF"/>
    <w:rsid w:val="008527C8"/>
    <w:rsid w:val="00996071"/>
    <w:rsid w:val="00AB5781"/>
    <w:rsid w:val="00AC6984"/>
    <w:rsid w:val="00AF6D52"/>
    <w:rsid w:val="00C1561A"/>
    <w:rsid w:val="00CA022F"/>
    <w:rsid w:val="00CA2D24"/>
    <w:rsid w:val="00DA2B58"/>
    <w:rsid w:val="00E21DCE"/>
    <w:rsid w:val="00E61E09"/>
    <w:rsid w:val="00F15BE4"/>
    <w:rsid w:val="00F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khoury</dc:creator>
  <cp:lastModifiedBy>Admin</cp:lastModifiedBy>
  <cp:revision>2</cp:revision>
  <dcterms:created xsi:type="dcterms:W3CDTF">2019-10-02T17:25:00Z</dcterms:created>
  <dcterms:modified xsi:type="dcterms:W3CDTF">2019-10-02T17:25:00Z</dcterms:modified>
  <dc:language>en-US</dc:language>
</cp:coreProperties>
</file>