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95DC5" w14:textId="10287311" w:rsidR="001547F3" w:rsidRDefault="001547F3" w:rsidP="003B364D">
      <w:pPr>
        <w:spacing w:line="360" w:lineRule="auto"/>
      </w:pPr>
      <w:r>
        <w:t xml:space="preserve">Table </w:t>
      </w:r>
      <w:r w:rsidR="00E23861">
        <w:t>S</w:t>
      </w:r>
      <w:r>
        <w:t>1. Summary statistics</w:t>
      </w:r>
      <w:r w:rsidR="003C371E">
        <w:t xml:space="preserve"> and</w:t>
      </w:r>
      <w:r>
        <w:t xml:space="preserve"> </w:t>
      </w:r>
      <w:r w:rsidR="00132BCB">
        <w:t xml:space="preserve">results of </w:t>
      </w:r>
      <w:r w:rsidR="00E23861">
        <w:t xml:space="preserve">a complementary to the main </w:t>
      </w:r>
      <w:r w:rsidR="00132BCB">
        <w:t xml:space="preserve">conditional inference tree </w:t>
      </w:r>
      <w:r w:rsidR="00CF5155">
        <w:t>analysis</w:t>
      </w:r>
      <w:r w:rsidR="003C371E">
        <w:t xml:space="preserve"> </w:t>
      </w:r>
      <w:r w:rsidR="00132BCB">
        <w:t xml:space="preserve">of several traits in black-capped chickadees caught by mist net or walk-in trap. </w:t>
      </w:r>
      <w:r w:rsidR="00E23861">
        <w:t xml:space="preserve">Subset analysis of only the first three birds caught at each site. </w:t>
      </w:r>
    </w:p>
    <w:tbl>
      <w:tblPr>
        <w:tblStyle w:val="PlainTable3"/>
        <w:tblW w:w="8754" w:type="dxa"/>
        <w:tblLook w:val="0400" w:firstRow="0" w:lastRow="0" w:firstColumn="0" w:lastColumn="0" w:noHBand="0" w:noVBand="1"/>
      </w:tblPr>
      <w:tblGrid>
        <w:gridCol w:w="3226"/>
        <w:gridCol w:w="1417"/>
        <w:gridCol w:w="1286"/>
        <w:gridCol w:w="1549"/>
        <w:gridCol w:w="1276"/>
      </w:tblGrid>
      <w:tr w:rsidR="00E23861" w:rsidRPr="003A034E" w14:paraId="3C319ECB" w14:textId="2DB1EFF3" w:rsidTr="00E23861">
        <w:trPr>
          <w:cnfStyle w:val="000000100000" w:firstRow="0" w:lastRow="0" w:firstColumn="0" w:lastColumn="0" w:oddVBand="0" w:evenVBand="0" w:oddHBand="1" w:evenHBand="0" w:firstRowFirstColumn="0" w:firstRowLastColumn="0" w:lastRowFirstColumn="0" w:lastRowLastColumn="0"/>
        </w:trPr>
        <w:tc>
          <w:tcPr>
            <w:tcW w:w="3226" w:type="dxa"/>
            <w:tcBorders>
              <w:bottom w:val="single" w:sz="4" w:space="0" w:color="auto"/>
              <w:right w:val="single" w:sz="4" w:space="0" w:color="auto"/>
            </w:tcBorders>
            <w:vAlign w:val="center"/>
          </w:tcPr>
          <w:p w14:paraId="167F9BD3" w14:textId="2679A88C" w:rsidR="00E23861" w:rsidRPr="003A034E" w:rsidRDefault="00E23861" w:rsidP="003A034E">
            <w:pPr>
              <w:spacing w:line="360" w:lineRule="auto"/>
              <w:rPr>
                <w:sz w:val="22"/>
                <w:szCs w:val="22"/>
              </w:rPr>
            </w:pPr>
            <w:r w:rsidRPr="003A034E">
              <w:rPr>
                <w:sz w:val="22"/>
                <w:szCs w:val="22"/>
              </w:rPr>
              <w:t>Trait</w:t>
            </w:r>
          </w:p>
        </w:tc>
        <w:tc>
          <w:tcPr>
            <w:tcW w:w="1417" w:type="dxa"/>
            <w:tcBorders>
              <w:left w:val="single" w:sz="4" w:space="0" w:color="auto"/>
              <w:bottom w:val="single" w:sz="4" w:space="0" w:color="auto"/>
            </w:tcBorders>
            <w:vAlign w:val="center"/>
          </w:tcPr>
          <w:p w14:paraId="2647EDD4" w14:textId="638E9CEF" w:rsidR="00E23861" w:rsidRPr="003A034E" w:rsidRDefault="00E23861" w:rsidP="001A0ACD">
            <w:pPr>
              <w:spacing w:line="360" w:lineRule="auto"/>
              <w:jc w:val="center"/>
              <w:rPr>
                <w:sz w:val="22"/>
                <w:szCs w:val="22"/>
                <w:vertAlign w:val="superscript"/>
              </w:rPr>
            </w:pPr>
            <w:r w:rsidRPr="003A034E">
              <w:rPr>
                <w:sz w:val="22"/>
                <w:szCs w:val="22"/>
              </w:rPr>
              <w:t>Sample size</w:t>
            </w:r>
            <w:r w:rsidRPr="003A034E">
              <w:rPr>
                <w:sz w:val="22"/>
                <w:szCs w:val="22"/>
                <w:vertAlign w:val="superscript"/>
              </w:rPr>
              <w:t>1</w:t>
            </w:r>
          </w:p>
        </w:tc>
        <w:tc>
          <w:tcPr>
            <w:tcW w:w="2835" w:type="dxa"/>
            <w:gridSpan w:val="2"/>
            <w:tcBorders>
              <w:bottom w:val="single" w:sz="4" w:space="0" w:color="auto"/>
            </w:tcBorders>
            <w:vAlign w:val="center"/>
          </w:tcPr>
          <w:p w14:paraId="16D1344E" w14:textId="3CD4BDB2" w:rsidR="00E23861" w:rsidRPr="003A034E" w:rsidRDefault="00E23861" w:rsidP="001A0ACD">
            <w:pPr>
              <w:spacing w:line="360" w:lineRule="auto"/>
              <w:jc w:val="center"/>
              <w:rPr>
                <w:sz w:val="22"/>
                <w:szCs w:val="22"/>
              </w:rPr>
            </w:pPr>
            <w:r w:rsidRPr="003A034E">
              <w:rPr>
                <w:sz w:val="22"/>
                <w:szCs w:val="22"/>
              </w:rPr>
              <w:t>Mean value (std dev)</w:t>
            </w:r>
          </w:p>
        </w:tc>
        <w:tc>
          <w:tcPr>
            <w:tcW w:w="1276" w:type="dxa"/>
            <w:tcBorders>
              <w:bottom w:val="single" w:sz="4" w:space="0" w:color="auto"/>
            </w:tcBorders>
            <w:vAlign w:val="center"/>
          </w:tcPr>
          <w:p w14:paraId="2C8CCD57" w14:textId="1E5E4A16" w:rsidR="00E23861" w:rsidRPr="00D55839" w:rsidRDefault="00E23861" w:rsidP="00160DD9">
            <w:pPr>
              <w:jc w:val="center"/>
              <w:rPr>
                <w:sz w:val="22"/>
                <w:szCs w:val="22"/>
              </w:rPr>
            </w:pPr>
            <w:proofErr w:type="spellStart"/>
            <w:r w:rsidRPr="00D55839">
              <w:rPr>
                <w:sz w:val="22"/>
                <w:szCs w:val="22"/>
              </w:rPr>
              <w:t>ctree</w:t>
            </w:r>
            <w:proofErr w:type="spellEnd"/>
          </w:p>
          <w:p w14:paraId="72D04D47" w14:textId="1D7F026D" w:rsidR="00E23861" w:rsidRPr="00D55839" w:rsidRDefault="00E23861" w:rsidP="00160DD9">
            <w:pPr>
              <w:jc w:val="center"/>
              <w:rPr>
                <w:sz w:val="22"/>
                <w:szCs w:val="22"/>
                <w:vertAlign w:val="superscript"/>
              </w:rPr>
            </w:pPr>
            <w:r w:rsidRPr="00D55839">
              <w:rPr>
                <w:i/>
                <w:iCs/>
                <w:sz w:val="22"/>
                <w:szCs w:val="22"/>
              </w:rPr>
              <w:t>p</w:t>
            </w:r>
            <w:r w:rsidRPr="00D55839">
              <w:rPr>
                <w:sz w:val="22"/>
                <w:szCs w:val="22"/>
              </w:rPr>
              <w:t>-value</w:t>
            </w:r>
            <w:r w:rsidRPr="00D55839">
              <w:rPr>
                <w:sz w:val="22"/>
                <w:szCs w:val="22"/>
                <w:vertAlign w:val="superscript"/>
              </w:rPr>
              <w:t>2</w:t>
            </w:r>
          </w:p>
        </w:tc>
      </w:tr>
      <w:tr w:rsidR="00E23861" w:rsidRPr="003A034E" w14:paraId="4B1EAE34" w14:textId="59C6BC1F" w:rsidTr="00E23861">
        <w:tc>
          <w:tcPr>
            <w:tcW w:w="3226" w:type="dxa"/>
            <w:tcBorders>
              <w:top w:val="single" w:sz="4" w:space="0" w:color="auto"/>
              <w:right w:val="single" w:sz="4" w:space="0" w:color="auto"/>
            </w:tcBorders>
            <w:vAlign w:val="center"/>
          </w:tcPr>
          <w:p w14:paraId="56A5B147" w14:textId="77777777" w:rsidR="00E23861" w:rsidRPr="003A034E" w:rsidRDefault="00E23861" w:rsidP="003A034E">
            <w:pPr>
              <w:spacing w:line="360" w:lineRule="auto"/>
              <w:rPr>
                <w:sz w:val="22"/>
                <w:szCs w:val="22"/>
              </w:rPr>
            </w:pPr>
          </w:p>
        </w:tc>
        <w:tc>
          <w:tcPr>
            <w:tcW w:w="1417" w:type="dxa"/>
            <w:tcBorders>
              <w:top w:val="single" w:sz="4" w:space="0" w:color="auto"/>
              <w:left w:val="single" w:sz="4" w:space="0" w:color="auto"/>
            </w:tcBorders>
            <w:vAlign w:val="center"/>
          </w:tcPr>
          <w:p w14:paraId="11388D0D" w14:textId="77777777" w:rsidR="00E23861" w:rsidRPr="003A034E" w:rsidRDefault="00E23861" w:rsidP="001A0ACD">
            <w:pPr>
              <w:spacing w:line="360" w:lineRule="auto"/>
              <w:jc w:val="center"/>
              <w:rPr>
                <w:sz w:val="22"/>
                <w:szCs w:val="22"/>
              </w:rPr>
            </w:pPr>
          </w:p>
        </w:tc>
        <w:tc>
          <w:tcPr>
            <w:tcW w:w="1286" w:type="dxa"/>
            <w:tcBorders>
              <w:top w:val="single" w:sz="4" w:space="0" w:color="auto"/>
            </w:tcBorders>
            <w:vAlign w:val="center"/>
          </w:tcPr>
          <w:p w14:paraId="2D8EE156" w14:textId="0C028147" w:rsidR="00E23861" w:rsidRPr="003A034E" w:rsidRDefault="00E23861" w:rsidP="001A0ACD">
            <w:pPr>
              <w:spacing w:line="360" w:lineRule="auto"/>
              <w:jc w:val="center"/>
              <w:rPr>
                <w:i/>
                <w:iCs/>
                <w:sz w:val="22"/>
                <w:szCs w:val="22"/>
              </w:rPr>
            </w:pPr>
            <w:r w:rsidRPr="003A034E">
              <w:rPr>
                <w:i/>
                <w:iCs/>
                <w:sz w:val="22"/>
                <w:szCs w:val="22"/>
              </w:rPr>
              <w:t>Mist net</w:t>
            </w:r>
          </w:p>
        </w:tc>
        <w:tc>
          <w:tcPr>
            <w:tcW w:w="1549" w:type="dxa"/>
            <w:tcBorders>
              <w:top w:val="single" w:sz="4" w:space="0" w:color="auto"/>
            </w:tcBorders>
            <w:vAlign w:val="center"/>
          </w:tcPr>
          <w:p w14:paraId="5D677356" w14:textId="71455A80" w:rsidR="00E23861" w:rsidRPr="003A034E" w:rsidRDefault="00E23861" w:rsidP="001A0ACD">
            <w:pPr>
              <w:spacing w:line="360" w:lineRule="auto"/>
              <w:jc w:val="center"/>
              <w:rPr>
                <w:i/>
                <w:iCs/>
                <w:sz w:val="22"/>
                <w:szCs w:val="22"/>
              </w:rPr>
            </w:pPr>
            <w:r w:rsidRPr="003A034E">
              <w:rPr>
                <w:i/>
                <w:iCs/>
                <w:sz w:val="22"/>
                <w:szCs w:val="22"/>
              </w:rPr>
              <w:t>Walk-in trap</w:t>
            </w:r>
          </w:p>
        </w:tc>
        <w:tc>
          <w:tcPr>
            <w:tcW w:w="1276" w:type="dxa"/>
            <w:tcBorders>
              <w:top w:val="single" w:sz="4" w:space="0" w:color="auto"/>
            </w:tcBorders>
            <w:vAlign w:val="center"/>
          </w:tcPr>
          <w:p w14:paraId="64C094F0" w14:textId="77777777" w:rsidR="00E23861" w:rsidRPr="003A034E" w:rsidRDefault="00E23861" w:rsidP="001A0ACD">
            <w:pPr>
              <w:spacing w:line="360" w:lineRule="auto"/>
              <w:jc w:val="center"/>
              <w:rPr>
                <w:sz w:val="22"/>
                <w:szCs w:val="22"/>
              </w:rPr>
            </w:pPr>
          </w:p>
        </w:tc>
      </w:tr>
      <w:tr w:rsidR="00E23861" w:rsidRPr="003A034E" w14:paraId="64602ACF" w14:textId="075A053C"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730DD3C2" w14:textId="0D2E4F75" w:rsidR="00E23861" w:rsidRPr="003A034E" w:rsidRDefault="00E23861" w:rsidP="003A034E">
            <w:pPr>
              <w:spacing w:line="360" w:lineRule="auto"/>
              <w:rPr>
                <w:sz w:val="22"/>
                <w:szCs w:val="22"/>
              </w:rPr>
            </w:pPr>
            <w:r w:rsidRPr="003A034E">
              <w:rPr>
                <w:sz w:val="22"/>
                <w:szCs w:val="22"/>
              </w:rPr>
              <w:t>Sex</w:t>
            </w:r>
          </w:p>
        </w:tc>
        <w:tc>
          <w:tcPr>
            <w:tcW w:w="1417" w:type="dxa"/>
            <w:tcBorders>
              <w:left w:val="single" w:sz="4" w:space="0" w:color="auto"/>
            </w:tcBorders>
            <w:vAlign w:val="center"/>
          </w:tcPr>
          <w:p w14:paraId="13D2817B" w14:textId="62034F0D" w:rsidR="00E23861" w:rsidRPr="003A034E" w:rsidRDefault="009D09DB" w:rsidP="001A0ACD">
            <w:pPr>
              <w:spacing w:line="360" w:lineRule="auto"/>
              <w:jc w:val="center"/>
              <w:rPr>
                <w:sz w:val="22"/>
                <w:szCs w:val="22"/>
              </w:rPr>
            </w:pPr>
            <w:r>
              <w:rPr>
                <w:sz w:val="22"/>
                <w:szCs w:val="22"/>
              </w:rPr>
              <w:t>15, 15</w:t>
            </w:r>
          </w:p>
        </w:tc>
        <w:tc>
          <w:tcPr>
            <w:tcW w:w="1286" w:type="dxa"/>
            <w:vAlign w:val="center"/>
          </w:tcPr>
          <w:p w14:paraId="7481B5A1" w14:textId="3A4BBBD3" w:rsidR="00E23861" w:rsidRPr="003A034E" w:rsidRDefault="009D09DB" w:rsidP="001A0ACD">
            <w:pPr>
              <w:spacing w:line="360" w:lineRule="auto"/>
              <w:jc w:val="center"/>
              <w:rPr>
                <w:sz w:val="22"/>
                <w:szCs w:val="22"/>
              </w:rPr>
            </w:pPr>
            <w:r>
              <w:rPr>
                <w:sz w:val="22"/>
                <w:szCs w:val="22"/>
              </w:rPr>
              <w:t>8F, 7M</w:t>
            </w:r>
          </w:p>
        </w:tc>
        <w:tc>
          <w:tcPr>
            <w:tcW w:w="1549" w:type="dxa"/>
            <w:vAlign w:val="center"/>
          </w:tcPr>
          <w:p w14:paraId="2F21E0F1" w14:textId="4BA435A2" w:rsidR="00E23861" w:rsidRPr="003A034E" w:rsidRDefault="009D09DB" w:rsidP="001A0ACD">
            <w:pPr>
              <w:spacing w:line="360" w:lineRule="auto"/>
              <w:jc w:val="center"/>
              <w:rPr>
                <w:sz w:val="22"/>
                <w:szCs w:val="22"/>
              </w:rPr>
            </w:pPr>
            <w:r>
              <w:rPr>
                <w:sz w:val="22"/>
                <w:szCs w:val="22"/>
              </w:rPr>
              <w:t>7F, 8M</w:t>
            </w:r>
          </w:p>
        </w:tc>
        <w:tc>
          <w:tcPr>
            <w:tcW w:w="1276" w:type="dxa"/>
            <w:vAlign w:val="center"/>
          </w:tcPr>
          <w:p w14:paraId="41BF5657" w14:textId="29E1E56F" w:rsidR="00E23861" w:rsidRPr="003A034E" w:rsidRDefault="00E23861" w:rsidP="001A0ACD">
            <w:pPr>
              <w:spacing w:line="360" w:lineRule="auto"/>
              <w:jc w:val="center"/>
              <w:rPr>
                <w:sz w:val="22"/>
                <w:szCs w:val="22"/>
              </w:rPr>
            </w:pPr>
            <w:r>
              <w:rPr>
                <w:sz w:val="22"/>
                <w:szCs w:val="22"/>
              </w:rPr>
              <w:t>1.00</w:t>
            </w:r>
          </w:p>
        </w:tc>
      </w:tr>
      <w:tr w:rsidR="00E23861" w:rsidRPr="003A034E" w14:paraId="6A554ED9" w14:textId="22D0EFC1" w:rsidTr="00E23861">
        <w:tc>
          <w:tcPr>
            <w:tcW w:w="3226" w:type="dxa"/>
            <w:tcBorders>
              <w:right w:val="single" w:sz="4" w:space="0" w:color="auto"/>
            </w:tcBorders>
            <w:vAlign w:val="center"/>
          </w:tcPr>
          <w:p w14:paraId="585733EB" w14:textId="25A6434D" w:rsidR="00E23861" w:rsidRPr="003A034E" w:rsidRDefault="00E23861" w:rsidP="003A034E">
            <w:pPr>
              <w:spacing w:line="360" w:lineRule="auto"/>
              <w:rPr>
                <w:sz w:val="22"/>
                <w:szCs w:val="22"/>
              </w:rPr>
            </w:pPr>
            <w:r w:rsidRPr="003A034E">
              <w:rPr>
                <w:sz w:val="22"/>
                <w:szCs w:val="22"/>
              </w:rPr>
              <w:t>Initial corticosterone</w:t>
            </w:r>
            <w:r w:rsidR="00607C6B" w:rsidRPr="00607C6B">
              <w:rPr>
                <w:sz w:val="22"/>
                <w:szCs w:val="22"/>
                <w:vertAlign w:val="superscript"/>
              </w:rPr>
              <w:t>3</w:t>
            </w:r>
            <w:r w:rsidRPr="003A034E">
              <w:rPr>
                <w:sz w:val="22"/>
                <w:szCs w:val="22"/>
              </w:rPr>
              <w:t xml:space="preserve"> (ng/ml)</w:t>
            </w:r>
          </w:p>
        </w:tc>
        <w:tc>
          <w:tcPr>
            <w:tcW w:w="1417" w:type="dxa"/>
            <w:tcBorders>
              <w:left w:val="single" w:sz="4" w:space="0" w:color="auto"/>
            </w:tcBorders>
            <w:vAlign w:val="center"/>
          </w:tcPr>
          <w:p w14:paraId="4C29629E" w14:textId="24995844" w:rsidR="00E23861" w:rsidRPr="003A034E" w:rsidRDefault="009D09DB" w:rsidP="001A0ACD">
            <w:pPr>
              <w:spacing w:line="360" w:lineRule="auto"/>
              <w:jc w:val="center"/>
              <w:rPr>
                <w:sz w:val="22"/>
                <w:szCs w:val="22"/>
              </w:rPr>
            </w:pPr>
            <w:r>
              <w:rPr>
                <w:sz w:val="22"/>
                <w:szCs w:val="22"/>
              </w:rPr>
              <w:t>13, 15</w:t>
            </w:r>
          </w:p>
        </w:tc>
        <w:tc>
          <w:tcPr>
            <w:tcW w:w="1286" w:type="dxa"/>
            <w:vAlign w:val="center"/>
          </w:tcPr>
          <w:p w14:paraId="246FADB7" w14:textId="2B1837C9" w:rsidR="00E23861" w:rsidRPr="003A034E" w:rsidRDefault="009D09DB" w:rsidP="001A0ACD">
            <w:pPr>
              <w:spacing w:line="360" w:lineRule="auto"/>
              <w:jc w:val="center"/>
              <w:rPr>
                <w:sz w:val="22"/>
                <w:szCs w:val="22"/>
              </w:rPr>
            </w:pPr>
            <w:r>
              <w:rPr>
                <w:sz w:val="22"/>
                <w:szCs w:val="22"/>
              </w:rPr>
              <w:t>7.4 (3.5)</w:t>
            </w:r>
          </w:p>
        </w:tc>
        <w:tc>
          <w:tcPr>
            <w:tcW w:w="1549" w:type="dxa"/>
            <w:vAlign w:val="center"/>
          </w:tcPr>
          <w:p w14:paraId="6B681C2C" w14:textId="51002F9F" w:rsidR="00E23861" w:rsidRPr="003A034E" w:rsidRDefault="009D09DB" w:rsidP="001A0ACD">
            <w:pPr>
              <w:spacing w:line="360" w:lineRule="auto"/>
              <w:jc w:val="center"/>
              <w:rPr>
                <w:sz w:val="22"/>
                <w:szCs w:val="22"/>
              </w:rPr>
            </w:pPr>
            <w:r>
              <w:rPr>
                <w:sz w:val="22"/>
                <w:szCs w:val="22"/>
              </w:rPr>
              <w:t>6.9</w:t>
            </w:r>
            <w:r w:rsidR="00C7489B">
              <w:rPr>
                <w:sz w:val="22"/>
                <w:szCs w:val="22"/>
              </w:rPr>
              <w:t xml:space="preserve"> (3.5)</w:t>
            </w:r>
          </w:p>
        </w:tc>
        <w:tc>
          <w:tcPr>
            <w:tcW w:w="1276" w:type="dxa"/>
            <w:vAlign w:val="center"/>
          </w:tcPr>
          <w:p w14:paraId="140DA3E5" w14:textId="4ECEEFD8" w:rsidR="00E23861" w:rsidRPr="003A034E" w:rsidRDefault="00E23861" w:rsidP="001A0ACD">
            <w:pPr>
              <w:spacing w:line="360" w:lineRule="auto"/>
              <w:jc w:val="center"/>
              <w:rPr>
                <w:sz w:val="22"/>
                <w:szCs w:val="22"/>
              </w:rPr>
            </w:pPr>
            <w:r w:rsidRPr="003A034E">
              <w:rPr>
                <w:sz w:val="22"/>
                <w:szCs w:val="22"/>
              </w:rPr>
              <w:t>1.00</w:t>
            </w:r>
          </w:p>
        </w:tc>
      </w:tr>
      <w:tr w:rsidR="00E23861" w:rsidRPr="003A034E" w14:paraId="4592AE70" w14:textId="13B8DEB6"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65BEBFAF" w14:textId="2F632B36" w:rsidR="00E23861" w:rsidRPr="003A034E" w:rsidRDefault="00E23861" w:rsidP="003A034E">
            <w:pPr>
              <w:spacing w:line="360" w:lineRule="auto"/>
              <w:rPr>
                <w:sz w:val="22"/>
                <w:szCs w:val="22"/>
              </w:rPr>
            </w:pPr>
            <w:r w:rsidRPr="003A034E">
              <w:rPr>
                <w:sz w:val="22"/>
                <w:szCs w:val="22"/>
              </w:rPr>
              <w:t>Stress-induced corticosterone (ng/ml)</w:t>
            </w:r>
          </w:p>
        </w:tc>
        <w:tc>
          <w:tcPr>
            <w:tcW w:w="1417" w:type="dxa"/>
            <w:tcBorders>
              <w:left w:val="single" w:sz="4" w:space="0" w:color="auto"/>
            </w:tcBorders>
            <w:vAlign w:val="center"/>
          </w:tcPr>
          <w:p w14:paraId="5E285135" w14:textId="0E99940D" w:rsidR="00E23861" w:rsidRPr="003A034E" w:rsidRDefault="009D09DB" w:rsidP="001A0ACD">
            <w:pPr>
              <w:spacing w:line="360" w:lineRule="auto"/>
              <w:jc w:val="center"/>
              <w:rPr>
                <w:sz w:val="22"/>
                <w:szCs w:val="22"/>
              </w:rPr>
            </w:pPr>
            <w:r>
              <w:rPr>
                <w:sz w:val="22"/>
                <w:szCs w:val="22"/>
              </w:rPr>
              <w:t>15, 15</w:t>
            </w:r>
          </w:p>
        </w:tc>
        <w:tc>
          <w:tcPr>
            <w:tcW w:w="1286" w:type="dxa"/>
            <w:vAlign w:val="center"/>
          </w:tcPr>
          <w:p w14:paraId="61CC8925" w14:textId="2F49250A" w:rsidR="00E23861" w:rsidRPr="003A034E" w:rsidRDefault="009D09DB" w:rsidP="001A0ACD">
            <w:pPr>
              <w:spacing w:line="360" w:lineRule="auto"/>
              <w:jc w:val="center"/>
              <w:rPr>
                <w:sz w:val="22"/>
                <w:szCs w:val="22"/>
              </w:rPr>
            </w:pPr>
            <w:r>
              <w:rPr>
                <w:sz w:val="22"/>
                <w:szCs w:val="22"/>
              </w:rPr>
              <w:t>27.1</w:t>
            </w:r>
            <w:r w:rsidR="00C7489B">
              <w:rPr>
                <w:sz w:val="22"/>
                <w:szCs w:val="22"/>
              </w:rPr>
              <w:t xml:space="preserve"> (10.7)</w:t>
            </w:r>
          </w:p>
        </w:tc>
        <w:tc>
          <w:tcPr>
            <w:tcW w:w="1549" w:type="dxa"/>
            <w:vAlign w:val="center"/>
          </w:tcPr>
          <w:p w14:paraId="7EB631D8" w14:textId="44282E56" w:rsidR="00E23861" w:rsidRPr="003A034E" w:rsidRDefault="009D09DB" w:rsidP="001A0ACD">
            <w:pPr>
              <w:spacing w:line="360" w:lineRule="auto"/>
              <w:jc w:val="center"/>
              <w:rPr>
                <w:sz w:val="22"/>
                <w:szCs w:val="22"/>
              </w:rPr>
            </w:pPr>
            <w:r>
              <w:rPr>
                <w:sz w:val="22"/>
                <w:szCs w:val="22"/>
              </w:rPr>
              <w:t>33.9</w:t>
            </w:r>
            <w:r w:rsidR="00C7489B">
              <w:rPr>
                <w:sz w:val="22"/>
                <w:szCs w:val="22"/>
              </w:rPr>
              <w:t xml:space="preserve"> (16.4)</w:t>
            </w:r>
          </w:p>
        </w:tc>
        <w:tc>
          <w:tcPr>
            <w:tcW w:w="1276" w:type="dxa"/>
            <w:vAlign w:val="center"/>
          </w:tcPr>
          <w:p w14:paraId="2EA330C4" w14:textId="1D8679DF" w:rsidR="00E23861" w:rsidRPr="003A034E" w:rsidRDefault="00E23861" w:rsidP="001A0ACD">
            <w:pPr>
              <w:spacing w:line="360" w:lineRule="auto"/>
              <w:jc w:val="center"/>
              <w:rPr>
                <w:sz w:val="22"/>
                <w:szCs w:val="22"/>
              </w:rPr>
            </w:pPr>
            <w:r>
              <w:rPr>
                <w:sz w:val="22"/>
                <w:szCs w:val="22"/>
              </w:rPr>
              <w:t>0.98</w:t>
            </w:r>
          </w:p>
        </w:tc>
      </w:tr>
      <w:tr w:rsidR="00E23861" w:rsidRPr="003A034E" w14:paraId="07835975" w14:textId="055A317A" w:rsidTr="00E23861">
        <w:tc>
          <w:tcPr>
            <w:tcW w:w="3226" w:type="dxa"/>
            <w:tcBorders>
              <w:right w:val="single" w:sz="4" w:space="0" w:color="auto"/>
            </w:tcBorders>
            <w:vAlign w:val="center"/>
          </w:tcPr>
          <w:p w14:paraId="273AD35C" w14:textId="5B3D0F05" w:rsidR="00E23861" w:rsidRPr="003A034E" w:rsidRDefault="00E23861" w:rsidP="003A034E">
            <w:pPr>
              <w:spacing w:line="360" w:lineRule="auto"/>
              <w:rPr>
                <w:sz w:val="22"/>
                <w:szCs w:val="22"/>
              </w:rPr>
            </w:pPr>
            <w:r w:rsidRPr="003A034E">
              <w:rPr>
                <w:sz w:val="22"/>
                <w:szCs w:val="22"/>
              </w:rPr>
              <w:t>Mass (g)</w:t>
            </w:r>
          </w:p>
        </w:tc>
        <w:tc>
          <w:tcPr>
            <w:tcW w:w="1417" w:type="dxa"/>
            <w:tcBorders>
              <w:left w:val="single" w:sz="4" w:space="0" w:color="auto"/>
            </w:tcBorders>
            <w:vAlign w:val="center"/>
          </w:tcPr>
          <w:p w14:paraId="288AFE83" w14:textId="49EB3967" w:rsidR="00E23861" w:rsidRPr="003A034E" w:rsidRDefault="009D09DB" w:rsidP="001A0ACD">
            <w:pPr>
              <w:spacing w:line="360" w:lineRule="auto"/>
              <w:jc w:val="center"/>
              <w:rPr>
                <w:sz w:val="22"/>
                <w:szCs w:val="22"/>
              </w:rPr>
            </w:pPr>
            <w:r>
              <w:rPr>
                <w:sz w:val="22"/>
                <w:szCs w:val="22"/>
              </w:rPr>
              <w:t>14, 15</w:t>
            </w:r>
          </w:p>
        </w:tc>
        <w:tc>
          <w:tcPr>
            <w:tcW w:w="1286" w:type="dxa"/>
            <w:vAlign w:val="center"/>
          </w:tcPr>
          <w:p w14:paraId="16CB2DA4" w14:textId="43663CBC" w:rsidR="00E23861" w:rsidRPr="003A034E" w:rsidRDefault="009D09DB" w:rsidP="001A0ACD">
            <w:pPr>
              <w:spacing w:line="360" w:lineRule="auto"/>
              <w:jc w:val="center"/>
              <w:rPr>
                <w:sz w:val="22"/>
                <w:szCs w:val="22"/>
              </w:rPr>
            </w:pPr>
            <w:r>
              <w:rPr>
                <w:sz w:val="22"/>
                <w:szCs w:val="22"/>
              </w:rPr>
              <w:t>11.1</w:t>
            </w:r>
            <w:r w:rsidR="00C7489B">
              <w:rPr>
                <w:sz w:val="22"/>
                <w:szCs w:val="22"/>
              </w:rPr>
              <w:t xml:space="preserve"> (0.95)</w:t>
            </w:r>
          </w:p>
        </w:tc>
        <w:tc>
          <w:tcPr>
            <w:tcW w:w="1549" w:type="dxa"/>
            <w:vAlign w:val="center"/>
          </w:tcPr>
          <w:p w14:paraId="0BA2AF6B" w14:textId="22E122F2" w:rsidR="00E23861" w:rsidRPr="003A034E" w:rsidRDefault="009D09DB" w:rsidP="001A0ACD">
            <w:pPr>
              <w:spacing w:line="360" w:lineRule="auto"/>
              <w:jc w:val="center"/>
              <w:rPr>
                <w:sz w:val="22"/>
                <w:szCs w:val="22"/>
              </w:rPr>
            </w:pPr>
            <w:r>
              <w:rPr>
                <w:sz w:val="22"/>
                <w:szCs w:val="22"/>
              </w:rPr>
              <w:t>11.2</w:t>
            </w:r>
            <w:r w:rsidR="00C7489B">
              <w:rPr>
                <w:sz w:val="22"/>
                <w:szCs w:val="22"/>
              </w:rPr>
              <w:t xml:space="preserve"> (0.83)</w:t>
            </w:r>
          </w:p>
        </w:tc>
        <w:tc>
          <w:tcPr>
            <w:tcW w:w="1276" w:type="dxa"/>
            <w:vAlign w:val="center"/>
          </w:tcPr>
          <w:p w14:paraId="7B30503E" w14:textId="278B4A0A" w:rsidR="00E23861" w:rsidRPr="003A034E" w:rsidRDefault="00E23861" w:rsidP="001A0ACD">
            <w:pPr>
              <w:spacing w:line="360" w:lineRule="auto"/>
              <w:jc w:val="center"/>
              <w:rPr>
                <w:sz w:val="22"/>
                <w:szCs w:val="22"/>
              </w:rPr>
            </w:pPr>
            <w:r>
              <w:rPr>
                <w:sz w:val="22"/>
                <w:szCs w:val="22"/>
              </w:rPr>
              <w:t>1.00</w:t>
            </w:r>
          </w:p>
        </w:tc>
      </w:tr>
      <w:tr w:rsidR="00E23861" w:rsidRPr="003A034E" w14:paraId="6B7AC887" w14:textId="6641DC13"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550B8597" w14:textId="16919ADF" w:rsidR="00E23861" w:rsidRPr="003A034E" w:rsidRDefault="00E23861" w:rsidP="003A034E">
            <w:pPr>
              <w:spacing w:line="360" w:lineRule="auto"/>
              <w:rPr>
                <w:sz w:val="22"/>
                <w:szCs w:val="22"/>
              </w:rPr>
            </w:pPr>
            <w:r w:rsidRPr="003A034E">
              <w:rPr>
                <w:sz w:val="22"/>
                <w:szCs w:val="22"/>
              </w:rPr>
              <w:t>Tarsus length (mm)</w:t>
            </w:r>
          </w:p>
        </w:tc>
        <w:tc>
          <w:tcPr>
            <w:tcW w:w="1417" w:type="dxa"/>
            <w:tcBorders>
              <w:left w:val="single" w:sz="4" w:space="0" w:color="auto"/>
            </w:tcBorders>
            <w:vAlign w:val="center"/>
          </w:tcPr>
          <w:p w14:paraId="3B7A7A27" w14:textId="7A069B70" w:rsidR="00E23861" w:rsidRPr="003A034E" w:rsidRDefault="009D09DB" w:rsidP="001A0ACD">
            <w:pPr>
              <w:spacing w:line="360" w:lineRule="auto"/>
              <w:jc w:val="center"/>
              <w:rPr>
                <w:sz w:val="22"/>
                <w:szCs w:val="22"/>
              </w:rPr>
            </w:pPr>
            <w:r>
              <w:rPr>
                <w:sz w:val="22"/>
                <w:szCs w:val="22"/>
              </w:rPr>
              <w:t>15, 15</w:t>
            </w:r>
          </w:p>
        </w:tc>
        <w:tc>
          <w:tcPr>
            <w:tcW w:w="1286" w:type="dxa"/>
            <w:vAlign w:val="center"/>
          </w:tcPr>
          <w:p w14:paraId="3610D284" w14:textId="0C8C5005" w:rsidR="00E23861" w:rsidRPr="003A034E" w:rsidRDefault="009D09DB" w:rsidP="001A0ACD">
            <w:pPr>
              <w:spacing w:line="360" w:lineRule="auto"/>
              <w:jc w:val="center"/>
              <w:rPr>
                <w:sz w:val="22"/>
                <w:szCs w:val="22"/>
              </w:rPr>
            </w:pPr>
            <w:r>
              <w:rPr>
                <w:sz w:val="22"/>
                <w:szCs w:val="22"/>
              </w:rPr>
              <w:t>19.2</w:t>
            </w:r>
            <w:r w:rsidR="00C7489B">
              <w:rPr>
                <w:sz w:val="22"/>
                <w:szCs w:val="22"/>
              </w:rPr>
              <w:t xml:space="preserve"> (0.56)</w:t>
            </w:r>
          </w:p>
        </w:tc>
        <w:tc>
          <w:tcPr>
            <w:tcW w:w="1549" w:type="dxa"/>
            <w:vAlign w:val="center"/>
          </w:tcPr>
          <w:p w14:paraId="3E68D191" w14:textId="644B6D7A" w:rsidR="00E23861" w:rsidRPr="003A034E" w:rsidRDefault="009D09DB" w:rsidP="001A0ACD">
            <w:pPr>
              <w:spacing w:line="360" w:lineRule="auto"/>
              <w:jc w:val="center"/>
              <w:rPr>
                <w:sz w:val="22"/>
                <w:szCs w:val="22"/>
              </w:rPr>
            </w:pPr>
            <w:r>
              <w:rPr>
                <w:sz w:val="22"/>
                <w:szCs w:val="22"/>
              </w:rPr>
              <w:t>19.5</w:t>
            </w:r>
            <w:r w:rsidR="00C7489B">
              <w:rPr>
                <w:sz w:val="22"/>
                <w:szCs w:val="22"/>
              </w:rPr>
              <w:t xml:space="preserve"> (0.50)</w:t>
            </w:r>
          </w:p>
        </w:tc>
        <w:tc>
          <w:tcPr>
            <w:tcW w:w="1276" w:type="dxa"/>
            <w:vAlign w:val="center"/>
          </w:tcPr>
          <w:p w14:paraId="563C89AE" w14:textId="11D0E1FB" w:rsidR="00E23861" w:rsidRPr="003A034E" w:rsidRDefault="00E23861" w:rsidP="001A0ACD">
            <w:pPr>
              <w:spacing w:line="360" w:lineRule="auto"/>
              <w:jc w:val="center"/>
              <w:rPr>
                <w:sz w:val="22"/>
                <w:szCs w:val="22"/>
              </w:rPr>
            </w:pPr>
            <w:r w:rsidRPr="003A034E">
              <w:rPr>
                <w:sz w:val="22"/>
                <w:szCs w:val="22"/>
              </w:rPr>
              <w:t>0.</w:t>
            </w:r>
            <w:r>
              <w:rPr>
                <w:sz w:val="22"/>
                <w:szCs w:val="22"/>
              </w:rPr>
              <w:t>96</w:t>
            </w:r>
          </w:p>
        </w:tc>
      </w:tr>
      <w:tr w:rsidR="00E23861" w:rsidRPr="003A034E" w14:paraId="28F95F61" w14:textId="546D0E09" w:rsidTr="00E23861">
        <w:tc>
          <w:tcPr>
            <w:tcW w:w="3226" w:type="dxa"/>
            <w:tcBorders>
              <w:right w:val="single" w:sz="4" w:space="0" w:color="auto"/>
            </w:tcBorders>
            <w:vAlign w:val="center"/>
          </w:tcPr>
          <w:p w14:paraId="606BC798" w14:textId="10887337" w:rsidR="00E23861" w:rsidRPr="003A034E" w:rsidRDefault="00E23861" w:rsidP="003A034E">
            <w:pPr>
              <w:spacing w:line="360" w:lineRule="auto"/>
              <w:rPr>
                <w:sz w:val="22"/>
                <w:szCs w:val="22"/>
              </w:rPr>
            </w:pPr>
            <w:r w:rsidRPr="003A034E">
              <w:rPr>
                <w:sz w:val="22"/>
                <w:szCs w:val="22"/>
              </w:rPr>
              <w:t>Wing length (mm)</w:t>
            </w:r>
          </w:p>
        </w:tc>
        <w:tc>
          <w:tcPr>
            <w:tcW w:w="1417" w:type="dxa"/>
            <w:tcBorders>
              <w:left w:val="single" w:sz="4" w:space="0" w:color="auto"/>
            </w:tcBorders>
            <w:vAlign w:val="center"/>
          </w:tcPr>
          <w:p w14:paraId="5BD31A28" w14:textId="6982E66D" w:rsidR="00E23861" w:rsidRPr="003A034E" w:rsidRDefault="009D09DB" w:rsidP="001A0ACD">
            <w:pPr>
              <w:spacing w:line="360" w:lineRule="auto"/>
              <w:jc w:val="center"/>
              <w:rPr>
                <w:sz w:val="22"/>
                <w:szCs w:val="22"/>
              </w:rPr>
            </w:pPr>
            <w:r>
              <w:rPr>
                <w:sz w:val="22"/>
                <w:szCs w:val="22"/>
              </w:rPr>
              <w:t>15, 15</w:t>
            </w:r>
          </w:p>
        </w:tc>
        <w:tc>
          <w:tcPr>
            <w:tcW w:w="1286" w:type="dxa"/>
            <w:vAlign w:val="center"/>
          </w:tcPr>
          <w:p w14:paraId="21D5096F" w14:textId="2E76335C" w:rsidR="00E23861" w:rsidRPr="003A034E" w:rsidRDefault="009D09DB" w:rsidP="001A0ACD">
            <w:pPr>
              <w:spacing w:line="360" w:lineRule="auto"/>
              <w:jc w:val="center"/>
              <w:rPr>
                <w:sz w:val="22"/>
                <w:szCs w:val="22"/>
              </w:rPr>
            </w:pPr>
            <w:r>
              <w:rPr>
                <w:sz w:val="22"/>
                <w:szCs w:val="22"/>
              </w:rPr>
              <w:t>66.1</w:t>
            </w:r>
            <w:r w:rsidR="00C7489B">
              <w:rPr>
                <w:sz w:val="22"/>
                <w:szCs w:val="22"/>
              </w:rPr>
              <w:t xml:space="preserve"> (2.15)</w:t>
            </w:r>
          </w:p>
        </w:tc>
        <w:tc>
          <w:tcPr>
            <w:tcW w:w="1549" w:type="dxa"/>
            <w:vAlign w:val="center"/>
          </w:tcPr>
          <w:p w14:paraId="04D79A6E" w14:textId="57CE19B7" w:rsidR="00E23861" w:rsidRPr="003A034E" w:rsidRDefault="009D09DB" w:rsidP="001A0ACD">
            <w:pPr>
              <w:spacing w:line="360" w:lineRule="auto"/>
              <w:jc w:val="center"/>
              <w:rPr>
                <w:sz w:val="22"/>
                <w:szCs w:val="22"/>
              </w:rPr>
            </w:pPr>
            <w:r>
              <w:rPr>
                <w:sz w:val="22"/>
                <w:szCs w:val="22"/>
              </w:rPr>
              <w:t>66.2</w:t>
            </w:r>
            <w:r w:rsidR="00C7489B">
              <w:rPr>
                <w:sz w:val="22"/>
                <w:szCs w:val="22"/>
              </w:rPr>
              <w:t xml:space="preserve"> (2.24)</w:t>
            </w:r>
          </w:p>
        </w:tc>
        <w:tc>
          <w:tcPr>
            <w:tcW w:w="1276" w:type="dxa"/>
            <w:vAlign w:val="center"/>
          </w:tcPr>
          <w:p w14:paraId="5E4C1CCA" w14:textId="440AA5DF" w:rsidR="00E23861" w:rsidRPr="003A034E" w:rsidRDefault="00E23861" w:rsidP="001A0ACD">
            <w:pPr>
              <w:spacing w:line="360" w:lineRule="auto"/>
              <w:jc w:val="center"/>
              <w:rPr>
                <w:sz w:val="22"/>
                <w:szCs w:val="22"/>
              </w:rPr>
            </w:pPr>
            <w:r>
              <w:rPr>
                <w:sz w:val="22"/>
                <w:szCs w:val="22"/>
              </w:rPr>
              <w:t>1.00</w:t>
            </w:r>
          </w:p>
        </w:tc>
      </w:tr>
      <w:tr w:rsidR="00E23861" w:rsidRPr="003A034E" w14:paraId="6940F1DD" w14:textId="4AE6BBA7"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17C96582" w14:textId="04EA020F" w:rsidR="00E23861" w:rsidRPr="003A034E" w:rsidRDefault="00E23861" w:rsidP="005E60A2">
            <w:pPr>
              <w:spacing w:line="360" w:lineRule="auto"/>
              <w:rPr>
                <w:sz w:val="22"/>
                <w:szCs w:val="22"/>
              </w:rPr>
            </w:pPr>
            <w:r>
              <w:rPr>
                <w:sz w:val="22"/>
                <w:szCs w:val="22"/>
              </w:rPr>
              <w:t>Scaled mass index (g)</w:t>
            </w:r>
          </w:p>
        </w:tc>
        <w:tc>
          <w:tcPr>
            <w:tcW w:w="1417" w:type="dxa"/>
            <w:tcBorders>
              <w:left w:val="single" w:sz="4" w:space="0" w:color="auto"/>
            </w:tcBorders>
            <w:vAlign w:val="center"/>
          </w:tcPr>
          <w:p w14:paraId="2447F2D0" w14:textId="05C966FD" w:rsidR="00E23861" w:rsidRPr="003A034E" w:rsidRDefault="009D09DB" w:rsidP="005E60A2">
            <w:pPr>
              <w:spacing w:line="360" w:lineRule="auto"/>
              <w:jc w:val="center"/>
              <w:rPr>
                <w:sz w:val="22"/>
                <w:szCs w:val="22"/>
              </w:rPr>
            </w:pPr>
            <w:r>
              <w:rPr>
                <w:sz w:val="22"/>
                <w:szCs w:val="22"/>
              </w:rPr>
              <w:t>14, 15</w:t>
            </w:r>
          </w:p>
        </w:tc>
        <w:tc>
          <w:tcPr>
            <w:tcW w:w="1286" w:type="dxa"/>
            <w:vAlign w:val="center"/>
          </w:tcPr>
          <w:p w14:paraId="773AE416" w14:textId="19D945A4" w:rsidR="00E23861" w:rsidRPr="003A034E" w:rsidRDefault="009D09DB" w:rsidP="005E60A2">
            <w:pPr>
              <w:spacing w:line="360" w:lineRule="auto"/>
              <w:jc w:val="center"/>
              <w:rPr>
                <w:sz w:val="22"/>
                <w:szCs w:val="22"/>
              </w:rPr>
            </w:pPr>
            <w:r>
              <w:rPr>
                <w:sz w:val="22"/>
                <w:szCs w:val="22"/>
              </w:rPr>
              <w:t>11.1</w:t>
            </w:r>
            <w:r w:rsidR="00C7489B">
              <w:rPr>
                <w:sz w:val="22"/>
                <w:szCs w:val="22"/>
              </w:rPr>
              <w:t xml:space="preserve"> (0.80)</w:t>
            </w:r>
          </w:p>
        </w:tc>
        <w:tc>
          <w:tcPr>
            <w:tcW w:w="1549" w:type="dxa"/>
            <w:vAlign w:val="center"/>
          </w:tcPr>
          <w:p w14:paraId="294D079F" w14:textId="2E9AF332" w:rsidR="00E23861" w:rsidRPr="003A034E" w:rsidRDefault="009D09DB" w:rsidP="005E60A2">
            <w:pPr>
              <w:spacing w:line="360" w:lineRule="auto"/>
              <w:jc w:val="center"/>
              <w:rPr>
                <w:sz w:val="22"/>
                <w:szCs w:val="22"/>
              </w:rPr>
            </w:pPr>
            <w:r>
              <w:rPr>
                <w:sz w:val="22"/>
                <w:szCs w:val="22"/>
              </w:rPr>
              <w:t>11.2</w:t>
            </w:r>
            <w:r w:rsidR="00C7489B">
              <w:rPr>
                <w:sz w:val="22"/>
                <w:szCs w:val="22"/>
              </w:rPr>
              <w:t xml:space="preserve"> (0.61)</w:t>
            </w:r>
          </w:p>
        </w:tc>
        <w:tc>
          <w:tcPr>
            <w:tcW w:w="1276" w:type="dxa"/>
            <w:vAlign w:val="center"/>
          </w:tcPr>
          <w:p w14:paraId="0B2A1A55" w14:textId="08FB5B32" w:rsidR="00E23861" w:rsidRPr="003A034E" w:rsidRDefault="00E23861" w:rsidP="005E60A2">
            <w:pPr>
              <w:spacing w:line="360" w:lineRule="auto"/>
              <w:jc w:val="center"/>
              <w:rPr>
                <w:sz w:val="22"/>
                <w:szCs w:val="22"/>
              </w:rPr>
            </w:pPr>
            <w:r>
              <w:rPr>
                <w:sz w:val="22"/>
                <w:szCs w:val="22"/>
              </w:rPr>
              <w:t>1.00</w:t>
            </w:r>
          </w:p>
        </w:tc>
      </w:tr>
      <w:tr w:rsidR="00E23861" w:rsidRPr="003A034E" w14:paraId="10093AE8" w14:textId="43887DD4" w:rsidTr="00E23861">
        <w:tc>
          <w:tcPr>
            <w:tcW w:w="3226" w:type="dxa"/>
            <w:tcBorders>
              <w:right w:val="single" w:sz="4" w:space="0" w:color="auto"/>
            </w:tcBorders>
            <w:vAlign w:val="center"/>
          </w:tcPr>
          <w:p w14:paraId="01CCD898" w14:textId="61A3EC56" w:rsidR="00E23861" w:rsidRPr="003A034E" w:rsidRDefault="00E23861" w:rsidP="003A034E">
            <w:pPr>
              <w:spacing w:line="360" w:lineRule="auto"/>
              <w:rPr>
                <w:sz w:val="22"/>
                <w:szCs w:val="22"/>
              </w:rPr>
            </w:pPr>
            <w:r w:rsidRPr="003A034E">
              <w:rPr>
                <w:sz w:val="22"/>
                <w:szCs w:val="22"/>
              </w:rPr>
              <w:t>Fat score (0-5)</w:t>
            </w:r>
          </w:p>
        </w:tc>
        <w:tc>
          <w:tcPr>
            <w:tcW w:w="1417" w:type="dxa"/>
            <w:tcBorders>
              <w:left w:val="single" w:sz="4" w:space="0" w:color="auto"/>
            </w:tcBorders>
            <w:vAlign w:val="center"/>
          </w:tcPr>
          <w:p w14:paraId="1873137A" w14:textId="244E7A00" w:rsidR="00E23861" w:rsidRPr="003A034E" w:rsidRDefault="009D09DB" w:rsidP="001A0ACD">
            <w:pPr>
              <w:spacing w:line="360" w:lineRule="auto"/>
              <w:jc w:val="center"/>
              <w:rPr>
                <w:sz w:val="22"/>
                <w:szCs w:val="22"/>
              </w:rPr>
            </w:pPr>
            <w:r>
              <w:rPr>
                <w:sz w:val="22"/>
                <w:szCs w:val="22"/>
              </w:rPr>
              <w:t>15, 15</w:t>
            </w:r>
          </w:p>
        </w:tc>
        <w:tc>
          <w:tcPr>
            <w:tcW w:w="1286" w:type="dxa"/>
            <w:vAlign w:val="center"/>
          </w:tcPr>
          <w:p w14:paraId="2A9DF638" w14:textId="26ED99D6" w:rsidR="00E23861" w:rsidRPr="003A034E" w:rsidRDefault="009D09DB" w:rsidP="001A0ACD">
            <w:pPr>
              <w:spacing w:line="360" w:lineRule="auto"/>
              <w:jc w:val="center"/>
              <w:rPr>
                <w:sz w:val="22"/>
                <w:szCs w:val="22"/>
              </w:rPr>
            </w:pPr>
            <w:r>
              <w:rPr>
                <w:sz w:val="22"/>
                <w:szCs w:val="22"/>
              </w:rPr>
              <w:t>1.0</w:t>
            </w:r>
            <w:r w:rsidR="00C7489B">
              <w:rPr>
                <w:sz w:val="22"/>
                <w:szCs w:val="22"/>
              </w:rPr>
              <w:t xml:space="preserve"> (0.44)</w:t>
            </w:r>
          </w:p>
        </w:tc>
        <w:tc>
          <w:tcPr>
            <w:tcW w:w="1549" w:type="dxa"/>
            <w:vAlign w:val="center"/>
          </w:tcPr>
          <w:p w14:paraId="08FB8243" w14:textId="279D7914" w:rsidR="00E23861" w:rsidRPr="003A034E" w:rsidRDefault="009D09DB" w:rsidP="001A0ACD">
            <w:pPr>
              <w:spacing w:line="360" w:lineRule="auto"/>
              <w:jc w:val="center"/>
              <w:rPr>
                <w:sz w:val="22"/>
                <w:szCs w:val="22"/>
              </w:rPr>
            </w:pPr>
            <w:r>
              <w:rPr>
                <w:sz w:val="22"/>
                <w:szCs w:val="22"/>
              </w:rPr>
              <w:t>0.8</w:t>
            </w:r>
            <w:r w:rsidR="00C7489B">
              <w:rPr>
                <w:sz w:val="22"/>
                <w:szCs w:val="22"/>
              </w:rPr>
              <w:t xml:space="preserve"> (0.70)</w:t>
            </w:r>
          </w:p>
        </w:tc>
        <w:tc>
          <w:tcPr>
            <w:tcW w:w="1276" w:type="dxa"/>
            <w:vAlign w:val="center"/>
          </w:tcPr>
          <w:p w14:paraId="33C10C7F" w14:textId="089D06A5" w:rsidR="00E23861" w:rsidRPr="003A034E" w:rsidRDefault="00E23861" w:rsidP="001A0ACD">
            <w:pPr>
              <w:spacing w:line="360" w:lineRule="auto"/>
              <w:jc w:val="center"/>
              <w:rPr>
                <w:sz w:val="22"/>
                <w:szCs w:val="22"/>
              </w:rPr>
            </w:pPr>
            <w:r w:rsidRPr="003A034E">
              <w:rPr>
                <w:sz w:val="22"/>
                <w:szCs w:val="22"/>
              </w:rPr>
              <w:t>1.00</w:t>
            </w:r>
          </w:p>
        </w:tc>
      </w:tr>
      <w:tr w:rsidR="00E23861" w:rsidRPr="003A034E" w14:paraId="5E8C3FB3" w14:textId="28D6DC63"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244A0989" w14:textId="5BFB2368" w:rsidR="00E23861" w:rsidRPr="002D198C" w:rsidRDefault="00E23861" w:rsidP="003A034E">
            <w:pPr>
              <w:spacing w:line="360" w:lineRule="auto"/>
              <w:rPr>
                <w:sz w:val="22"/>
                <w:szCs w:val="22"/>
                <w:vertAlign w:val="superscript"/>
              </w:rPr>
            </w:pPr>
            <w:r>
              <w:rPr>
                <w:sz w:val="22"/>
                <w:szCs w:val="22"/>
              </w:rPr>
              <w:t>Number of feeder trips, control trial</w:t>
            </w:r>
            <w:r w:rsidR="00607C6B">
              <w:rPr>
                <w:sz w:val="22"/>
                <w:szCs w:val="22"/>
                <w:vertAlign w:val="superscript"/>
              </w:rPr>
              <w:t>4</w:t>
            </w:r>
          </w:p>
        </w:tc>
        <w:tc>
          <w:tcPr>
            <w:tcW w:w="1417" w:type="dxa"/>
            <w:tcBorders>
              <w:left w:val="single" w:sz="4" w:space="0" w:color="auto"/>
            </w:tcBorders>
            <w:vAlign w:val="center"/>
          </w:tcPr>
          <w:p w14:paraId="475C93A7" w14:textId="4DAB7947" w:rsidR="00E23861" w:rsidRPr="003A034E" w:rsidRDefault="009D09DB" w:rsidP="001A0ACD">
            <w:pPr>
              <w:spacing w:line="360" w:lineRule="auto"/>
              <w:jc w:val="center"/>
              <w:rPr>
                <w:sz w:val="22"/>
                <w:szCs w:val="22"/>
              </w:rPr>
            </w:pPr>
            <w:r>
              <w:rPr>
                <w:sz w:val="22"/>
                <w:szCs w:val="22"/>
              </w:rPr>
              <w:t>8, 13</w:t>
            </w:r>
          </w:p>
        </w:tc>
        <w:tc>
          <w:tcPr>
            <w:tcW w:w="1286" w:type="dxa"/>
            <w:vAlign w:val="center"/>
          </w:tcPr>
          <w:p w14:paraId="45994110" w14:textId="428D553B" w:rsidR="00E23861" w:rsidRDefault="009D09DB" w:rsidP="001A0ACD">
            <w:pPr>
              <w:spacing w:line="360" w:lineRule="auto"/>
              <w:jc w:val="center"/>
              <w:rPr>
                <w:sz w:val="22"/>
                <w:szCs w:val="22"/>
              </w:rPr>
            </w:pPr>
            <w:r>
              <w:rPr>
                <w:sz w:val="22"/>
                <w:szCs w:val="22"/>
              </w:rPr>
              <w:t>33.3</w:t>
            </w:r>
            <w:r w:rsidR="00C7489B">
              <w:rPr>
                <w:sz w:val="22"/>
                <w:szCs w:val="22"/>
              </w:rPr>
              <w:t xml:space="preserve"> (32.5)</w:t>
            </w:r>
          </w:p>
        </w:tc>
        <w:tc>
          <w:tcPr>
            <w:tcW w:w="1549" w:type="dxa"/>
            <w:vAlign w:val="center"/>
          </w:tcPr>
          <w:p w14:paraId="2361E306" w14:textId="21144D4B" w:rsidR="00E23861" w:rsidRDefault="009D09DB" w:rsidP="001A0ACD">
            <w:pPr>
              <w:spacing w:line="360" w:lineRule="auto"/>
              <w:jc w:val="center"/>
              <w:rPr>
                <w:sz w:val="22"/>
                <w:szCs w:val="22"/>
              </w:rPr>
            </w:pPr>
            <w:r>
              <w:rPr>
                <w:sz w:val="22"/>
                <w:szCs w:val="22"/>
              </w:rPr>
              <w:t>55</w:t>
            </w:r>
            <w:r w:rsidR="00C7489B">
              <w:rPr>
                <w:sz w:val="22"/>
                <w:szCs w:val="22"/>
              </w:rPr>
              <w:t xml:space="preserve"> (57)</w:t>
            </w:r>
          </w:p>
        </w:tc>
        <w:tc>
          <w:tcPr>
            <w:tcW w:w="1276" w:type="dxa"/>
            <w:vAlign w:val="center"/>
          </w:tcPr>
          <w:p w14:paraId="7D4F1958" w14:textId="6DC947E6" w:rsidR="00E23861" w:rsidRPr="003A034E" w:rsidRDefault="00E23861" w:rsidP="001A0ACD">
            <w:pPr>
              <w:spacing w:line="360" w:lineRule="auto"/>
              <w:jc w:val="center"/>
              <w:rPr>
                <w:sz w:val="22"/>
                <w:szCs w:val="22"/>
              </w:rPr>
            </w:pPr>
            <w:r>
              <w:rPr>
                <w:sz w:val="22"/>
                <w:szCs w:val="22"/>
              </w:rPr>
              <w:t>1.00</w:t>
            </w:r>
          </w:p>
        </w:tc>
      </w:tr>
      <w:tr w:rsidR="00E23861" w:rsidRPr="003A034E" w14:paraId="195950E1" w14:textId="6084B6DC" w:rsidTr="00E23861">
        <w:tc>
          <w:tcPr>
            <w:tcW w:w="3226" w:type="dxa"/>
            <w:tcBorders>
              <w:right w:val="single" w:sz="4" w:space="0" w:color="auto"/>
            </w:tcBorders>
            <w:vAlign w:val="center"/>
          </w:tcPr>
          <w:p w14:paraId="414BEABB" w14:textId="6F4841C5" w:rsidR="00E23861" w:rsidRDefault="00E23861" w:rsidP="00C622CE">
            <w:pPr>
              <w:spacing w:line="360" w:lineRule="auto"/>
              <w:rPr>
                <w:sz w:val="22"/>
                <w:szCs w:val="22"/>
              </w:rPr>
            </w:pPr>
            <w:r>
              <w:rPr>
                <w:sz w:val="22"/>
                <w:szCs w:val="22"/>
              </w:rPr>
              <w:t>Number of feeder trips, predator trial</w:t>
            </w:r>
            <w:r w:rsidR="00607C6B">
              <w:rPr>
                <w:sz w:val="22"/>
                <w:szCs w:val="22"/>
                <w:vertAlign w:val="superscript"/>
              </w:rPr>
              <w:t>4</w:t>
            </w:r>
          </w:p>
        </w:tc>
        <w:tc>
          <w:tcPr>
            <w:tcW w:w="1417" w:type="dxa"/>
            <w:tcBorders>
              <w:left w:val="single" w:sz="4" w:space="0" w:color="auto"/>
            </w:tcBorders>
            <w:vAlign w:val="center"/>
          </w:tcPr>
          <w:p w14:paraId="1878EF56" w14:textId="02BDE356" w:rsidR="00E23861" w:rsidRPr="003A034E" w:rsidRDefault="009D09DB" w:rsidP="001A0ACD">
            <w:pPr>
              <w:spacing w:line="360" w:lineRule="auto"/>
              <w:jc w:val="center"/>
              <w:rPr>
                <w:sz w:val="22"/>
                <w:szCs w:val="22"/>
              </w:rPr>
            </w:pPr>
            <w:r>
              <w:rPr>
                <w:sz w:val="22"/>
                <w:szCs w:val="22"/>
              </w:rPr>
              <w:t>8, 13</w:t>
            </w:r>
          </w:p>
        </w:tc>
        <w:tc>
          <w:tcPr>
            <w:tcW w:w="1286" w:type="dxa"/>
            <w:vAlign w:val="center"/>
          </w:tcPr>
          <w:p w14:paraId="72828331" w14:textId="31AAB3A7" w:rsidR="00E23861" w:rsidRDefault="009D09DB" w:rsidP="001A0ACD">
            <w:pPr>
              <w:spacing w:line="360" w:lineRule="auto"/>
              <w:jc w:val="center"/>
              <w:rPr>
                <w:sz w:val="22"/>
                <w:szCs w:val="22"/>
              </w:rPr>
            </w:pPr>
            <w:r>
              <w:rPr>
                <w:sz w:val="22"/>
                <w:szCs w:val="22"/>
              </w:rPr>
              <w:t>29.8</w:t>
            </w:r>
            <w:r w:rsidR="00C7489B">
              <w:rPr>
                <w:sz w:val="22"/>
                <w:szCs w:val="22"/>
              </w:rPr>
              <w:t xml:space="preserve"> (35.8)</w:t>
            </w:r>
          </w:p>
        </w:tc>
        <w:tc>
          <w:tcPr>
            <w:tcW w:w="1549" w:type="dxa"/>
            <w:vAlign w:val="center"/>
          </w:tcPr>
          <w:p w14:paraId="13EFDD8C" w14:textId="5B81617B" w:rsidR="00E23861" w:rsidRDefault="009D09DB" w:rsidP="001A0ACD">
            <w:pPr>
              <w:spacing w:line="360" w:lineRule="auto"/>
              <w:jc w:val="center"/>
              <w:rPr>
                <w:sz w:val="22"/>
                <w:szCs w:val="22"/>
              </w:rPr>
            </w:pPr>
            <w:r>
              <w:rPr>
                <w:sz w:val="22"/>
                <w:szCs w:val="22"/>
              </w:rPr>
              <w:t>22.9</w:t>
            </w:r>
            <w:r w:rsidR="00C7489B">
              <w:rPr>
                <w:sz w:val="22"/>
                <w:szCs w:val="22"/>
              </w:rPr>
              <w:t xml:space="preserve"> (37.8)</w:t>
            </w:r>
          </w:p>
        </w:tc>
        <w:tc>
          <w:tcPr>
            <w:tcW w:w="1276" w:type="dxa"/>
            <w:vAlign w:val="center"/>
          </w:tcPr>
          <w:p w14:paraId="74130951" w14:textId="77777777" w:rsidR="00E23861" w:rsidRPr="003A034E" w:rsidRDefault="00E23861" w:rsidP="001A0ACD">
            <w:pPr>
              <w:spacing w:line="360" w:lineRule="auto"/>
              <w:jc w:val="center"/>
              <w:rPr>
                <w:sz w:val="22"/>
                <w:szCs w:val="22"/>
              </w:rPr>
            </w:pPr>
            <w:r>
              <w:rPr>
                <w:sz w:val="22"/>
                <w:szCs w:val="22"/>
              </w:rPr>
              <w:t>1.00</w:t>
            </w:r>
          </w:p>
        </w:tc>
      </w:tr>
      <w:tr w:rsidR="00E23861" w:rsidRPr="003A034E" w14:paraId="245B9698" w14:textId="54321FD7"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7A24E345" w14:textId="7E9182A4" w:rsidR="00E23861" w:rsidRDefault="00E23861" w:rsidP="00C622CE">
            <w:pPr>
              <w:spacing w:line="360" w:lineRule="auto"/>
              <w:rPr>
                <w:sz w:val="22"/>
                <w:szCs w:val="22"/>
              </w:rPr>
            </w:pPr>
            <w:r>
              <w:rPr>
                <w:sz w:val="22"/>
                <w:szCs w:val="22"/>
              </w:rPr>
              <w:t>Number of feeder trips, novel object trial</w:t>
            </w:r>
            <w:r w:rsidR="00607C6B">
              <w:rPr>
                <w:sz w:val="22"/>
                <w:szCs w:val="22"/>
                <w:vertAlign w:val="superscript"/>
              </w:rPr>
              <w:t>4</w:t>
            </w:r>
          </w:p>
        </w:tc>
        <w:tc>
          <w:tcPr>
            <w:tcW w:w="1417" w:type="dxa"/>
            <w:tcBorders>
              <w:left w:val="single" w:sz="4" w:space="0" w:color="auto"/>
            </w:tcBorders>
            <w:vAlign w:val="center"/>
          </w:tcPr>
          <w:p w14:paraId="742FB8D6" w14:textId="0524A84D" w:rsidR="00E23861" w:rsidRPr="003A034E" w:rsidRDefault="009D09DB" w:rsidP="001A0ACD">
            <w:pPr>
              <w:spacing w:line="360" w:lineRule="auto"/>
              <w:jc w:val="center"/>
              <w:rPr>
                <w:sz w:val="22"/>
                <w:szCs w:val="22"/>
              </w:rPr>
            </w:pPr>
            <w:r>
              <w:rPr>
                <w:sz w:val="22"/>
                <w:szCs w:val="22"/>
              </w:rPr>
              <w:t>8, 13</w:t>
            </w:r>
          </w:p>
        </w:tc>
        <w:tc>
          <w:tcPr>
            <w:tcW w:w="1286" w:type="dxa"/>
            <w:vAlign w:val="center"/>
          </w:tcPr>
          <w:p w14:paraId="65D2E3CC" w14:textId="5DBA109A" w:rsidR="00E23861" w:rsidRDefault="009D09DB" w:rsidP="001A0ACD">
            <w:pPr>
              <w:spacing w:line="360" w:lineRule="auto"/>
              <w:jc w:val="center"/>
              <w:rPr>
                <w:sz w:val="22"/>
                <w:szCs w:val="22"/>
              </w:rPr>
            </w:pPr>
            <w:r>
              <w:rPr>
                <w:sz w:val="22"/>
                <w:szCs w:val="22"/>
              </w:rPr>
              <w:t>30.6</w:t>
            </w:r>
            <w:r w:rsidR="00C7489B">
              <w:rPr>
                <w:sz w:val="22"/>
                <w:szCs w:val="22"/>
              </w:rPr>
              <w:t xml:space="preserve"> (29.8)</w:t>
            </w:r>
          </w:p>
        </w:tc>
        <w:tc>
          <w:tcPr>
            <w:tcW w:w="1549" w:type="dxa"/>
            <w:vAlign w:val="center"/>
          </w:tcPr>
          <w:p w14:paraId="667A0543" w14:textId="19C6FAD3" w:rsidR="00E23861" w:rsidRDefault="009D09DB" w:rsidP="001A0ACD">
            <w:pPr>
              <w:spacing w:line="360" w:lineRule="auto"/>
              <w:jc w:val="center"/>
              <w:rPr>
                <w:sz w:val="22"/>
                <w:szCs w:val="22"/>
              </w:rPr>
            </w:pPr>
            <w:r>
              <w:rPr>
                <w:sz w:val="22"/>
                <w:szCs w:val="22"/>
              </w:rPr>
              <w:t>32.8</w:t>
            </w:r>
            <w:r w:rsidR="00C7489B">
              <w:rPr>
                <w:sz w:val="22"/>
                <w:szCs w:val="22"/>
              </w:rPr>
              <w:t xml:space="preserve"> (33.7)</w:t>
            </w:r>
          </w:p>
        </w:tc>
        <w:tc>
          <w:tcPr>
            <w:tcW w:w="1276" w:type="dxa"/>
            <w:vAlign w:val="center"/>
          </w:tcPr>
          <w:p w14:paraId="7228DAB7" w14:textId="77777777" w:rsidR="00E23861" w:rsidRPr="003A034E" w:rsidRDefault="00E23861" w:rsidP="001A0ACD">
            <w:pPr>
              <w:spacing w:line="360" w:lineRule="auto"/>
              <w:jc w:val="center"/>
              <w:rPr>
                <w:sz w:val="22"/>
                <w:szCs w:val="22"/>
              </w:rPr>
            </w:pPr>
            <w:r>
              <w:rPr>
                <w:sz w:val="22"/>
                <w:szCs w:val="22"/>
              </w:rPr>
              <w:t>1.00</w:t>
            </w:r>
          </w:p>
        </w:tc>
      </w:tr>
      <w:tr w:rsidR="00E23861" w:rsidRPr="003A034E" w14:paraId="54BC8545" w14:textId="77777777" w:rsidTr="00E23861">
        <w:tc>
          <w:tcPr>
            <w:tcW w:w="3226" w:type="dxa"/>
            <w:tcBorders>
              <w:right w:val="single" w:sz="4" w:space="0" w:color="auto"/>
            </w:tcBorders>
            <w:vAlign w:val="center"/>
          </w:tcPr>
          <w:p w14:paraId="32647055" w14:textId="545B402B" w:rsidR="00E23861" w:rsidRDefault="00E23861" w:rsidP="008717BF">
            <w:pPr>
              <w:spacing w:line="360" w:lineRule="auto"/>
              <w:rPr>
                <w:sz w:val="22"/>
                <w:szCs w:val="22"/>
              </w:rPr>
            </w:pPr>
            <w:r>
              <w:rPr>
                <w:sz w:val="22"/>
                <w:szCs w:val="22"/>
              </w:rPr>
              <w:t>Mean</w:t>
            </w:r>
            <w:r>
              <w:rPr>
                <w:sz w:val="22"/>
                <w:szCs w:val="22"/>
              </w:rPr>
              <w:t xml:space="preserve"> duration of feeder trips, control trial (seconds)</w:t>
            </w:r>
            <w:r w:rsidR="00607C6B">
              <w:rPr>
                <w:sz w:val="22"/>
                <w:szCs w:val="22"/>
                <w:vertAlign w:val="superscript"/>
              </w:rPr>
              <w:t>4</w:t>
            </w:r>
          </w:p>
        </w:tc>
        <w:tc>
          <w:tcPr>
            <w:tcW w:w="1417" w:type="dxa"/>
            <w:tcBorders>
              <w:left w:val="single" w:sz="4" w:space="0" w:color="auto"/>
            </w:tcBorders>
            <w:vAlign w:val="center"/>
          </w:tcPr>
          <w:p w14:paraId="5236345C" w14:textId="41DAF424" w:rsidR="00E23861" w:rsidRDefault="009D09DB" w:rsidP="008717BF">
            <w:pPr>
              <w:spacing w:line="360" w:lineRule="auto"/>
              <w:jc w:val="center"/>
              <w:rPr>
                <w:sz w:val="22"/>
                <w:szCs w:val="22"/>
              </w:rPr>
            </w:pPr>
            <w:r>
              <w:rPr>
                <w:sz w:val="22"/>
                <w:szCs w:val="22"/>
              </w:rPr>
              <w:t>8, 13</w:t>
            </w:r>
          </w:p>
        </w:tc>
        <w:tc>
          <w:tcPr>
            <w:tcW w:w="1286" w:type="dxa"/>
            <w:vAlign w:val="center"/>
          </w:tcPr>
          <w:p w14:paraId="04839234" w14:textId="581AEA07" w:rsidR="00E23861" w:rsidRDefault="009D09DB" w:rsidP="008717BF">
            <w:pPr>
              <w:spacing w:line="360" w:lineRule="auto"/>
              <w:jc w:val="center"/>
              <w:rPr>
                <w:sz w:val="22"/>
                <w:szCs w:val="22"/>
              </w:rPr>
            </w:pPr>
            <w:r>
              <w:rPr>
                <w:sz w:val="22"/>
                <w:szCs w:val="22"/>
              </w:rPr>
              <w:t>1.0</w:t>
            </w:r>
            <w:r w:rsidR="00C7489B">
              <w:rPr>
                <w:sz w:val="22"/>
                <w:szCs w:val="22"/>
              </w:rPr>
              <w:t xml:space="preserve"> (0.68)</w:t>
            </w:r>
          </w:p>
        </w:tc>
        <w:tc>
          <w:tcPr>
            <w:tcW w:w="1549" w:type="dxa"/>
            <w:vAlign w:val="center"/>
          </w:tcPr>
          <w:p w14:paraId="468C9421" w14:textId="1E1AE04E" w:rsidR="00E23861" w:rsidRDefault="009D09DB" w:rsidP="008717BF">
            <w:pPr>
              <w:spacing w:line="360" w:lineRule="auto"/>
              <w:jc w:val="center"/>
              <w:rPr>
                <w:sz w:val="22"/>
                <w:szCs w:val="22"/>
              </w:rPr>
            </w:pPr>
            <w:r>
              <w:rPr>
                <w:sz w:val="22"/>
                <w:szCs w:val="22"/>
              </w:rPr>
              <w:t>1.1</w:t>
            </w:r>
            <w:r w:rsidR="00C7489B">
              <w:rPr>
                <w:sz w:val="22"/>
                <w:szCs w:val="22"/>
              </w:rPr>
              <w:t xml:space="preserve"> (0.70)</w:t>
            </w:r>
          </w:p>
        </w:tc>
        <w:tc>
          <w:tcPr>
            <w:tcW w:w="1276" w:type="dxa"/>
            <w:vAlign w:val="center"/>
          </w:tcPr>
          <w:p w14:paraId="1A1B9B85" w14:textId="5A594CF5" w:rsidR="00E23861" w:rsidRDefault="00E23861" w:rsidP="008717BF">
            <w:pPr>
              <w:spacing w:line="360" w:lineRule="auto"/>
              <w:jc w:val="center"/>
              <w:rPr>
                <w:sz w:val="22"/>
                <w:szCs w:val="22"/>
              </w:rPr>
            </w:pPr>
            <w:r>
              <w:rPr>
                <w:sz w:val="22"/>
                <w:szCs w:val="22"/>
              </w:rPr>
              <w:t>1.00</w:t>
            </w:r>
          </w:p>
        </w:tc>
      </w:tr>
      <w:tr w:rsidR="00E23861" w:rsidRPr="003A034E" w14:paraId="4565BEEB" w14:textId="77777777"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544C733F" w14:textId="27D4A34B" w:rsidR="00E23861" w:rsidRDefault="00E23861" w:rsidP="008717BF">
            <w:pPr>
              <w:spacing w:line="360" w:lineRule="auto"/>
              <w:rPr>
                <w:sz w:val="22"/>
                <w:szCs w:val="22"/>
              </w:rPr>
            </w:pPr>
            <w:r>
              <w:rPr>
                <w:sz w:val="22"/>
                <w:szCs w:val="22"/>
              </w:rPr>
              <w:t>Mean</w:t>
            </w:r>
            <w:r>
              <w:rPr>
                <w:sz w:val="22"/>
                <w:szCs w:val="22"/>
              </w:rPr>
              <w:t xml:space="preserve"> duration of feeder trips, predator trial (seconds)</w:t>
            </w:r>
            <w:r w:rsidR="00607C6B">
              <w:rPr>
                <w:sz w:val="22"/>
                <w:szCs w:val="22"/>
                <w:vertAlign w:val="superscript"/>
              </w:rPr>
              <w:t>4</w:t>
            </w:r>
          </w:p>
        </w:tc>
        <w:tc>
          <w:tcPr>
            <w:tcW w:w="1417" w:type="dxa"/>
            <w:tcBorders>
              <w:left w:val="single" w:sz="4" w:space="0" w:color="auto"/>
            </w:tcBorders>
            <w:vAlign w:val="center"/>
          </w:tcPr>
          <w:p w14:paraId="13EE11F4" w14:textId="07D4F235" w:rsidR="00E23861" w:rsidRDefault="009D09DB" w:rsidP="008717BF">
            <w:pPr>
              <w:spacing w:line="360" w:lineRule="auto"/>
              <w:jc w:val="center"/>
              <w:rPr>
                <w:sz w:val="22"/>
                <w:szCs w:val="22"/>
              </w:rPr>
            </w:pPr>
            <w:r>
              <w:rPr>
                <w:sz w:val="22"/>
                <w:szCs w:val="22"/>
              </w:rPr>
              <w:t>8, 13</w:t>
            </w:r>
          </w:p>
        </w:tc>
        <w:tc>
          <w:tcPr>
            <w:tcW w:w="1286" w:type="dxa"/>
            <w:vAlign w:val="center"/>
          </w:tcPr>
          <w:p w14:paraId="2F337DDB" w14:textId="1493B1F7" w:rsidR="00E23861" w:rsidRDefault="009D09DB" w:rsidP="008717BF">
            <w:pPr>
              <w:spacing w:line="360" w:lineRule="auto"/>
              <w:jc w:val="center"/>
              <w:rPr>
                <w:sz w:val="22"/>
                <w:szCs w:val="22"/>
              </w:rPr>
            </w:pPr>
            <w:r>
              <w:rPr>
                <w:sz w:val="22"/>
                <w:szCs w:val="22"/>
              </w:rPr>
              <w:t>1.0</w:t>
            </w:r>
            <w:r w:rsidR="00C7489B">
              <w:rPr>
                <w:sz w:val="22"/>
                <w:szCs w:val="22"/>
              </w:rPr>
              <w:t xml:space="preserve"> (0.46)</w:t>
            </w:r>
          </w:p>
        </w:tc>
        <w:tc>
          <w:tcPr>
            <w:tcW w:w="1549" w:type="dxa"/>
            <w:vAlign w:val="center"/>
          </w:tcPr>
          <w:p w14:paraId="65700795" w14:textId="0FD0C405" w:rsidR="00E23861" w:rsidRDefault="009D09DB" w:rsidP="008717BF">
            <w:pPr>
              <w:spacing w:line="360" w:lineRule="auto"/>
              <w:jc w:val="center"/>
              <w:rPr>
                <w:sz w:val="22"/>
                <w:szCs w:val="22"/>
              </w:rPr>
            </w:pPr>
            <w:r>
              <w:rPr>
                <w:sz w:val="22"/>
                <w:szCs w:val="22"/>
              </w:rPr>
              <w:t>0.8</w:t>
            </w:r>
            <w:r w:rsidR="00C7489B">
              <w:rPr>
                <w:sz w:val="22"/>
                <w:szCs w:val="22"/>
              </w:rPr>
              <w:t xml:space="preserve"> (0.80)</w:t>
            </w:r>
          </w:p>
        </w:tc>
        <w:tc>
          <w:tcPr>
            <w:tcW w:w="1276" w:type="dxa"/>
            <w:vAlign w:val="center"/>
          </w:tcPr>
          <w:p w14:paraId="15DFD4D8" w14:textId="1F65C881" w:rsidR="00E23861" w:rsidRDefault="00E23861" w:rsidP="008717BF">
            <w:pPr>
              <w:spacing w:line="360" w:lineRule="auto"/>
              <w:jc w:val="center"/>
              <w:rPr>
                <w:sz w:val="22"/>
                <w:szCs w:val="22"/>
              </w:rPr>
            </w:pPr>
            <w:r>
              <w:rPr>
                <w:sz w:val="22"/>
                <w:szCs w:val="22"/>
              </w:rPr>
              <w:t>1.00</w:t>
            </w:r>
          </w:p>
        </w:tc>
      </w:tr>
      <w:tr w:rsidR="00E23861" w:rsidRPr="003A034E" w14:paraId="0830B407" w14:textId="77777777" w:rsidTr="00E23861">
        <w:tc>
          <w:tcPr>
            <w:tcW w:w="3226" w:type="dxa"/>
            <w:tcBorders>
              <w:right w:val="single" w:sz="4" w:space="0" w:color="auto"/>
            </w:tcBorders>
            <w:vAlign w:val="center"/>
          </w:tcPr>
          <w:p w14:paraId="3C292E32" w14:textId="605E0F06" w:rsidR="00E23861" w:rsidRDefault="00E23861" w:rsidP="008717BF">
            <w:pPr>
              <w:spacing w:line="360" w:lineRule="auto"/>
              <w:rPr>
                <w:sz w:val="22"/>
                <w:szCs w:val="22"/>
              </w:rPr>
            </w:pPr>
            <w:r>
              <w:rPr>
                <w:sz w:val="22"/>
                <w:szCs w:val="22"/>
              </w:rPr>
              <w:t>Mean</w:t>
            </w:r>
            <w:r>
              <w:rPr>
                <w:sz w:val="22"/>
                <w:szCs w:val="22"/>
              </w:rPr>
              <w:t xml:space="preserve"> duration of feeder trips, novel object trial (seconds)</w:t>
            </w:r>
            <w:r w:rsidR="00607C6B">
              <w:rPr>
                <w:sz w:val="22"/>
                <w:szCs w:val="22"/>
                <w:vertAlign w:val="superscript"/>
              </w:rPr>
              <w:t>4</w:t>
            </w:r>
          </w:p>
        </w:tc>
        <w:tc>
          <w:tcPr>
            <w:tcW w:w="1417" w:type="dxa"/>
            <w:tcBorders>
              <w:left w:val="single" w:sz="4" w:space="0" w:color="auto"/>
            </w:tcBorders>
            <w:vAlign w:val="center"/>
          </w:tcPr>
          <w:p w14:paraId="12DE011E" w14:textId="0F5C88AA" w:rsidR="00E23861" w:rsidRDefault="009D09DB" w:rsidP="008717BF">
            <w:pPr>
              <w:spacing w:line="360" w:lineRule="auto"/>
              <w:jc w:val="center"/>
              <w:rPr>
                <w:sz w:val="22"/>
                <w:szCs w:val="22"/>
              </w:rPr>
            </w:pPr>
            <w:r>
              <w:rPr>
                <w:sz w:val="22"/>
                <w:szCs w:val="22"/>
              </w:rPr>
              <w:t>8, 13</w:t>
            </w:r>
          </w:p>
        </w:tc>
        <w:tc>
          <w:tcPr>
            <w:tcW w:w="1286" w:type="dxa"/>
            <w:vAlign w:val="center"/>
          </w:tcPr>
          <w:p w14:paraId="69DDA447" w14:textId="02563B6C" w:rsidR="00E23861" w:rsidRDefault="009D09DB" w:rsidP="008717BF">
            <w:pPr>
              <w:spacing w:line="360" w:lineRule="auto"/>
              <w:jc w:val="center"/>
              <w:rPr>
                <w:sz w:val="22"/>
                <w:szCs w:val="22"/>
              </w:rPr>
            </w:pPr>
            <w:r>
              <w:rPr>
                <w:sz w:val="22"/>
                <w:szCs w:val="22"/>
              </w:rPr>
              <w:t>0.9</w:t>
            </w:r>
            <w:r w:rsidR="00C7489B">
              <w:rPr>
                <w:sz w:val="22"/>
                <w:szCs w:val="22"/>
              </w:rPr>
              <w:t xml:space="preserve"> (0.50)</w:t>
            </w:r>
          </w:p>
        </w:tc>
        <w:tc>
          <w:tcPr>
            <w:tcW w:w="1549" w:type="dxa"/>
            <w:vAlign w:val="center"/>
          </w:tcPr>
          <w:p w14:paraId="76F42376" w14:textId="103ED7B1" w:rsidR="00E23861" w:rsidRDefault="009D09DB" w:rsidP="008717BF">
            <w:pPr>
              <w:spacing w:line="360" w:lineRule="auto"/>
              <w:jc w:val="center"/>
              <w:rPr>
                <w:sz w:val="22"/>
                <w:szCs w:val="22"/>
              </w:rPr>
            </w:pPr>
            <w:r>
              <w:rPr>
                <w:sz w:val="22"/>
                <w:szCs w:val="22"/>
              </w:rPr>
              <w:t>1.3</w:t>
            </w:r>
            <w:r w:rsidR="00C7489B">
              <w:rPr>
                <w:sz w:val="22"/>
                <w:szCs w:val="22"/>
              </w:rPr>
              <w:t xml:space="preserve"> (0.82)</w:t>
            </w:r>
          </w:p>
        </w:tc>
        <w:tc>
          <w:tcPr>
            <w:tcW w:w="1276" w:type="dxa"/>
            <w:vAlign w:val="center"/>
          </w:tcPr>
          <w:p w14:paraId="0F0166BF" w14:textId="38DDEAF8" w:rsidR="00E23861" w:rsidRDefault="00E23861" w:rsidP="008717BF">
            <w:pPr>
              <w:spacing w:line="360" w:lineRule="auto"/>
              <w:jc w:val="center"/>
              <w:rPr>
                <w:sz w:val="22"/>
                <w:szCs w:val="22"/>
              </w:rPr>
            </w:pPr>
            <w:r>
              <w:rPr>
                <w:sz w:val="22"/>
                <w:szCs w:val="22"/>
              </w:rPr>
              <w:t>0.99</w:t>
            </w:r>
          </w:p>
        </w:tc>
      </w:tr>
      <w:tr w:rsidR="00E23861" w:rsidRPr="003A034E" w14:paraId="00F9364A" w14:textId="70AD3839"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4D2596CB" w14:textId="472B24F6" w:rsidR="00E23861" w:rsidRPr="003A034E" w:rsidRDefault="00E23861" w:rsidP="008717BF">
            <w:pPr>
              <w:spacing w:line="360" w:lineRule="auto"/>
              <w:rPr>
                <w:sz w:val="22"/>
                <w:szCs w:val="22"/>
                <w:vertAlign w:val="superscript"/>
              </w:rPr>
            </w:pPr>
            <w:r>
              <w:rPr>
                <w:sz w:val="22"/>
                <w:szCs w:val="22"/>
              </w:rPr>
              <w:t>Scaled change in</w:t>
            </w:r>
            <w:r w:rsidRPr="003A034E">
              <w:rPr>
                <w:sz w:val="22"/>
                <w:szCs w:val="22"/>
              </w:rPr>
              <w:t xml:space="preserve"> number of </w:t>
            </w:r>
            <w:r>
              <w:rPr>
                <w:sz w:val="22"/>
                <w:szCs w:val="22"/>
              </w:rPr>
              <w:t>trips</w:t>
            </w:r>
            <w:r w:rsidRPr="003A034E">
              <w:rPr>
                <w:sz w:val="22"/>
                <w:szCs w:val="22"/>
              </w:rPr>
              <w:t>, predator trial</w:t>
            </w:r>
            <w:r w:rsidR="00607C6B">
              <w:rPr>
                <w:sz w:val="22"/>
                <w:szCs w:val="22"/>
                <w:vertAlign w:val="superscript"/>
              </w:rPr>
              <w:t>5</w:t>
            </w:r>
          </w:p>
        </w:tc>
        <w:tc>
          <w:tcPr>
            <w:tcW w:w="1417" w:type="dxa"/>
            <w:tcBorders>
              <w:left w:val="single" w:sz="4" w:space="0" w:color="auto"/>
            </w:tcBorders>
            <w:vAlign w:val="center"/>
          </w:tcPr>
          <w:p w14:paraId="63DE7478" w14:textId="4F79BCD4" w:rsidR="00E23861" w:rsidRPr="003A034E" w:rsidRDefault="009D09DB" w:rsidP="008717BF">
            <w:pPr>
              <w:spacing w:line="360" w:lineRule="auto"/>
              <w:jc w:val="center"/>
              <w:rPr>
                <w:sz w:val="22"/>
                <w:szCs w:val="22"/>
              </w:rPr>
            </w:pPr>
            <w:r>
              <w:rPr>
                <w:sz w:val="22"/>
                <w:szCs w:val="22"/>
              </w:rPr>
              <w:t>8, 1</w:t>
            </w:r>
            <w:r>
              <w:rPr>
                <w:sz w:val="22"/>
                <w:szCs w:val="22"/>
              </w:rPr>
              <w:t>2</w:t>
            </w:r>
          </w:p>
        </w:tc>
        <w:tc>
          <w:tcPr>
            <w:tcW w:w="1286" w:type="dxa"/>
            <w:vAlign w:val="center"/>
          </w:tcPr>
          <w:p w14:paraId="3616D2A6" w14:textId="22C100B8" w:rsidR="00E23861" w:rsidRPr="003A034E" w:rsidRDefault="009D09DB" w:rsidP="008717BF">
            <w:pPr>
              <w:spacing w:line="360" w:lineRule="auto"/>
              <w:jc w:val="center"/>
              <w:rPr>
                <w:sz w:val="22"/>
                <w:szCs w:val="22"/>
              </w:rPr>
            </w:pPr>
            <w:r>
              <w:rPr>
                <w:sz w:val="22"/>
                <w:szCs w:val="22"/>
              </w:rPr>
              <w:t>0.34</w:t>
            </w:r>
            <w:r w:rsidR="00C7489B">
              <w:rPr>
                <w:sz w:val="22"/>
                <w:szCs w:val="22"/>
              </w:rPr>
              <w:t xml:space="preserve"> (2.4)</w:t>
            </w:r>
          </w:p>
        </w:tc>
        <w:tc>
          <w:tcPr>
            <w:tcW w:w="1549" w:type="dxa"/>
            <w:vAlign w:val="center"/>
          </w:tcPr>
          <w:p w14:paraId="249BE92C" w14:textId="3D0CE6D5" w:rsidR="00E23861" w:rsidRPr="003A034E" w:rsidRDefault="009D09DB" w:rsidP="008717BF">
            <w:pPr>
              <w:spacing w:line="360" w:lineRule="auto"/>
              <w:jc w:val="center"/>
              <w:rPr>
                <w:sz w:val="22"/>
                <w:szCs w:val="22"/>
              </w:rPr>
            </w:pPr>
            <w:r>
              <w:rPr>
                <w:sz w:val="22"/>
                <w:szCs w:val="22"/>
              </w:rPr>
              <w:t>-0.16</w:t>
            </w:r>
            <w:r w:rsidR="00C7489B">
              <w:rPr>
                <w:sz w:val="22"/>
                <w:szCs w:val="22"/>
              </w:rPr>
              <w:t xml:space="preserve"> (1.1)</w:t>
            </w:r>
          </w:p>
        </w:tc>
        <w:tc>
          <w:tcPr>
            <w:tcW w:w="1276" w:type="dxa"/>
            <w:vAlign w:val="center"/>
          </w:tcPr>
          <w:p w14:paraId="0C4CFFAD" w14:textId="17A6AF4C" w:rsidR="00E23861" w:rsidRPr="003A034E" w:rsidRDefault="00E23861" w:rsidP="008717BF">
            <w:pPr>
              <w:spacing w:line="360" w:lineRule="auto"/>
              <w:jc w:val="center"/>
              <w:rPr>
                <w:sz w:val="22"/>
                <w:szCs w:val="22"/>
              </w:rPr>
            </w:pPr>
            <w:r>
              <w:rPr>
                <w:sz w:val="22"/>
                <w:szCs w:val="22"/>
              </w:rPr>
              <w:t>1.00</w:t>
            </w:r>
          </w:p>
        </w:tc>
      </w:tr>
      <w:tr w:rsidR="00E23861" w:rsidRPr="003A034E" w14:paraId="4680E89A" w14:textId="44AA2F7B" w:rsidTr="00E23861">
        <w:tc>
          <w:tcPr>
            <w:tcW w:w="3226" w:type="dxa"/>
            <w:tcBorders>
              <w:right w:val="single" w:sz="4" w:space="0" w:color="auto"/>
            </w:tcBorders>
            <w:vAlign w:val="center"/>
          </w:tcPr>
          <w:p w14:paraId="54F9D0EE" w14:textId="726B7150" w:rsidR="00E23861" w:rsidRPr="003A034E" w:rsidRDefault="00E23861" w:rsidP="008717BF">
            <w:pPr>
              <w:spacing w:line="360" w:lineRule="auto"/>
              <w:rPr>
                <w:sz w:val="22"/>
                <w:szCs w:val="22"/>
                <w:vertAlign w:val="superscript"/>
              </w:rPr>
            </w:pPr>
            <w:r>
              <w:rPr>
                <w:sz w:val="22"/>
                <w:szCs w:val="22"/>
              </w:rPr>
              <w:t>Scaled change in</w:t>
            </w:r>
            <w:r w:rsidRPr="003A034E">
              <w:rPr>
                <w:sz w:val="22"/>
                <w:szCs w:val="22"/>
              </w:rPr>
              <w:t xml:space="preserve"> number of </w:t>
            </w:r>
            <w:r>
              <w:rPr>
                <w:sz w:val="22"/>
                <w:szCs w:val="22"/>
              </w:rPr>
              <w:t>trips</w:t>
            </w:r>
            <w:r w:rsidRPr="003A034E">
              <w:rPr>
                <w:sz w:val="22"/>
                <w:szCs w:val="22"/>
              </w:rPr>
              <w:t xml:space="preserve">, </w:t>
            </w:r>
            <w:r>
              <w:rPr>
                <w:sz w:val="22"/>
                <w:szCs w:val="22"/>
              </w:rPr>
              <w:t>novel object</w:t>
            </w:r>
            <w:r w:rsidRPr="003A034E">
              <w:rPr>
                <w:sz w:val="22"/>
                <w:szCs w:val="22"/>
              </w:rPr>
              <w:t xml:space="preserve"> trial</w:t>
            </w:r>
            <w:r w:rsidR="00607C6B">
              <w:rPr>
                <w:sz w:val="22"/>
                <w:szCs w:val="22"/>
                <w:vertAlign w:val="superscript"/>
              </w:rPr>
              <w:t>5</w:t>
            </w:r>
          </w:p>
        </w:tc>
        <w:tc>
          <w:tcPr>
            <w:tcW w:w="1417" w:type="dxa"/>
            <w:tcBorders>
              <w:left w:val="single" w:sz="4" w:space="0" w:color="auto"/>
            </w:tcBorders>
            <w:vAlign w:val="center"/>
          </w:tcPr>
          <w:p w14:paraId="0ED11008" w14:textId="07B185E4" w:rsidR="00E23861" w:rsidRPr="003A034E" w:rsidRDefault="009D09DB" w:rsidP="008717BF">
            <w:pPr>
              <w:spacing w:line="360" w:lineRule="auto"/>
              <w:jc w:val="center"/>
              <w:rPr>
                <w:sz w:val="22"/>
                <w:szCs w:val="22"/>
              </w:rPr>
            </w:pPr>
            <w:r>
              <w:rPr>
                <w:sz w:val="22"/>
                <w:szCs w:val="22"/>
              </w:rPr>
              <w:t>8, 12</w:t>
            </w:r>
          </w:p>
        </w:tc>
        <w:tc>
          <w:tcPr>
            <w:tcW w:w="1286" w:type="dxa"/>
            <w:vAlign w:val="center"/>
          </w:tcPr>
          <w:p w14:paraId="0560C705" w14:textId="67E4AED2" w:rsidR="00E23861" w:rsidRPr="003A034E" w:rsidRDefault="009D09DB" w:rsidP="008717BF">
            <w:pPr>
              <w:spacing w:line="360" w:lineRule="auto"/>
              <w:jc w:val="center"/>
              <w:rPr>
                <w:sz w:val="22"/>
                <w:szCs w:val="22"/>
              </w:rPr>
            </w:pPr>
            <w:r>
              <w:rPr>
                <w:sz w:val="22"/>
                <w:szCs w:val="22"/>
              </w:rPr>
              <w:t>0.30</w:t>
            </w:r>
            <w:r w:rsidR="00C7489B">
              <w:rPr>
                <w:sz w:val="22"/>
                <w:szCs w:val="22"/>
              </w:rPr>
              <w:t xml:space="preserve"> (1.4)</w:t>
            </w:r>
          </w:p>
        </w:tc>
        <w:tc>
          <w:tcPr>
            <w:tcW w:w="1549" w:type="dxa"/>
            <w:vAlign w:val="center"/>
          </w:tcPr>
          <w:p w14:paraId="6CBFC290" w14:textId="341FAB59" w:rsidR="00E23861" w:rsidRPr="003A034E" w:rsidRDefault="009D09DB" w:rsidP="008717BF">
            <w:pPr>
              <w:spacing w:line="360" w:lineRule="auto"/>
              <w:jc w:val="center"/>
              <w:rPr>
                <w:sz w:val="22"/>
                <w:szCs w:val="22"/>
              </w:rPr>
            </w:pPr>
            <w:r>
              <w:rPr>
                <w:sz w:val="22"/>
                <w:szCs w:val="22"/>
              </w:rPr>
              <w:t>-0.31</w:t>
            </w:r>
            <w:r w:rsidR="00C7489B">
              <w:rPr>
                <w:sz w:val="22"/>
                <w:szCs w:val="22"/>
              </w:rPr>
              <w:t xml:space="preserve"> (0.5)</w:t>
            </w:r>
          </w:p>
        </w:tc>
        <w:tc>
          <w:tcPr>
            <w:tcW w:w="1276" w:type="dxa"/>
            <w:vAlign w:val="center"/>
          </w:tcPr>
          <w:p w14:paraId="1397ED8D" w14:textId="7E70BB7A" w:rsidR="00E23861" w:rsidRPr="003A034E" w:rsidRDefault="00E23861" w:rsidP="008717BF">
            <w:pPr>
              <w:spacing w:line="360" w:lineRule="auto"/>
              <w:jc w:val="center"/>
              <w:rPr>
                <w:sz w:val="22"/>
                <w:szCs w:val="22"/>
              </w:rPr>
            </w:pPr>
            <w:r w:rsidRPr="003A034E">
              <w:rPr>
                <w:sz w:val="22"/>
                <w:szCs w:val="22"/>
              </w:rPr>
              <w:t>0.</w:t>
            </w:r>
            <w:r>
              <w:rPr>
                <w:sz w:val="22"/>
                <w:szCs w:val="22"/>
              </w:rPr>
              <w:t>97</w:t>
            </w:r>
          </w:p>
        </w:tc>
      </w:tr>
      <w:tr w:rsidR="00E23861" w:rsidRPr="003A034E" w14:paraId="39A5EB0E" w14:textId="77777777" w:rsidTr="00E23861">
        <w:trPr>
          <w:cnfStyle w:val="000000100000" w:firstRow="0" w:lastRow="0" w:firstColumn="0" w:lastColumn="0" w:oddVBand="0" w:evenVBand="0" w:oddHBand="1" w:evenHBand="0" w:firstRowFirstColumn="0" w:firstRowLastColumn="0" w:lastRowFirstColumn="0" w:lastRowLastColumn="0"/>
        </w:trPr>
        <w:tc>
          <w:tcPr>
            <w:tcW w:w="3226" w:type="dxa"/>
            <w:tcBorders>
              <w:right w:val="single" w:sz="4" w:space="0" w:color="auto"/>
            </w:tcBorders>
            <w:vAlign w:val="center"/>
          </w:tcPr>
          <w:p w14:paraId="604A09C5" w14:textId="1F3153A9" w:rsidR="00E23861" w:rsidRDefault="00E23861" w:rsidP="00282FED">
            <w:pPr>
              <w:spacing w:line="360" w:lineRule="auto"/>
              <w:rPr>
                <w:sz w:val="22"/>
                <w:szCs w:val="22"/>
              </w:rPr>
            </w:pPr>
            <w:r>
              <w:rPr>
                <w:sz w:val="22"/>
                <w:szCs w:val="22"/>
              </w:rPr>
              <w:t>Scaled change in</w:t>
            </w:r>
            <w:r w:rsidRPr="003A034E">
              <w:rPr>
                <w:sz w:val="22"/>
                <w:szCs w:val="22"/>
              </w:rPr>
              <w:t xml:space="preserve"> </w:t>
            </w:r>
            <w:r>
              <w:rPr>
                <w:sz w:val="22"/>
                <w:szCs w:val="22"/>
              </w:rPr>
              <w:t>mean duration</w:t>
            </w:r>
            <w:r w:rsidRPr="003A034E">
              <w:rPr>
                <w:sz w:val="22"/>
                <w:szCs w:val="22"/>
              </w:rPr>
              <w:t xml:space="preserve"> of </w:t>
            </w:r>
            <w:r>
              <w:rPr>
                <w:sz w:val="22"/>
                <w:szCs w:val="22"/>
              </w:rPr>
              <w:t>trips</w:t>
            </w:r>
            <w:r w:rsidRPr="003A034E">
              <w:rPr>
                <w:sz w:val="22"/>
                <w:szCs w:val="22"/>
              </w:rPr>
              <w:t xml:space="preserve">, </w:t>
            </w:r>
            <w:r>
              <w:rPr>
                <w:sz w:val="22"/>
                <w:szCs w:val="22"/>
              </w:rPr>
              <w:t>predator</w:t>
            </w:r>
            <w:r w:rsidRPr="003A034E">
              <w:rPr>
                <w:sz w:val="22"/>
                <w:szCs w:val="22"/>
              </w:rPr>
              <w:t xml:space="preserve"> trial</w:t>
            </w:r>
            <w:r w:rsidR="00607C6B">
              <w:rPr>
                <w:sz w:val="22"/>
                <w:szCs w:val="22"/>
                <w:vertAlign w:val="superscript"/>
              </w:rPr>
              <w:t>6</w:t>
            </w:r>
          </w:p>
        </w:tc>
        <w:tc>
          <w:tcPr>
            <w:tcW w:w="1417" w:type="dxa"/>
            <w:tcBorders>
              <w:left w:val="single" w:sz="4" w:space="0" w:color="auto"/>
            </w:tcBorders>
            <w:vAlign w:val="center"/>
          </w:tcPr>
          <w:p w14:paraId="1365C4A1" w14:textId="406A312D" w:rsidR="00E23861" w:rsidRPr="003A034E" w:rsidRDefault="009D09DB" w:rsidP="00282FED">
            <w:pPr>
              <w:spacing w:line="360" w:lineRule="auto"/>
              <w:jc w:val="center"/>
              <w:rPr>
                <w:sz w:val="22"/>
                <w:szCs w:val="22"/>
              </w:rPr>
            </w:pPr>
            <w:r>
              <w:rPr>
                <w:sz w:val="22"/>
                <w:szCs w:val="22"/>
              </w:rPr>
              <w:t>8, 12</w:t>
            </w:r>
          </w:p>
        </w:tc>
        <w:tc>
          <w:tcPr>
            <w:tcW w:w="1286" w:type="dxa"/>
            <w:vAlign w:val="center"/>
          </w:tcPr>
          <w:p w14:paraId="423503D8" w14:textId="660C0F88" w:rsidR="00E23861" w:rsidRDefault="009D09DB" w:rsidP="00282FED">
            <w:pPr>
              <w:spacing w:line="360" w:lineRule="auto"/>
              <w:jc w:val="center"/>
              <w:rPr>
                <w:sz w:val="22"/>
                <w:szCs w:val="22"/>
              </w:rPr>
            </w:pPr>
            <w:r>
              <w:rPr>
                <w:sz w:val="22"/>
                <w:szCs w:val="22"/>
              </w:rPr>
              <w:t>0.19</w:t>
            </w:r>
            <w:r w:rsidR="00C7489B">
              <w:rPr>
                <w:sz w:val="22"/>
                <w:szCs w:val="22"/>
              </w:rPr>
              <w:t xml:space="preserve"> (0.76)</w:t>
            </w:r>
          </w:p>
        </w:tc>
        <w:tc>
          <w:tcPr>
            <w:tcW w:w="1549" w:type="dxa"/>
            <w:vAlign w:val="center"/>
          </w:tcPr>
          <w:p w14:paraId="06E14785" w14:textId="6B11CB54" w:rsidR="00E23861" w:rsidRDefault="009D09DB" w:rsidP="00282FED">
            <w:pPr>
              <w:spacing w:line="360" w:lineRule="auto"/>
              <w:jc w:val="center"/>
              <w:rPr>
                <w:sz w:val="22"/>
                <w:szCs w:val="22"/>
              </w:rPr>
            </w:pPr>
            <w:r>
              <w:rPr>
                <w:sz w:val="22"/>
                <w:szCs w:val="22"/>
              </w:rPr>
              <w:t>-0.30</w:t>
            </w:r>
            <w:r w:rsidR="00C7489B">
              <w:rPr>
                <w:sz w:val="22"/>
                <w:szCs w:val="22"/>
              </w:rPr>
              <w:t xml:space="preserve"> (0.36)</w:t>
            </w:r>
          </w:p>
        </w:tc>
        <w:tc>
          <w:tcPr>
            <w:tcW w:w="1276" w:type="dxa"/>
            <w:vAlign w:val="center"/>
          </w:tcPr>
          <w:p w14:paraId="0B8168D3" w14:textId="6ECC8109" w:rsidR="00E23861" w:rsidRPr="003A034E" w:rsidRDefault="00E23861" w:rsidP="00282FED">
            <w:pPr>
              <w:spacing w:line="360" w:lineRule="auto"/>
              <w:jc w:val="center"/>
              <w:rPr>
                <w:sz w:val="22"/>
                <w:szCs w:val="22"/>
              </w:rPr>
            </w:pPr>
            <w:r>
              <w:rPr>
                <w:sz w:val="22"/>
                <w:szCs w:val="22"/>
              </w:rPr>
              <w:t>0</w:t>
            </w:r>
            <w:r>
              <w:rPr>
                <w:sz w:val="22"/>
                <w:szCs w:val="22"/>
              </w:rPr>
              <w:t>.72</w:t>
            </w:r>
          </w:p>
        </w:tc>
      </w:tr>
      <w:tr w:rsidR="00E23861" w:rsidRPr="003A034E" w14:paraId="3060A69A" w14:textId="77777777" w:rsidTr="00E23861">
        <w:tc>
          <w:tcPr>
            <w:tcW w:w="3226" w:type="dxa"/>
            <w:tcBorders>
              <w:right w:val="single" w:sz="4" w:space="0" w:color="auto"/>
            </w:tcBorders>
            <w:vAlign w:val="center"/>
          </w:tcPr>
          <w:p w14:paraId="2D3758D2" w14:textId="716DBAFC" w:rsidR="00E23861" w:rsidRDefault="00E23861" w:rsidP="00282FED">
            <w:pPr>
              <w:spacing w:line="360" w:lineRule="auto"/>
              <w:rPr>
                <w:sz w:val="22"/>
                <w:szCs w:val="22"/>
              </w:rPr>
            </w:pPr>
            <w:r>
              <w:rPr>
                <w:sz w:val="22"/>
                <w:szCs w:val="22"/>
              </w:rPr>
              <w:lastRenderedPageBreak/>
              <w:t>Scaled change in</w:t>
            </w:r>
            <w:r w:rsidRPr="003A034E">
              <w:rPr>
                <w:sz w:val="22"/>
                <w:szCs w:val="22"/>
              </w:rPr>
              <w:t xml:space="preserve"> </w:t>
            </w:r>
            <w:r>
              <w:rPr>
                <w:sz w:val="22"/>
                <w:szCs w:val="22"/>
              </w:rPr>
              <w:t>mean duration</w:t>
            </w:r>
            <w:r w:rsidRPr="003A034E">
              <w:rPr>
                <w:sz w:val="22"/>
                <w:szCs w:val="22"/>
              </w:rPr>
              <w:t xml:space="preserve"> of </w:t>
            </w:r>
            <w:r>
              <w:rPr>
                <w:sz w:val="22"/>
                <w:szCs w:val="22"/>
              </w:rPr>
              <w:t>trips</w:t>
            </w:r>
            <w:r w:rsidRPr="003A034E">
              <w:rPr>
                <w:sz w:val="22"/>
                <w:szCs w:val="22"/>
              </w:rPr>
              <w:t xml:space="preserve">, </w:t>
            </w:r>
            <w:r>
              <w:rPr>
                <w:sz w:val="22"/>
                <w:szCs w:val="22"/>
              </w:rPr>
              <w:t>novel object</w:t>
            </w:r>
            <w:r w:rsidRPr="003A034E">
              <w:rPr>
                <w:sz w:val="22"/>
                <w:szCs w:val="22"/>
              </w:rPr>
              <w:t xml:space="preserve"> trial</w:t>
            </w:r>
            <w:r w:rsidR="00607C6B">
              <w:rPr>
                <w:sz w:val="22"/>
                <w:szCs w:val="22"/>
                <w:vertAlign w:val="superscript"/>
              </w:rPr>
              <w:t>6</w:t>
            </w:r>
          </w:p>
        </w:tc>
        <w:tc>
          <w:tcPr>
            <w:tcW w:w="1417" w:type="dxa"/>
            <w:tcBorders>
              <w:left w:val="single" w:sz="4" w:space="0" w:color="auto"/>
            </w:tcBorders>
            <w:vAlign w:val="center"/>
          </w:tcPr>
          <w:p w14:paraId="3F5736DF" w14:textId="44ED71C6" w:rsidR="00E23861" w:rsidRPr="003A034E" w:rsidRDefault="009D09DB" w:rsidP="00282FED">
            <w:pPr>
              <w:spacing w:line="360" w:lineRule="auto"/>
              <w:jc w:val="center"/>
              <w:rPr>
                <w:sz w:val="22"/>
                <w:szCs w:val="22"/>
              </w:rPr>
            </w:pPr>
            <w:r>
              <w:rPr>
                <w:sz w:val="22"/>
                <w:szCs w:val="22"/>
              </w:rPr>
              <w:t>8, 12</w:t>
            </w:r>
          </w:p>
        </w:tc>
        <w:tc>
          <w:tcPr>
            <w:tcW w:w="1286" w:type="dxa"/>
            <w:vAlign w:val="center"/>
          </w:tcPr>
          <w:p w14:paraId="0FE0E6E6" w14:textId="2BEAEFD7" w:rsidR="00E23861" w:rsidRDefault="009D09DB" w:rsidP="00282FED">
            <w:pPr>
              <w:spacing w:line="360" w:lineRule="auto"/>
              <w:jc w:val="center"/>
              <w:rPr>
                <w:sz w:val="22"/>
                <w:szCs w:val="22"/>
              </w:rPr>
            </w:pPr>
            <w:r>
              <w:rPr>
                <w:sz w:val="22"/>
                <w:szCs w:val="22"/>
              </w:rPr>
              <w:t>0.01</w:t>
            </w:r>
            <w:r w:rsidR="00C7489B">
              <w:rPr>
                <w:sz w:val="22"/>
                <w:szCs w:val="22"/>
              </w:rPr>
              <w:t xml:space="preserve"> (0.72)</w:t>
            </w:r>
          </w:p>
        </w:tc>
        <w:tc>
          <w:tcPr>
            <w:tcW w:w="1549" w:type="dxa"/>
            <w:vAlign w:val="center"/>
          </w:tcPr>
          <w:p w14:paraId="4206CFE2" w14:textId="07B68C51" w:rsidR="00E23861" w:rsidRDefault="009D09DB" w:rsidP="00282FED">
            <w:pPr>
              <w:spacing w:line="360" w:lineRule="auto"/>
              <w:jc w:val="center"/>
              <w:rPr>
                <w:sz w:val="22"/>
                <w:szCs w:val="22"/>
              </w:rPr>
            </w:pPr>
            <w:r>
              <w:rPr>
                <w:sz w:val="22"/>
                <w:szCs w:val="22"/>
              </w:rPr>
              <w:t>0.14</w:t>
            </w:r>
            <w:r w:rsidR="00C7489B">
              <w:rPr>
                <w:sz w:val="22"/>
                <w:szCs w:val="22"/>
              </w:rPr>
              <w:t xml:space="preserve"> (0.57)</w:t>
            </w:r>
          </w:p>
        </w:tc>
        <w:tc>
          <w:tcPr>
            <w:tcW w:w="1276" w:type="dxa"/>
            <w:vAlign w:val="center"/>
          </w:tcPr>
          <w:p w14:paraId="1A61F223" w14:textId="77777777" w:rsidR="00E23861" w:rsidRPr="003A034E" w:rsidRDefault="00E23861" w:rsidP="00282FED">
            <w:pPr>
              <w:spacing w:line="360" w:lineRule="auto"/>
              <w:jc w:val="center"/>
              <w:rPr>
                <w:sz w:val="22"/>
                <w:szCs w:val="22"/>
              </w:rPr>
            </w:pPr>
            <w:r>
              <w:rPr>
                <w:sz w:val="22"/>
                <w:szCs w:val="22"/>
              </w:rPr>
              <w:t>1.00</w:t>
            </w:r>
          </w:p>
        </w:tc>
      </w:tr>
    </w:tbl>
    <w:p w14:paraId="03C9DC97" w14:textId="77777777" w:rsidR="006B4D79" w:rsidRDefault="006B4D79" w:rsidP="003B364D">
      <w:pPr>
        <w:spacing w:line="360" w:lineRule="auto"/>
      </w:pPr>
    </w:p>
    <w:p w14:paraId="5ADB1CC3" w14:textId="212D2D7B" w:rsidR="00132BCB" w:rsidRPr="00E370AF" w:rsidRDefault="006B4D79" w:rsidP="003B364D">
      <w:pPr>
        <w:spacing w:line="360" w:lineRule="auto"/>
        <w:rPr>
          <w:sz w:val="22"/>
          <w:szCs w:val="22"/>
        </w:rPr>
      </w:pPr>
      <w:r w:rsidRPr="00E370AF">
        <w:rPr>
          <w:sz w:val="22"/>
          <w:szCs w:val="22"/>
          <w:vertAlign w:val="superscript"/>
        </w:rPr>
        <w:t xml:space="preserve">1 </w:t>
      </w:r>
      <w:r w:rsidRPr="00E370AF">
        <w:rPr>
          <w:sz w:val="22"/>
          <w:szCs w:val="22"/>
        </w:rPr>
        <w:t xml:space="preserve">Sample size </w:t>
      </w:r>
      <w:r w:rsidR="00095BF2">
        <w:rPr>
          <w:sz w:val="22"/>
          <w:szCs w:val="22"/>
        </w:rPr>
        <w:t xml:space="preserve">is </w:t>
      </w:r>
      <w:r w:rsidRPr="00E370AF">
        <w:rPr>
          <w:sz w:val="22"/>
          <w:szCs w:val="22"/>
        </w:rPr>
        <w:t>reported for mist nets and walk-in traps, respectively.</w:t>
      </w:r>
    </w:p>
    <w:p w14:paraId="20BEEDB0" w14:textId="2D5049E7" w:rsidR="006B4D79" w:rsidRPr="00E370AF" w:rsidRDefault="006B4D79" w:rsidP="003B364D">
      <w:pPr>
        <w:spacing w:line="360" w:lineRule="auto"/>
        <w:rPr>
          <w:sz w:val="22"/>
          <w:szCs w:val="22"/>
        </w:rPr>
      </w:pPr>
      <w:r w:rsidRPr="00E370AF">
        <w:rPr>
          <w:sz w:val="22"/>
          <w:szCs w:val="22"/>
          <w:vertAlign w:val="superscript"/>
        </w:rPr>
        <w:t xml:space="preserve">2 </w:t>
      </w:r>
      <w:r w:rsidRPr="00E370AF">
        <w:rPr>
          <w:i/>
          <w:iCs/>
          <w:sz w:val="22"/>
          <w:szCs w:val="22"/>
        </w:rPr>
        <w:t>p</w:t>
      </w:r>
      <w:r w:rsidRPr="00E370AF">
        <w:rPr>
          <w:sz w:val="22"/>
          <w:szCs w:val="22"/>
        </w:rPr>
        <w:t xml:space="preserve">-values are derived from conditional inference tree analysis using the command </w:t>
      </w:r>
      <w:proofErr w:type="spellStart"/>
      <w:r w:rsidRPr="00E370AF">
        <w:rPr>
          <w:i/>
          <w:iCs/>
          <w:sz w:val="22"/>
          <w:szCs w:val="22"/>
        </w:rPr>
        <w:t>ctree</w:t>
      </w:r>
      <w:proofErr w:type="spellEnd"/>
      <w:r w:rsidRPr="00E370AF">
        <w:rPr>
          <w:i/>
          <w:iCs/>
          <w:sz w:val="22"/>
          <w:szCs w:val="22"/>
        </w:rPr>
        <w:t xml:space="preserve"> </w:t>
      </w:r>
      <w:r w:rsidRPr="00E370AF">
        <w:rPr>
          <w:sz w:val="22"/>
          <w:szCs w:val="22"/>
        </w:rPr>
        <w:t xml:space="preserve">in the </w:t>
      </w:r>
      <w:proofErr w:type="spellStart"/>
      <w:r w:rsidRPr="00E370AF">
        <w:rPr>
          <w:i/>
          <w:iCs/>
          <w:sz w:val="22"/>
          <w:szCs w:val="22"/>
        </w:rPr>
        <w:t>partykit</w:t>
      </w:r>
      <w:proofErr w:type="spellEnd"/>
      <w:r w:rsidRPr="00E370AF">
        <w:rPr>
          <w:i/>
          <w:iCs/>
          <w:sz w:val="22"/>
          <w:szCs w:val="22"/>
        </w:rPr>
        <w:t xml:space="preserve"> </w:t>
      </w:r>
      <w:r w:rsidRPr="00E370AF">
        <w:rPr>
          <w:sz w:val="22"/>
          <w:szCs w:val="22"/>
        </w:rPr>
        <w:t xml:space="preserve">package in R. </w:t>
      </w:r>
    </w:p>
    <w:p w14:paraId="596FBDC4" w14:textId="5D0E794A" w:rsidR="00C80EC4" w:rsidRPr="00C80EC4" w:rsidRDefault="00C80EC4" w:rsidP="003B364D">
      <w:pPr>
        <w:spacing w:line="360" w:lineRule="auto"/>
        <w:rPr>
          <w:sz w:val="22"/>
          <w:szCs w:val="22"/>
        </w:rPr>
      </w:pPr>
      <w:r>
        <w:rPr>
          <w:sz w:val="22"/>
          <w:szCs w:val="22"/>
          <w:vertAlign w:val="superscript"/>
        </w:rPr>
        <w:t>3</w:t>
      </w:r>
      <w:r w:rsidRPr="00E370AF">
        <w:rPr>
          <w:sz w:val="22"/>
          <w:szCs w:val="22"/>
          <w:vertAlign w:val="superscript"/>
        </w:rPr>
        <w:t xml:space="preserve"> </w:t>
      </w:r>
      <w:r w:rsidR="00607C6B" w:rsidRPr="00E370AF">
        <w:rPr>
          <w:sz w:val="22"/>
          <w:szCs w:val="22"/>
        </w:rPr>
        <w:t xml:space="preserve">Raw values for initial corticosterone are </w:t>
      </w:r>
      <w:r w:rsidR="00607C6B">
        <w:rPr>
          <w:sz w:val="22"/>
          <w:szCs w:val="22"/>
        </w:rPr>
        <w:t>shown</w:t>
      </w:r>
      <w:r w:rsidR="00607C6B" w:rsidRPr="00E370AF">
        <w:rPr>
          <w:sz w:val="22"/>
          <w:szCs w:val="22"/>
        </w:rPr>
        <w:t xml:space="preserve">, but residual corticosterone, controlling for a relationship with sampling time, </w:t>
      </w:r>
      <w:r w:rsidR="00607C6B">
        <w:rPr>
          <w:sz w:val="22"/>
          <w:szCs w:val="22"/>
        </w:rPr>
        <w:t>was</w:t>
      </w:r>
      <w:r w:rsidR="00607C6B" w:rsidRPr="00E370AF">
        <w:rPr>
          <w:sz w:val="22"/>
          <w:szCs w:val="22"/>
        </w:rPr>
        <w:t xml:space="preserve"> analyzed. See main text for details.</w:t>
      </w:r>
    </w:p>
    <w:p w14:paraId="66E39801" w14:textId="44696312" w:rsidR="006B4D79" w:rsidRPr="00C80EC4" w:rsidRDefault="00C80EC4" w:rsidP="003B364D">
      <w:pPr>
        <w:spacing w:line="360" w:lineRule="auto"/>
        <w:rPr>
          <w:sz w:val="22"/>
          <w:szCs w:val="22"/>
          <w:vertAlign w:val="superscript"/>
        </w:rPr>
      </w:pPr>
      <w:r>
        <w:rPr>
          <w:sz w:val="22"/>
          <w:szCs w:val="22"/>
          <w:vertAlign w:val="superscript"/>
        </w:rPr>
        <w:t>4</w:t>
      </w:r>
      <w:r w:rsidR="006B4D79" w:rsidRPr="00E370AF">
        <w:rPr>
          <w:sz w:val="22"/>
          <w:szCs w:val="22"/>
          <w:vertAlign w:val="superscript"/>
        </w:rPr>
        <w:t xml:space="preserve"> </w:t>
      </w:r>
      <w:r w:rsidR="00607C6B">
        <w:rPr>
          <w:sz w:val="22"/>
          <w:szCs w:val="22"/>
        </w:rPr>
        <w:t>Number and duration are raw values for the number of times an individual was logged as visiting the RFID feeder, or the mean duration of each trip, estimated as the total duration of time the bird was detected on the feeder perch divided by number of trips during each 2-hour trial.</w:t>
      </w:r>
    </w:p>
    <w:p w14:paraId="4AFDBC93" w14:textId="0593EE6F" w:rsidR="002D198C" w:rsidRPr="002D198C" w:rsidRDefault="00C80EC4" w:rsidP="003B364D">
      <w:pPr>
        <w:spacing w:line="360" w:lineRule="auto"/>
        <w:rPr>
          <w:sz w:val="22"/>
          <w:szCs w:val="22"/>
        </w:rPr>
      </w:pPr>
      <w:r>
        <w:rPr>
          <w:sz w:val="22"/>
          <w:szCs w:val="22"/>
          <w:vertAlign w:val="superscript"/>
        </w:rPr>
        <w:t xml:space="preserve">5 </w:t>
      </w:r>
      <w:r w:rsidR="00607C6B">
        <w:rPr>
          <w:sz w:val="22"/>
          <w:szCs w:val="22"/>
        </w:rPr>
        <w:t>Scaled change in number of trips</w:t>
      </w:r>
      <w:r w:rsidR="00607C6B" w:rsidRPr="00E370AF">
        <w:rPr>
          <w:sz w:val="22"/>
          <w:szCs w:val="22"/>
        </w:rPr>
        <w:t xml:space="preserve"> to the RFID feeder calculated </w:t>
      </w:r>
      <w:r w:rsidR="00607C6B">
        <w:rPr>
          <w:sz w:val="22"/>
          <w:szCs w:val="22"/>
        </w:rPr>
        <w:t xml:space="preserve">for each individual </w:t>
      </w:r>
      <w:r w:rsidR="00607C6B" w:rsidRPr="00E370AF">
        <w:rPr>
          <w:sz w:val="22"/>
          <w:szCs w:val="22"/>
        </w:rPr>
        <w:t>as</w:t>
      </w:r>
      <w:r w:rsidR="00607C6B">
        <w:rPr>
          <w:sz w:val="22"/>
          <w:szCs w:val="22"/>
        </w:rPr>
        <w:t>:</w:t>
      </w:r>
      <w:r w:rsidR="00607C6B" w:rsidRPr="00E370AF">
        <w:rPr>
          <w:sz w:val="22"/>
          <w:szCs w:val="22"/>
        </w:rPr>
        <w:t xml:space="preserve"> (number of visits during the stimulus trial</w:t>
      </w:r>
      <w:r w:rsidR="00607C6B">
        <w:rPr>
          <w:sz w:val="22"/>
          <w:szCs w:val="22"/>
        </w:rPr>
        <w:t xml:space="preserve"> – </w:t>
      </w:r>
      <w:r w:rsidR="00607C6B" w:rsidRPr="00E370AF">
        <w:rPr>
          <w:sz w:val="22"/>
          <w:szCs w:val="22"/>
        </w:rPr>
        <w:t>number of visits during the pre-trial control period) / (number of visits during the pre-trial control period).</w:t>
      </w:r>
    </w:p>
    <w:p w14:paraId="43EEF4BF" w14:textId="5DF67449" w:rsidR="008973EB" w:rsidRPr="00E370AF" w:rsidRDefault="00C80EC4" w:rsidP="00535C0E">
      <w:pPr>
        <w:spacing w:line="360" w:lineRule="auto"/>
        <w:rPr>
          <w:sz w:val="22"/>
          <w:szCs w:val="22"/>
        </w:rPr>
      </w:pPr>
      <w:r>
        <w:rPr>
          <w:sz w:val="22"/>
          <w:szCs w:val="22"/>
          <w:vertAlign w:val="superscript"/>
        </w:rPr>
        <w:t>6</w:t>
      </w:r>
      <w:r w:rsidR="006B4D79" w:rsidRPr="00E370AF">
        <w:rPr>
          <w:sz w:val="22"/>
          <w:szCs w:val="22"/>
          <w:vertAlign w:val="superscript"/>
        </w:rPr>
        <w:t xml:space="preserve"> </w:t>
      </w:r>
      <w:r w:rsidR="00C254A5">
        <w:rPr>
          <w:sz w:val="22"/>
          <w:szCs w:val="22"/>
        </w:rPr>
        <w:t>Scaled</w:t>
      </w:r>
      <w:r w:rsidR="00E16973">
        <w:rPr>
          <w:sz w:val="22"/>
          <w:szCs w:val="22"/>
        </w:rPr>
        <w:t xml:space="preserve"> change in duration of time spent at the </w:t>
      </w:r>
      <w:r w:rsidR="00E16973" w:rsidRPr="00E370AF">
        <w:rPr>
          <w:sz w:val="22"/>
          <w:szCs w:val="22"/>
        </w:rPr>
        <w:t xml:space="preserve">RFID feeder calculated </w:t>
      </w:r>
      <w:r w:rsidR="001A0ACD">
        <w:rPr>
          <w:sz w:val="22"/>
          <w:szCs w:val="22"/>
        </w:rPr>
        <w:t xml:space="preserve">for each individual </w:t>
      </w:r>
      <w:r w:rsidR="00E16973" w:rsidRPr="00E370AF">
        <w:rPr>
          <w:sz w:val="22"/>
          <w:szCs w:val="22"/>
        </w:rPr>
        <w:t>as</w:t>
      </w:r>
      <w:r w:rsidR="00E16973">
        <w:rPr>
          <w:sz w:val="22"/>
          <w:szCs w:val="22"/>
        </w:rPr>
        <w:t>:</w:t>
      </w:r>
      <w:r w:rsidR="00E16973" w:rsidRPr="00E370AF">
        <w:rPr>
          <w:sz w:val="22"/>
          <w:szCs w:val="22"/>
        </w:rPr>
        <w:t xml:space="preserve"> (</w:t>
      </w:r>
      <w:r w:rsidR="00EA3B96">
        <w:rPr>
          <w:sz w:val="22"/>
          <w:szCs w:val="22"/>
        </w:rPr>
        <w:t>mean</w:t>
      </w:r>
      <w:r w:rsidR="00E16973">
        <w:rPr>
          <w:sz w:val="22"/>
          <w:szCs w:val="22"/>
        </w:rPr>
        <w:t xml:space="preserve"> duration</w:t>
      </w:r>
      <w:r w:rsidR="00E16973" w:rsidRPr="00E370AF">
        <w:rPr>
          <w:sz w:val="22"/>
          <w:szCs w:val="22"/>
        </w:rPr>
        <w:t xml:space="preserve"> of </w:t>
      </w:r>
      <w:r w:rsidR="00EA3B96">
        <w:rPr>
          <w:sz w:val="22"/>
          <w:szCs w:val="22"/>
        </w:rPr>
        <w:t>trips</w:t>
      </w:r>
      <w:r w:rsidR="00E16973" w:rsidRPr="00E370AF">
        <w:rPr>
          <w:sz w:val="22"/>
          <w:szCs w:val="22"/>
        </w:rPr>
        <w:t xml:space="preserve"> during the stimulus trial</w:t>
      </w:r>
      <w:r w:rsidR="00E16973">
        <w:rPr>
          <w:sz w:val="22"/>
          <w:szCs w:val="22"/>
        </w:rPr>
        <w:t xml:space="preserve"> –</w:t>
      </w:r>
      <w:r w:rsidR="00EA3B96">
        <w:rPr>
          <w:sz w:val="22"/>
          <w:szCs w:val="22"/>
        </w:rPr>
        <w:t xml:space="preserve">mean </w:t>
      </w:r>
      <w:r w:rsidR="00E16973">
        <w:rPr>
          <w:sz w:val="22"/>
          <w:szCs w:val="22"/>
        </w:rPr>
        <w:t>duration</w:t>
      </w:r>
      <w:r w:rsidR="00E16973" w:rsidRPr="00E370AF">
        <w:rPr>
          <w:sz w:val="22"/>
          <w:szCs w:val="22"/>
        </w:rPr>
        <w:t xml:space="preserve"> of </w:t>
      </w:r>
      <w:r w:rsidR="00EA3B96">
        <w:rPr>
          <w:sz w:val="22"/>
          <w:szCs w:val="22"/>
        </w:rPr>
        <w:t>trips</w:t>
      </w:r>
      <w:r w:rsidR="00E16973" w:rsidRPr="00E370AF">
        <w:rPr>
          <w:sz w:val="22"/>
          <w:szCs w:val="22"/>
        </w:rPr>
        <w:t xml:space="preserve"> during the pre-trial control period) / (</w:t>
      </w:r>
      <w:r w:rsidR="00EA3B96">
        <w:rPr>
          <w:sz w:val="22"/>
          <w:szCs w:val="22"/>
        </w:rPr>
        <w:t xml:space="preserve">mean </w:t>
      </w:r>
      <w:r w:rsidR="00E16973">
        <w:rPr>
          <w:sz w:val="22"/>
          <w:szCs w:val="22"/>
        </w:rPr>
        <w:t>duration</w:t>
      </w:r>
      <w:r w:rsidR="00E16973" w:rsidRPr="00E370AF">
        <w:rPr>
          <w:sz w:val="22"/>
          <w:szCs w:val="22"/>
        </w:rPr>
        <w:t xml:space="preserve"> of </w:t>
      </w:r>
      <w:r w:rsidR="00EA3B96">
        <w:rPr>
          <w:sz w:val="22"/>
          <w:szCs w:val="22"/>
        </w:rPr>
        <w:t>trips</w:t>
      </w:r>
      <w:r w:rsidR="00E16973" w:rsidRPr="00E370AF">
        <w:rPr>
          <w:sz w:val="22"/>
          <w:szCs w:val="22"/>
        </w:rPr>
        <w:t xml:space="preserve"> during the pre-trial control period).</w:t>
      </w:r>
    </w:p>
    <w:sectPr w:rsidR="008973EB" w:rsidRPr="00E370AF" w:rsidSect="003A6134">
      <w:footerReference w:type="even" r:id="rId6"/>
      <w:footerReference w:type="default" r:id="rId7"/>
      <w:pgSz w:w="12240" w:h="15840"/>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ACFC4" w14:textId="77777777" w:rsidR="00D4318B" w:rsidRDefault="00D4318B" w:rsidP="00593214">
      <w:r>
        <w:separator/>
      </w:r>
    </w:p>
  </w:endnote>
  <w:endnote w:type="continuationSeparator" w:id="0">
    <w:p w14:paraId="0A70AF7A" w14:textId="77777777" w:rsidR="00D4318B" w:rsidRDefault="00D4318B" w:rsidP="0059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9000417"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9000417"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1542103"/>
      <w:docPartObj>
        <w:docPartGallery w:val="Page Numbers (Bottom of Page)"/>
        <w:docPartUnique/>
      </w:docPartObj>
    </w:sdtPr>
    <w:sdtEndPr>
      <w:rPr>
        <w:rStyle w:val="PageNumber"/>
      </w:rPr>
    </w:sdtEndPr>
    <w:sdtContent>
      <w:p w14:paraId="40D8472E" w14:textId="6E975993" w:rsidR="00634F8E" w:rsidRDefault="00634F8E" w:rsidP="00A242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4518E1" w14:textId="77777777" w:rsidR="00634F8E" w:rsidRDefault="00634F8E" w:rsidP="00C259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1637647"/>
      <w:docPartObj>
        <w:docPartGallery w:val="Page Numbers (Bottom of Page)"/>
        <w:docPartUnique/>
      </w:docPartObj>
    </w:sdtPr>
    <w:sdtEndPr>
      <w:rPr>
        <w:rStyle w:val="PageNumber"/>
      </w:rPr>
    </w:sdtEndPr>
    <w:sdtContent>
      <w:p w14:paraId="70D388D5" w14:textId="3DF8985F" w:rsidR="00634F8E" w:rsidRDefault="00634F8E" w:rsidP="00A242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71592" w14:textId="77777777" w:rsidR="00634F8E" w:rsidRDefault="00634F8E" w:rsidP="00C259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01A0" w14:textId="77777777" w:rsidR="00D4318B" w:rsidRDefault="00D4318B" w:rsidP="00593214">
      <w:r>
        <w:separator/>
      </w:r>
    </w:p>
  </w:footnote>
  <w:footnote w:type="continuationSeparator" w:id="0">
    <w:p w14:paraId="54D2A60D" w14:textId="77777777" w:rsidR="00D4318B" w:rsidRDefault="00D4318B" w:rsidP="00593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2A"/>
    <w:rsid w:val="0000151D"/>
    <w:rsid w:val="000143A8"/>
    <w:rsid w:val="00024533"/>
    <w:rsid w:val="00026729"/>
    <w:rsid w:val="00033108"/>
    <w:rsid w:val="000361FF"/>
    <w:rsid w:val="000375F8"/>
    <w:rsid w:val="00037736"/>
    <w:rsid w:val="00037C0B"/>
    <w:rsid w:val="0004717B"/>
    <w:rsid w:val="000528C7"/>
    <w:rsid w:val="000605C3"/>
    <w:rsid w:val="000821E1"/>
    <w:rsid w:val="00085896"/>
    <w:rsid w:val="00095BF2"/>
    <w:rsid w:val="000A172B"/>
    <w:rsid w:val="000A2784"/>
    <w:rsid w:val="000B4D2B"/>
    <w:rsid w:val="000E5781"/>
    <w:rsid w:val="000F31FF"/>
    <w:rsid w:val="000F69FE"/>
    <w:rsid w:val="001037B4"/>
    <w:rsid w:val="00106FAE"/>
    <w:rsid w:val="00122E55"/>
    <w:rsid w:val="00132BCB"/>
    <w:rsid w:val="00143A1D"/>
    <w:rsid w:val="001547F3"/>
    <w:rsid w:val="00155891"/>
    <w:rsid w:val="001577FB"/>
    <w:rsid w:val="00160DD9"/>
    <w:rsid w:val="00165F28"/>
    <w:rsid w:val="00175E80"/>
    <w:rsid w:val="001A0ACD"/>
    <w:rsid w:val="001C51DA"/>
    <w:rsid w:val="001E716A"/>
    <w:rsid w:val="001F2FE6"/>
    <w:rsid w:val="001F3662"/>
    <w:rsid w:val="00203903"/>
    <w:rsid w:val="00206007"/>
    <w:rsid w:val="002116AE"/>
    <w:rsid w:val="002347A0"/>
    <w:rsid w:val="00254A2A"/>
    <w:rsid w:val="00266950"/>
    <w:rsid w:val="00271FE4"/>
    <w:rsid w:val="00274319"/>
    <w:rsid w:val="00283743"/>
    <w:rsid w:val="00287C42"/>
    <w:rsid w:val="00294CAD"/>
    <w:rsid w:val="002A55F0"/>
    <w:rsid w:val="002A6906"/>
    <w:rsid w:val="002D198C"/>
    <w:rsid w:val="002D2AE3"/>
    <w:rsid w:val="002D4443"/>
    <w:rsid w:val="002E1145"/>
    <w:rsid w:val="002E3ECE"/>
    <w:rsid w:val="002F42AA"/>
    <w:rsid w:val="002F4C25"/>
    <w:rsid w:val="0030396A"/>
    <w:rsid w:val="00305460"/>
    <w:rsid w:val="00311509"/>
    <w:rsid w:val="00334F9D"/>
    <w:rsid w:val="00351551"/>
    <w:rsid w:val="00354ED1"/>
    <w:rsid w:val="00375197"/>
    <w:rsid w:val="003A034E"/>
    <w:rsid w:val="003A6134"/>
    <w:rsid w:val="003B364D"/>
    <w:rsid w:val="003C371E"/>
    <w:rsid w:val="003F501B"/>
    <w:rsid w:val="00410361"/>
    <w:rsid w:val="004162D1"/>
    <w:rsid w:val="004361A0"/>
    <w:rsid w:val="00445CA7"/>
    <w:rsid w:val="004659B2"/>
    <w:rsid w:val="0046731E"/>
    <w:rsid w:val="004709A9"/>
    <w:rsid w:val="00477BEB"/>
    <w:rsid w:val="00487999"/>
    <w:rsid w:val="004A3323"/>
    <w:rsid w:val="004A5516"/>
    <w:rsid w:val="004B39FD"/>
    <w:rsid w:val="004C5D0F"/>
    <w:rsid w:val="004F07CC"/>
    <w:rsid w:val="004F3146"/>
    <w:rsid w:val="00512112"/>
    <w:rsid w:val="00524FD3"/>
    <w:rsid w:val="00535C0E"/>
    <w:rsid w:val="00561070"/>
    <w:rsid w:val="005675F1"/>
    <w:rsid w:val="00567737"/>
    <w:rsid w:val="005756EC"/>
    <w:rsid w:val="00593214"/>
    <w:rsid w:val="005A3155"/>
    <w:rsid w:val="005C0AA1"/>
    <w:rsid w:val="005C4876"/>
    <w:rsid w:val="005D15D3"/>
    <w:rsid w:val="005E60A2"/>
    <w:rsid w:val="005E6867"/>
    <w:rsid w:val="005F2D2A"/>
    <w:rsid w:val="00607C6B"/>
    <w:rsid w:val="00611BD9"/>
    <w:rsid w:val="00611E8D"/>
    <w:rsid w:val="00615723"/>
    <w:rsid w:val="00616AD5"/>
    <w:rsid w:val="0062612A"/>
    <w:rsid w:val="00631CA5"/>
    <w:rsid w:val="00634F8E"/>
    <w:rsid w:val="00641EC2"/>
    <w:rsid w:val="00650833"/>
    <w:rsid w:val="0067451F"/>
    <w:rsid w:val="00691123"/>
    <w:rsid w:val="006919CE"/>
    <w:rsid w:val="006923EF"/>
    <w:rsid w:val="00694C07"/>
    <w:rsid w:val="006A30B0"/>
    <w:rsid w:val="006B4D79"/>
    <w:rsid w:val="006D1019"/>
    <w:rsid w:val="006D394F"/>
    <w:rsid w:val="006E32A3"/>
    <w:rsid w:val="006E585E"/>
    <w:rsid w:val="00712ABB"/>
    <w:rsid w:val="00717C01"/>
    <w:rsid w:val="00750AC8"/>
    <w:rsid w:val="00762F29"/>
    <w:rsid w:val="00771578"/>
    <w:rsid w:val="00773E15"/>
    <w:rsid w:val="00790EF9"/>
    <w:rsid w:val="00791E0A"/>
    <w:rsid w:val="0079409A"/>
    <w:rsid w:val="007B1607"/>
    <w:rsid w:val="007B5DF4"/>
    <w:rsid w:val="007C45FE"/>
    <w:rsid w:val="007C64B7"/>
    <w:rsid w:val="007E3FB2"/>
    <w:rsid w:val="008011AE"/>
    <w:rsid w:val="008033EC"/>
    <w:rsid w:val="0081201A"/>
    <w:rsid w:val="00817D75"/>
    <w:rsid w:val="008214B1"/>
    <w:rsid w:val="00835159"/>
    <w:rsid w:val="00842F76"/>
    <w:rsid w:val="00851311"/>
    <w:rsid w:val="00860235"/>
    <w:rsid w:val="00863056"/>
    <w:rsid w:val="00870401"/>
    <w:rsid w:val="008717BF"/>
    <w:rsid w:val="0088073F"/>
    <w:rsid w:val="008850B2"/>
    <w:rsid w:val="008973EB"/>
    <w:rsid w:val="008A321B"/>
    <w:rsid w:val="008B55FA"/>
    <w:rsid w:val="008B6143"/>
    <w:rsid w:val="008C28E2"/>
    <w:rsid w:val="008C70C5"/>
    <w:rsid w:val="008D6C72"/>
    <w:rsid w:val="008E4E6D"/>
    <w:rsid w:val="008F7A6F"/>
    <w:rsid w:val="00910682"/>
    <w:rsid w:val="00972C95"/>
    <w:rsid w:val="009858F8"/>
    <w:rsid w:val="009935F5"/>
    <w:rsid w:val="00995625"/>
    <w:rsid w:val="00996D30"/>
    <w:rsid w:val="009B6218"/>
    <w:rsid w:val="009C3CC0"/>
    <w:rsid w:val="009C3F83"/>
    <w:rsid w:val="009D00D2"/>
    <w:rsid w:val="009D09DB"/>
    <w:rsid w:val="009D3C15"/>
    <w:rsid w:val="00A24207"/>
    <w:rsid w:val="00A258E1"/>
    <w:rsid w:val="00A30535"/>
    <w:rsid w:val="00A4201C"/>
    <w:rsid w:val="00A4670F"/>
    <w:rsid w:val="00A76B78"/>
    <w:rsid w:val="00AA3E76"/>
    <w:rsid w:val="00AB68EF"/>
    <w:rsid w:val="00AC0D9B"/>
    <w:rsid w:val="00AD19D9"/>
    <w:rsid w:val="00AE673A"/>
    <w:rsid w:val="00B02A10"/>
    <w:rsid w:val="00B03B2F"/>
    <w:rsid w:val="00B121DE"/>
    <w:rsid w:val="00B12392"/>
    <w:rsid w:val="00B21F4E"/>
    <w:rsid w:val="00B44D4B"/>
    <w:rsid w:val="00B50205"/>
    <w:rsid w:val="00B51628"/>
    <w:rsid w:val="00B5264B"/>
    <w:rsid w:val="00B57784"/>
    <w:rsid w:val="00B57824"/>
    <w:rsid w:val="00B657FD"/>
    <w:rsid w:val="00B75F9C"/>
    <w:rsid w:val="00B76BE7"/>
    <w:rsid w:val="00B8003B"/>
    <w:rsid w:val="00B81C14"/>
    <w:rsid w:val="00BA1680"/>
    <w:rsid w:val="00BA788A"/>
    <w:rsid w:val="00BA7D49"/>
    <w:rsid w:val="00BF705C"/>
    <w:rsid w:val="00C14DBF"/>
    <w:rsid w:val="00C254A5"/>
    <w:rsid w:val="00C259D0"/>
    <w:rsid w:val="00C30144"/>
    <w:rsid w:val="00C30652"/>
    <w:rsid w:val="00C309A5"/>
    <w:rsid w:val="00C342DE"/>
    <w:rsid w:val="00C51805"/>
    <w:rsid w:val="00C547E7"/>
    <w:rsid w:val="00C55A35"/>
    <w:rsid w:val="00C622CE"/>
    <w:rsid w:val="00C62EDE"/>
    <w:rsid w:val="00C6322E"/>
    <w:rsid w:val="00C7489B"/>
    <w:rsid w:val="00C80EC4"/>
    <w:rsid w:val="00CC0275"/>
    <w:rsid w:val="00CE5D61"/>
    <w:rsid w:val="00CF5155"/>
    <w:rsid w:val="00CF664B"/>
    <w:rsid w:val="00D01884"/>
    <w:rsid w:val="00D03D01"/>
    <w:rsid w:val="00D17713"/>
    <w:rsid w:val="00D22E31"/>
    <w:rsid w:val="00D353C8"/>
    <w:rsid w:val="00D4318B"/>
    <w:rsid w:val="00D44B6E"/>
    <w:rsid w:val="00D501F4"/>
    <w:rsid w:val="00D55839"/>
    <w:rsid w:val="00D67154"/>
    <w:rsid w:val="00D7139B"/>
    <w:rsid w:val="00D877C7"/>
    <w:rsid w:val="00D90B48"/>
    <w:rsid w:val="00DA0938"/>
    <w:rsid w:val="00DB0961"/>
    <w:rsid w:val="00DC084F"/>
    <w:rsid w:val="00DC7361"/>
    <w:rsid w:val="00DD2E0C"/>
    <w:rsid w:val="00DD62A6"/>
    <w:rsid w:val="00DE19FD"/>
    <w:rsid w:val="00DF4130"/>
    <w:rsid w:val="00E15C60"/>
    <w:rsid w:val="00E16973"/>
    <w:rsid w:val="00E16B8E"/>
    <w:rsid w:val="00E23861"/>
    <w:rsid w:val="00E24E33"/>
    <w:rsid w:val="00E36DD1"/>
    <w:rsid w:val="00E370AF"/>
    <w:rsid w:val="00E61E44"/>
    <w:rsid w:val="00E65B21"/>
    <w:rsid w:val="00E67931"/>
    <w:rsid w:val="00E83B33"/>
    <w:rsid w:val="00EA1A8A"/>
    <w:rsid w:val="00EA3B96"/>
    <w:rsid w:val="00EB1F1E"/>
    <w:rsid w:val="00EC739C"/>
    <w:rsid w:val="00EE44CC"/>
    <w:rsid w:val="00F15F25"/>
    <w:rsid w:val="00F17E53"/>
    <w:rsid w:val="00F231A1"/>
    <w:rsid w:val="00F34849"/>
    <w:rsid w:val="00F368BC"/>
    <w:rsid w:val="00F530E8"/>
    <w:rsid w:val="00F577F8"/>
    <w:rsid w:val="00F63AF4"/>
    <w:rsid w:val="00F70A39"/>
    <w:rsid w:val="00F81935"/>
    <w:rsid w:val="00F8432E"/>
    <w:rsid w:val="00FA01D4"/>
    <w:rsid w:val="00FB23AF"/>
    <w:rsid w:val="00FB366D"/>
    <w:rsid w:val="00FC1E9B"/>
    <w:rsid w:val="00FC4DEB"/>
    <w:rsid w:val="00FC54AA"/>
    <w:rsid w:val="00FE21BB"/>
    <w:rsid w:val="00FE4D4C"/>
    <w:rsid w:val="00FF1231"/>
    <w:rsid w:val="00FF487D"/>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42B6C3"/>
  <w14:defaultImageDpi w14:val="300"/>
  <w15:docId w15:val="{7501DF50-85AA-564B-BAE9-1D105505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E4"/>
    <w:rPr>
      <w:rFonts w:eastAsia="Times New Roman"/>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214"/>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593214"/>
    <w:rPr>
      <w:sz w:val="24"/>
      <w:szCs w:val="24"/>
      <w:lang w:eastAsia="en-US"/>
    </w:rPr>
  </w:style>
  <w:style w:type="paragraph" w:styleId="Footer">
    <w:name w:val="footer"/>
    <w:basedOn w:val="Normal"/>
    <w:link w:val="FooterChar"/>
    <w:uiPriority w:val="99"/>
    <w:unhideWhenUsed/>
    <w:rsid w:val="00593214"/>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593214"/>
    <w:rPr>
      <w:sz w:val="24"/>
      <w:szCs w:val="24"/>
      <w:lang w:eastAsia="en-US"/>
    </w:rPr>
  </w:style>
  <w:style w:type="character" w:styleId="CommentReference">
    <w:name w:val="annotation reference"/>
    <w:basedOn w:val="DefaultParagraphFont"/>
    <w:uiPriority w:val="99"/>
    <w:semiHidden/>
    <w:unhideWhenUsed/>
    <w:rsid w:val="00593214"/>
    <w:rPr>
      <w:sz w:val="18"/>
      <w:szCs w:val="18"/>
    </w:rPr>
  </w:style>
  <w:style w:type="paragraph" w:styleId="CommentText">
    <w:name w:val="annotation text"/>
    <w:basedOn w:val="Normal"/>
    <w:link w:val="CommentTextChar"/>
    <w:uiPriority w:val="99"/>
    <w:semiHidden/>
    <w:unhideWhenUsed/>
    <w:rsid w:val="00593214"/>
    <w:rPr>
      <w:rFonts w:eastAsiaTheme="minorEastAsia"/>
      <w:lang w:val="en-US"/>
    </w:rPr>
  </w:style>
  <w:style w:type="character" w:customStyle="1" w:styleId="CommentTextChar">
    <w:name w:val="Comment Text Char"/>
    <w:basedOn w:val="DefaultParagraphFont"/>
    <w:link w:val="CommentText"/>
    <w:uiPriority w:val="99"/>
    <w:semiHidden/>
    <w:rsid w:val="00593214"/>
    <w:rPr>
      <w:sz w:val="24"/>
      <w:szCs w:val="24"/>
      <w:lang w:eastAsia="en-US"/>
    </w:rPr>
  </w:style>
  <w:style w:type="paragraph" w:styleId="CommentSubject">
    <w:name w:val="annotation subject"/>
    <w:basedOn w:val="CommentText"/>
    <w:next w:val="CommentText"/>
    <w:link w:val="CommentSubjectChar"/>
    <w:uiPriority w:val="99"/>
    <w:semiHidden/>
    <w:unhideWhenUsed/>
    <w:rsid w:val="00593214"/>
    <w:rPr>
      <w:b/>
      <w:bCs/>
      <w:sz w:val="20"/>
      <w:szCs w:val="20"/>
    </w:rPr>
  </w:style>
  <w:style w:type="character" w:customStyle="1" w:styleId="CommentSubjectChar">
    <w:name w:val="Comment Subject Char"/>
    <w:basedOn w:val="CommentTextChar"/>
    <w:link w:val="CommentSubject"/>
    <w:uiPriority w:val="99"/>
    <w:semiHidden/>
    <w:rsid w:val="00593214"/>
    <w:rPr>
      <w:b/>
      <w:bCs/>
      <w:sz w:val="24"/>
      <w:szCs w:val="24"/>
      <w:lang w:eastAsia="en-US"/>
    </w:rPr>
  </w:style>
  <w:style w:type="paragraph" w:styleId="BalloonText">
    <w:name w:val="Balloon Text"/>
    <w:basedOn w:val="Normal"/>
    <w:link w:val="BalloonTextChar"/>
    <w:uiPriority w:val="99"/>
    <w:semiHidden/>
    <w:unhideWhenUsed/>
    <w:rsid w:val="00593214"/>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593214"/>
    <w:rPr>
      <w:rFonts w:ascii="Lucida Grande" w:hAnsi="Lucida Grande" w:cs="Lucida Grande"/>
      <w:sz w:val="18"/>
      <w:szCs w:val="18"/>
      <w:lang w:eastAsia="en-US"/>
    </w:rPr>
  </w:style>
  <w:style w:type="character" w:styleId="LineNumber">
    <w:name w:val="line number"/>
    <w:basedOn w:val="DefaultParagraphFont"/>
    <w:uiPriority w:val="99"/>
    <w:semiHidden/>
    <w:unhideWhenUsed/>
    <w:rsid w:val="00BA788A"/>
  </w:style>
  <w:style w:type="paragraph" w:styleId="Revision">
    <w:name w:val="Revision"/>
    <w:hidden/>
    <w:uiPriority w:val="99"/>
    <w:semiHidden/>
    <w:rsid w:val="00033108"/>
    <w:rPr>
      <w:lang w:eastAsia="en-US"/>
    </w:rPr>
  </w:style>
  <w:style w:type="character" w:styleId="PageNumber">
    <w:name w:val="page number"/>
    <w:basedOn w:val="DefaultParagraphFont"/>
    <w:uiPriority w:val="99"/>
    <w:semiHidden/>
    <w:unhideWhenUsed/>
    <w:rsid w:val="00C259D0"/>
  </w:style>
  <w:style w:type="table" w:styleId="TableGrid">
    <w:name w:val="Table Grid"/>
    <w:basedOn w:val="TableNormal"/>
    <w:uiPriority w:val="59"/>
    <w:rsid w:val="001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6B4D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047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797969">
      <w:bodyDiv w:val="1"/>
      <w:marLeft w:val="0"/>
      <w:marRight w:val="0"/>
      <w:marTop w:val="0"/>
      <w:marBottom w:val="0"/>
      <w:divBdr>
        <w:top w:val="none" w:sz="0" w:space="0" w:color="auto"/>
        <w:left w:val="none" w:sz="0" w:space="0" w:color="auto"/>
        <w:bottom w:val="none" w:sz="0" w:space="0" w:color="auto"/>
        <w:right w:val="none" w:sz="0" w:space="0" w:color="auto"/>
      </w:divBdr>
    </w:div>
    <w:div w:id="1148133224">
      <w:bodyDiv w:val="1"/>
      <w:marLeft w:val="0"/>
      <w:marRight w:val="0"/>
      <w:marTop w:val="0"/>
      <w:marBottom w:val="0"/>
      <w:divBdr>
        <w:top w:val="none" w:sz="0" w:space="0" w:color="auto"/>
        <w:left w:val="none" w:sz="0" w:space="0" w:color="auto"/>
        <w:bottom w:val="none" w:sz="0" w:space="0" w:color="auto"/>
        <w:right w:val="none" w:sz="0" w:space="0" w:color="auto"/>
      </w:divBdr>
      <w:divsChild>
        <w:div w:id="225460647">
          <w:marLeft w:val="0"/>
          <w:marRight w:val="0"/>
          <w:marTop w:val="0"/>
          <w:marBottom w:val="0"/>
          <w:divBdr>
            <w:top w:val="none" w:sz="0" w:space="0" w:color="auto"/>
            <w:left w:val="none" w:sz="0" w:space="0" w:color="auto"/>
            <w:bottom w:val="none" w:sz="0" w:space="0" w:color="auto"/>
            <w:right w:val="none" w:sz="0" w:space="0" w:color="auto"/>
          </w:divBdr>
        </w:div>
      </w:divsChild>
    </w:div>
    <w:div w:id="1166240914">
      <w:bodyDiv w:val="1"/>
      <w:marLeft w:val="0"/>
      <w:marRight w:val="0"/>
      <w:marTop w:val="0"/>
      <w:marBottom w:val="0"/>
      <w:divBdr>
        <w:top w:val="none" w:sz="0" w:space="0" w:color="auto"/>
        <w:left w:val="none" w:sz="0" w:space="0" w:color="auto"/>
        <w:bottom w:val="none" w:sz="0" w:space="0" w:color="auto"/>
        <w:right w:val="none" w:sz="0" w:space="0" w:color="auto"/>
      </w:divBdr>
    </w:div>
    <w:div w:id="1531600389">
      <w:bodyDiv w:val="1"/>
      <w:marLeft w:val="0"/>
      <w:marRight w:val="0"/>
      <w:marTop w:val="0"/>
      <w:marBottom w:val="0"/>
      <w:divBdr>
        <w:top w:val="none" w:sz="0" w:space="0" w:color="auto"/>
        <w:left w:val="none" w:sz="0" w:space="0" w:color="auto"/>
        <w:bottom w:val="none" w:sz="0" w:space="0" w:color="auto"/>
        <w:right w:val="none" w:sz="0" w:space="0" w:color="auto"/>
      </w:divBdr>
    </w:div>
    <w:div w:id="1531992604">
      <w:bodyDiv w:val="1"/>
      <w:marLeft w:val="0"/>
      <w:marRight w:val="0"/>
      <w:marTop w:val="0"/>
      <w:marBottom w:val="0"/>
      <w:divBdr>
        <w:top w:val="none" w:sz="0" w:space="0" w:color="auto"/>
        <w:left w:val="none" w:sz="0" w:space="0" w:color="auto"/>
        <w:bottom w:val="none" w:sz="0" w:space="0" w:color="auto"/>
        <w:right w:val="none" w:sz="0" w:space="0" w:color="auto"/>
      </w:divBdr>
      <w:divsChild>
        <w:div w:id="1721172654">
          <w:marLeft w:val="0"/>
          <w:marRight w:val="0"/>
          <w:marTop w:val="0"/>
          <w:marBottom w:val="0"/>
          <w:divBdr>
            <w:top w:val="none" w:sz="0" w:space="0" w:color="auto"/>
            <w:left w:val="none" w:sz="0" w:space="0" w:color="auto"/>
            <w:bottom w:val="none" w:sz="0" w:space="0" w:color="auto"/>
            <w:right w:val="none" w:sz="0" w:space="0" w:color="auto"/>
          </w:divBdr>
        </w:div>
      </w:divsChild>
    </w:div>
    <w:div w:id="1681547425">
      <w:bodyDiv w:val="1"/>
      <w:marLeft w:val="0"/>
      <w:marRight w:val="0"/>
      <w:marTop w:val="0"/>
      <w:marBottom w:val="0"/>
      <w:divBdr>
        <w:top w:val="none" w:sz="0" w:space="0" w:color="auto"/>
        <w:left w:val="none" w:sz="0" w:space="0" w:color="auto"/>
        <w:bottom w:val="none" w:sz="0" w:space="0" w:color="auto"/>
        <w:right w:val="none" w:sz="0" w:space="0" w:color="auto"/>
      </w:divBdr>
    </w:div>
    <w:div w:id="2097555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Burns</dc:creator>
  <cp:keywords/>
  <dc:description/>
  <cp:lastModifiedBy>Frances Bonier</cp:lastModifiedBy>
  <cp:revision>5</cp:revision>
  <cp:lastPrinted>2020-02-17T22:04:00Z</cp:lastPrinted>
  <dcterms:created xsi:type="dcterms:W3CDTF">2020-07-16T15:40:00Z</dcterms:created>
  <dcterms:modified xsi:type="dcterms:W3CDTF">2020-07-16T16:10:00Z</dcterms:modified>
</cp:coreProperties>
</file>