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" w:hAnsi="Times" w:cs="Times"/>
          <w:sz w:val="22"/>
          <w:szCs w:val="22"/>
          <w:lang w:eastAsia="zh-CN"/>
        </w:rPr>
      </w:pPr>
      <w:bookmarkStart w:id="1" w:name="_GoBack"/>
      <w:bookmarkStart w:id="0" w:name="_Toc1988878650"/>
      <w:r>
        <w:rPr>
          <w:rFonts w:hint="default" w:ascii="Times" w:hAnsi="Times" w:cs="Times"/>
          <w:b/>
          <w:bCs/>
          <w:sz w:val="22"/>
          <w:szCs w:val="22"/>
          <w:lang w:eastAsia="zh-CN"/>
        </w:rPr>
        <w:t>Table S</w:t>
      </w:r>
      <w:r>
        <w:rPr>
          <w:rFonts w:hint="default" w:ascii="Times" w:hAnsi="Times" w:cs="Times"/>
          <w:b/>
          <w:bCs/>
          <w:sz w:val="22"/>
          <w:szCs w:val="22"/>
          <w:lang w:eastAsia="zh-CN"/>
        </w:rPr>
        <w:t>9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 Likelihood ratio test (LRT) of the variable ω ratio under different models.</w:t>
      </w:r>
      <w:bookmarkEnd w:id="0"/>
      <w:bookmarkEnd w:id="1"/>
    </w:p>
    <w:tbl>
      <w:tblPr>
        <w:tblStyle w:val="8"/>
        <w:tblW w:w="4998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1613"/>
        <w:gridCol w:w="1345"/>
        <w:gridCol w:w="1449"/>
        <w:gridCol w:w="1345"/>
        <w:gridCol w:w="1449"/>
        <w:gridCol w:w="13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  <w:tblHeader/>
        </w:trPr>
        <w:tc>
          <w:tcPr>
            <w:tcW w:w="473" w:type="pct"/>
            <w:vMerge w:val="restar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i w:val="0"/>
                <w:iCs w:val="0"/>
                <w:sz w:val="22"/>
                <w:szCs w:val="22"/>
                <w:lang w:eastAsia="zh-CN"/>
              </w:rPr>
              <w:t>G</w:t>
            </w:r>
            <w:r>
              <w:rPr>
                <w:rFonts w:hint="default" w:ascii="Times" w:hAnsi="Times" w:cs="Times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>ene</w:t>
            </w:r>
          </w:p>
        </w:tc>
        <w:tc>
          <w:tcPr>
            <w:tcW w:w="1566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M0 vs M3</w:t>
            </w:r>
          </w:p>
        </w:tc>
        <w:tc>
          <w:tcPr>
            <w:tcW w:w="1479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M1 vs M2</w:t>
            </w:r>
          </w:p>
        </w:tc>
        <w:tc>
          <w:tcPr>
            <w:tcW w:w="1479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M7 vs M8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  <w:tblHeader/>
        </w:trPr>
        <w:tc>
          <w:tcPr>
            <w:tcW w:w="473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2Δl</w:t>
            </w:r>
          </w:p>
        </w:tc>
        <w:tc>
          <w:tcPr>
            <w:tcW w:w="71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p (df=4)</w:t>
            </w:r>
          </w:p>
        </w:tc>
        <w:tc>
          <w:tcPr>
            <w:tcW w:w="76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2Δl</w:t>
            </w:r>
          </w:p>
        </w:tc>
        <w:tc>
          <w:tcPr>
            <w:tcW w:w="71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p (df=2)</w:t>
            </w:r>
          </w:p>
        </w:tc>
        <w:tc>
          <w:tcPr>
            <w:tcW w:w="76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2Δl</w:t>
            </w:r>
          </w:p>
        </w:tc>
        <w:tc>
          <w:tcPr>
            <w:tcW w:w="71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p (df=2)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</w:p>
        </w:tc>
        <w:tc>
          <w:tcPr>
            <w:tcW w:w="8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24.754448</w:t>
            </w:r>
          </w:p>
        </w:tc>
        <w:tc>
          <w:tcPr>
            <w:tcW w:w="71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4.21E-06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9.82766</w:t>
            </w:r>
          </w:p>
        </w:tc>
        <w:tc>
          <w:tcPr>
            <w:tcW w:w="71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7.34E-03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9.825084</w:t>
            </w:r>
          </w:p>
        </w:tc>
        <w:tc>
          <w:tcPr>
            <w:tcW w:w="71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7.35E-03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3.23911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1.98E-01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0.291832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8.64E-01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0.485256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7.85E-01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0.000202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atpE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atpF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0.567538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7.53E-01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0.394374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8.21E-01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0.47745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7.88E-01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atpI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ccsA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4.27198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1.18E-01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0.252648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8.81E-01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0.33664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8.45E-01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35.098962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2.39E-08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8.6E-05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0.002136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10.912114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4.27E-03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2.613848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2.71E-01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5.507598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6.37E-02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matK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6.899656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3.18E-02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0.848314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6.54E-01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0.87706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6.45E-01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0.45555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7.96E-01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0.49558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7.81E-01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0.573298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7.51E-01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2.871662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2.38E-01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0.38113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8.27E-01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0.383866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8.25E-01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109.448464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91.762948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92.438366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ndhD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17.762424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1.39E-04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6.53263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3.82E-02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6.595466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3.70E-02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0.000784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ndhH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ndhI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4.655564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9.75E-02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2.87389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2.38E-01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2.876618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2.37E-01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ndhJ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3.942028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1.39E-01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0.44621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8.00E-01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0.524958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7.69E-01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4.84301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8.88E-02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1.484954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4.76E-01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1.499104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4.73E-01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5.508396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6.37E-02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1.499726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4.72E-01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1.649756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4.38E-01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petD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petG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5.6E-05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0.912316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6.34E-01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0.912262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6.34E-01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0.154282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9.26E-01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0.120296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9.42E-01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0.12777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9.38E-01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petN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0.001322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9.796904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7.46E-03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1.334634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5.13E-01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1.60952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4.47E-01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4.21519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1.22E-01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0.447464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8.00E-01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0.44826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7.99E-01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0.002308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psaI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0.000126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0.000134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psbC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0.001322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0.000154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psbF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3.4E-05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0.000352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psbH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4.34955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1.14E-01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1.772688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4.12E-01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1.785156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4.10E-01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0.89286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6.40E-01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0.892596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6.40E-01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0.001416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0.000168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0.000898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0.003084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psbL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0.000208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0.000276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psbN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0.000328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4.4E-05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0.000306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0.551454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7.59E-01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0.057284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9.72E-01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psbZ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17.766116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1.39E-04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4.93328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8.49E-02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5.794756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5.52E-02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0.001352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0.001098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7.4E-05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7.6E-05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1.2E-05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rpl20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2.10738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3.49E-01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0.148126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9.29E-01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0.210258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9.00E-01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2.04713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3.59E-01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0.009376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rpl23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9.6E-05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1.80539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4.06E-01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1.805154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4.06E-01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1.6E-05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rpl36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0.001416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0.000164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0.000772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rpoA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0.177666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9.15E-01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rpoC1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9.648804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8.03E-03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1.588198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4.52E-01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1.67213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4.33E-01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16.32124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2.86E-04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6.900124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3.17E-02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6.918244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3.15E-02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rps11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0.28203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8.69E-01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0.122662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9.41E-01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0.13453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9.35E-01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rps14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0.00305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rps15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0.003914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9.98E-01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0.000176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11.411228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3.33E-03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2.995132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2.24E-01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3.348174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1.88E-01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0.000178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rps19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0.000422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5.8E-05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9E-05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0.001948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9.99E-01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rps3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2E-06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0.000518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rps4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9.133324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1.04E-02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6.233076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4.43E-02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6.51109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3.86E-02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rps7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3.758112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1.53E-01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2.090324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3.52E-01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2.149638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3.41E-01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0.000188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0.000266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0.000108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48.248056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3.34E-11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18.750658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8.48E-05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18.963378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7.62E-05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57.310548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3.59E-13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40.926428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1.30E-09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29.099648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4.80E-07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0.000284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0.000302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0.000418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473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ycf4</w:t>
            </w:r>
          </w:p>
        </w:tc>
        <w:tc>
          <w:tcPr>
            <w:tcW w:w="854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3.8E-05</w:t>
            </w:r>
          </w:p>
        </w:tc>
        <w:tc>
          <w:tcPr>
            <w:tcW w:w="71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  <w:tc>
          <w:tcPr>
            <w:tcW w:w="767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3.8E-05</w:t>
            </w:r>
          </w:p>
        </w:tc>
        <w:tc>
          <w:tcPr>
            <w:tcW w:w="71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1.00E+00</w:t>
            </w:r>
          </w:p>
        </w:tc>
      </w:tr>
    </w:tbl>
    <w:p>
      <w:pPr>
        <w:bidi w:val="0"/>
        <w:rPr>
          <w:rFonts w:hint="default" w:ascii="Times" w:hAnsi="Times" w:cs="Times"/>
          <w:sz w:val="22"/>
          <w:szCs w:val="22"/>
        </w:rPr>
      </w:pPr>
    </w:p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3FDFA87F"/>
    <w:rsid w:val="4EF62E61"/>
    <w:rsid w:val="54BC53B4"/>
    <w:rsid w:val="74932621"/>
    <w:rsid w:val="7FFD9778"/>
    <w:rsid w:val="8CFC8E17"/>
    <w:rsid w:val="9F22502C"/>
    <w:rsid w:val="BC75A846"/>
    <w:rsid w:val="BDBB82E5"/>
    <w:rsid w:val="DFF620C1"/>
    <w:rsid w:val="DFF88E84"/>
    <w:rsid w:val="EFDF4070"/>
    <w:rsid w:val="F1F5EF25"/>
    <w:rsid w:val="F3F11275"/>
    <w:rsid w:val="F7EC9D19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14">
    <w:name w:val="表题"/>
    <w:basedOn w:val="6"/>
    <w:next w:val="6"/>
    <w:qFormat/>
    <w:uiPriority w:val="0"/>
    <w:pPr>
      <w:adjustRightInd w:val="0"/>
      <w:snapToGrid w:val="0"/>
      <w:ind w:left="0" w:firstLine="0" w:firstLineChars="0"/>
    </w:pPr>
    <w:rPr>
      <w:rFonts w:ascii="Times" w:hAnsi="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2020-05-29T14:05:00Z</dcterms:created>
  <dc:creator>CYQ</dc:creator>
  <cp:lastModifiedBy>CYQ</cp:lastModifiedBy>
  <dcterms:modified xsi:type="dcterms:W3CDTF">2020-07-28T16:45:28Z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