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29"/>
        <w:tblW w:w="5000" w:type="pct"/>
        <w:tblBorders>
          <w:top w:val="single" w:sz="12" w:space="0" w:color="auto"/>
          <w:bottom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032"/>
        <w:gridCol w:w="1033"/>
        <w:gridCol w:w="1033"/>
        <w:gridCol w:w="945"/>
        <w:gridCol w:w="1033"/>
        <w:gridCol w:w="1033"/>
        <w:gridCol w:w="945"/>
        <w:gridCol w:w="1031"/>
      </w:tblGrid>
      <w:tr w:rsidR="008117F4" w:rsidRPr="00A439E5" w:rsidTr="00DE0CBB">
        <w:trPr>
          <w:cantSplit/>
          <w:tblHeader/>
        </w:trPr>
        <w:tc>
          <w:tcPr>
            <w:tcW w:w="475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MS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LL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SH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LA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LW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NH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B8B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A8B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LL</w:t>
            </w:r>
          </w:p>
        </w:tc>
        <w:tc>
          <w:tcPr>
            <w:tcW w:w="578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0.668</w:t>
            </w:r>
          </w:p>
        </w:tc>
        <w:tc>
          <w:tcPr>
            <w:tcW w:w="578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SH</w:t>
            </w:r>
          </w:p>
        </w:tc>
        <w:tc>
          <w:tcPr>
            <w:tcW w:w="578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0.668</w:t>
            </w:r>
          </w:p>
        </w:tc>
        <w:tc>
          <w:tcPr>
            <w:tcW w:w="578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LA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-0.972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LW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0.328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NH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0.826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0.319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0.429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B8B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-0.495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0.509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hideMark/>
          </w:tcPr>
          <w:p w:rsidR="008117F4" w:rsidRPr="00412A4A" w:rsidRDefault="008117F4" w:rsidP="009236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A8B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0.698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0.323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0.234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0.753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8117F4" w:rsidRPr="00A439E5" w:rsidTr="00DE0CBB">
        <w:trPr>
          <w:cantSplit/>
        </w:trPr>
        <w:tc>
          <w:tcPr>
            <w:tcW w:w="475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B8D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-0.766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-0.205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-0.275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0.175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-0.199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-0.642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9236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0.344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117F4" w:rsidRPr="00412A4A" w:rsidRDefault="008117F4" w:rsidP="00CE52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-0.853</w:t>
            </w:r>
          </w:p>
        </w:tc>
      </w:tr>
    </w:tbl>
    <w:p w:rsidR="00CE522C" w:rsidRDefault="00CE522C" w:rsidP="00CE522C">
      <w:pPr>
        <w:rPr>
          <w:rFonts w:hint="eastAsia"/>
        </w:rPr>
      </w:pPr>
    </w:p>
    <w:p w:rsidR="00CE522C" w:rsidRDefault="00CE522C" w:rsidP="00CE522C">
      <w:pPr>
        <w:rPr>
          <w:rFonts w:hint="eastAsia"/>
        </w:rPr>
      </w:pPr>
    </w:p>
    <w:p w:rsidR="00CE522C" w:rsidRPr="00CE522C" w:rsidRDefault="00CE522C" w:rsidP="00CE522C">
      <w:pPr>
        <w:spacing w:line="324" w:lineRule="auto"/>
        <w:rPr>
          <w:rFonts w:hint="eastAsia"/>
        </w:rPr>
      </w:pPr>
      <w:r w:rsidRPr="00CE522C">
        <w:rPr>
          <w:rStyle w:val="a9"/>
          <w:rFonts w:ascii="Times New Roman" w:hAnsi="Times New Roman" w:cs="Times New Roman"/>
        </w:rPr>
        <w:endnoteReference w:id="1"/>
      </w:r>
      <w:r w:rsidRPr="00F67102">
        <w:t xml:space="preserve"> </w:t>
      </w:r>
      <w:r w:rsidRPr="00CE522C">
        <w:rPr>
          <w:rFonts w:ascii="Times New Roman" w:hAnsi="Times New Roman" w:cs="Times New Roman"/>
        </w:rPr>
        <w:t xml:space="preserve">B8B: the ramet above-ground biomass accumulation below 8 cm; A8B: the ramet above-ground biomass accumulation above 8 cm; B8D: The vertical distribution of above-ground biomass below 8 cm; LA: leaf angle; NH: natural height; Other </w:t>
      </w:r>
      <w:bookmarkStart w:id="0" w:name="_GoBack"/>
      <w:bookmarkEnd w:id="0"/>
      <w:r w:rsidRPr="00CE522C">
        <w:rPr>
          <w:rFonts w:ascii="Times New Roman" w:hAnsi="Times New Roman" w:cs="Times New Roman"/>
        </w:rPr>
        <w:t>abbreviations were the same meaning as Table S1.</w:t>
      </w:r>
    </w:p>
    <w:sectPr w:rsidR="00CE522C" w:rsidRPr="00CE522C" w:rsidSect="00CE522C">
      <w:endnotePr>
        <w:numFmt w:val="decimal"/>
      </w:endnotePr>
      <w:type w:val="continuous"/>
      <w:pgSz w:w="12247" w:h="15876" w:code="1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F4" w:rsidRDefault="008117F4" w:rsidP="008117F4">
      <w:r>
        <w:separator/>
      </w:r>
    </w:p>
  </w:endnote>
  <w:endnote w:type="continuationSeparator" w:id="0">
    <w:p w:rsidR="008117F4" w:rsidRDefault="008117F4" w:rsidP="008117F4">
      <w:r>
        <w:continuationSeparator/>
      </w:r>
    </w:p>
  </w:endnote>
  <w:endnote w:id="1">
    <w:p w:rsidR="00CE522C" w:rsidRDefault="00CE522C" w:rsidP="00CE522C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F4" w:rsidRDefault="008117F4" w:rsidP="008117F4">
      <w:r>
        <w:separator/>
      </w:r>
    </w:p>
  </w:footnote>
  <w:footnote w:type="continuationSeparator" w:id="0">
    <w:p w:rsidR="008117F4" w:rsidRDefault="008117F4" w:rsidP="0081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52"/>
    <w:rsid w:val="00155B48"/>
    <w:rsid w:val="001B2952"/>
    <w:rsid w:val="0029566D"/>
    <w:rsid w:val="008117F4"/>
    <w:rsid w:val="00951844"/>
    <w:rsid w:val="00A132FA"/>
    <w:rsid w:val="00CE522C"/>
    <w:rsid w:val="00DE0CBB"/>
    <w:rsid w:val="00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7F4"/>
    <w:rPr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51844"/>
    <w:rPr>
      <w:rFonts w:asciiTheme="majorHAnsi" w:eastAsia="黑体" w:hAnsiTheme="majorHAnsi" w:cstheme="majorBidi"/>
      <w:sz w:val="20"/>
      <w:szCs w:val="20"/>
    </w:rPr>
  </w:style>
  <w:style w:type="paragraph" w:styleId="a6">
    <w:name w:val="footnote text"/>
    <w:basedOn w:val="a"/>
    <w:link w:val="Char1"/>
    <w:uiPriority w:val="99"/>
    <w:semiHidden/>
    <w:unhideWhenUsed/>
    <w:rsid w:val="00A132F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A132FA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A132FA"/>
    <w:rPr>
      <w:vertAlign w:val="superscript"/>
    </w:rPr>
  </w:style>
  <w:style w:type="character" w:customStyle="1" w:styleId="00000000-0000-0000-0000-0000000000011">
    <w:name w:val="_00000000-0000-0000-0000-000000000001_1"/>
    <w:uiPriority w:val="99"/>
    <w:rsid w:val="00A132FA"/>
    <w:rPr>
      <w:rFonts w:cs="Verdana"/>
      <w:sz w:val="21"/>
      <w:szCs w:val="21"/>
    </w:rPr>
  </w:style>
  <w:style w:type="paragraph" w:styleId="a8">
    <w:name w:val="endnote text"/>
    <w:basedOn w:val="a"/>
    <w:link w:val="Char2"/>
    <w:uiPriority w:val="99"/>
    <w:semiHidden/>
    <w:unhideWhenUsed/>
    <w:rsid w:val="00CE522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CE522C"/>
  </w:style>
  <w:style w:type="character" w:styleId="a9">
    <w:name w:val="endnote reference"/>
    <w:basedOn w:val="a0"/>
    <w:uiPriority w:val="99"/>
    <w:semiHidden/>
    <w:unhideWhenUsed/>
    <w:rsid w:val="00CE52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7F4"/>
    <w:rPr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51844"/>
    <w:rPr>
      <w:rFonts w:asciiTheme="majorHAnsi" w:eastAsia="黑体" w:hAnsiTheme="majorHAnsi" w:cstheme="majorBidi"/>
      <w:sz w:val="20"/>
      <w:szCs w:val="20"/>
    </w:rPr>
  </w:style>
  <w:style w:type="paragraph" w:styleId="a6">
    <w:name w:val="footnote text"/>
    <w:basedOn w:val="a"/>
    <w:link w:val="Char1"/>
    <w:uiPriority w:val="99"/>
    <w:semiHidden/>
    <w:unhideWhenUsed/>
    <w:rsid w:val="00A132F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A132FA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A132FA"/>
    <w:rPr>
      <w:vertAlign w:val="superscript"/>
    </w:rPr>
  </w:style>
  <w:style w:type="character" w:customStyle="1" w:styleId="00000000-0000-0000-0000-0000000000011">
    <w:name w:val="_00000000-0000-0000-0000-000000000001_1"/>
    <w:uiPriority w:val="99"/>
    <w:rsid w:val="00A132FA"/>
    <w:rPr>
      <w:rFonts w:cs="Verdana"/>
      <w:sz w:val="21"/>
      <w:szCs w:val="21"/>
    </w:rPr>
  </w:style>
  <w:style w:type="paragraph" w:styleId="a8">
    <w:name w:val="endnote text"/>
    <w:basedOn w:val="a"/>
    <w:link w:val="Char2"/>
    <w:uiPriority w:val="99"/>
    <w:semiHidden/>
    <w:unhideWhenUsed/>
    <w:rsid w:val="00CE522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CE522C"/>
  </w:style>
  <w:style w:type="character" w:styleId="a9">
    <w:name w:val="endnote reference"/>
    <w:basedOn w:val="a0"/>
    <w:uiPriority w:val="99"/>
    <w:semiHidden/>
    <w:unhideWhenUsed/>
    <w:rsid w:val="00CE5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D9D9-15D5-4B34-BC08-D251C1F5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2020-05-25T08:29:00Z</dcterms:created>
  <dcterms:modified xsi:type="dcterms:W3CDTF">2020-08-13T10:26:00Z</dcterms:modified>
</cp:coreProperties>
</file>