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bookmarkStart w:id="0" w:name="_GoBack"/>
      <w:r>
        <w:rPr>
          <w:rStyle w:val="4"/>
          <w:rFonts w:hint="default" w:ascii="Times New Roman" w:hAnsi="Times New Roman" w:eastAsia="Helvetica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</w:rPr>
        <w:t>S</w:t>
      </w:r>
      <w:r>
        <w:rPr>
          <w:rStyle w:val="4"/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upplemental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0"/>
          <w:sz w:val="21"/>
          <w:szCs w:val="21"/>
        </w:rPr>
        <w:t>Table.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0"/>
          <w:sz w:val="21"/>
          <w:szCs w:val="21"/>
        </w:rPr>
        <w:t xml:space="preserve"> Quality index of reads aFTer filtration</w:t>
      </w:r>
      <w:bookmarkEnd w:id="0"/>
      <w:r>
        <w:rPr>
          <w:rFonts w:ascii="Times New Roman" w:hAnsi="Times New Roman" w:eastAsia="宋体" w:cs="Times New Roman"/>
          <w:kern w:val="0"/>
          <w:szCs w:val="21"/>
        </w:rPr>
        <w:t>.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26"/>
        <w:gridCol w:w="935"/>
        <w:gridCol w:w="1327"/>
        <w:gridCol w:w="1234"/>
        <w:gridCol w:w="1189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23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lang w:val="it-IT"/>
              </w:rPr>
              <w:t>Sample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lang w:val="it-IT"/>
              </w:rPr>
              <w:t>name</w:t>
            </w:r>
          </w:p>
        </w:tc>
        <w:tc>
          <w:tcPr>
            <w:tcW w:w="926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lang w:val="it-IT"/>
              </w:rPr>
              <w:t>Raw Reads (M)</w:t>
            </w:r>
          </w:p>
        </w:tc>
        <w:tc>
          <w:tcPr>
            <w:tcW w:w="93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Clean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Reads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(M)</w:t>
            </w:r>
          </w:p>
        </w:tc>
        <w:tc>
          <w:tcPr>
            <w:tcW w:w="132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tabs>
                <w:tab w:val="center" w:pos="784"/>
              </w:tabs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Total Clean Bases (Gb)</w:t>
            </w:r>
          </w:p>
        </w:tc>
        <w:tc>
          <w:tcPr>
            <w:tcW w:w="123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Clean Reads Q30 (%)</w:t>
            </w:r>
          </w:p>
        </w:tc>
        <w:tc>
          <w:tcPr>
            <w:tcW w:w="118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Clean Reads Ratio (%)</w:t>
            </w:r>
          </w:p>
        </w:tc>
        <w:tc>
          <w:tcPr>
            <w:tcW w:w="104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tabs>
                <w:tab w:val="center" w:pos="784"/>
              </w:tabs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GC Content</w:t>
            </w:r>
          </w:p>
          <w:p>
            <w:pPr>
              <w:widowControl/>
              <w:tabs>
                <w:tab w:val="center" w:pos="784"/>
              </w:tabs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7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D1</w:t>
            </w:r>
          </w:p>
        </w:tc>
        <w:tc>
          <w:tcPr>
            <w:tcW w:w="9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50.83</w:t>
            </w:r>
          </w:p>
        </w:tc>
        <w:tc>
          <w:tcPr>
            <w:tcW w:w="935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43.73</w:t>
            </w:r>
          </w:p>
        </w:tc>
        <w:tc>
          <w:tcPr>
            <w:tcW w:w="1327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6.56</w:t>
            </w:r>
          </w:p>
        </w:tc>
        <w:tc>
          <w:tcPr>
            <w:tcW w:w="1234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88.95</w:t>
            </w:r>
          </w:p>
        </w:tc>
        <w:tc>
          <w:tcPr>
            <w:tcW w:w="1189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86.04</w:t>
            </w:r>
          </w:p>
        </w:tc>
        <w:tc>
          <w:tcPr>
            <w:tcW w:w="1044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3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D2</w:t>
            </w:r>
          </w:p>
        </w:tc>
        <w:tc>
          <w:tcPr>
            <w:tcW w:w="92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49.08</w:t>
            </w:r>
          </w:p>
        </w:tc>
        <w:tc>
          <w:tcPr>
            <w:tcW w:w="935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shd w:val="clear" w:color="auto" w:fill="auto"/>
              </w:rPr>
              <w:t>42.46</w:t>
            </w:r>
          </w:p>
        </w:tc>
        <w:tc>
          <w:tcPr>
            <w:tcW w:w="132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6.37</w:t>
            </w:r>
          </w:p>
        </w:tc>
        <w:tc>
          <w:tcPr>
            <w:tcW w:w="123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88.90</w:t>
            </w:r>
          </w:p>
        </w:tc>
        <w:tc>
          <w:tcPr>
            <w:tcW w:w="11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86.52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3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D3</w:t>
            </w:r>
          </w:p>
        </w:tc>
        <w:tc>
          <w:tcPr>
            <w:tcW w:w="92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47.33</w:t>
            </w:r>
          </w:p>
        </w:tc>
        <w:tc>
          <w:tcPr>
            <w:tcW w:w="935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shd w:val="clear" w:color="auto" w:fill="auto"/>
              </w:rPr>
              <w:t>42.47</w:t>
            </w:r>
          </w:p>
        </w:tc>
        <w:tc>
          <w:tcPr>
            <w:tcW w:w="132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6.37</w:t>
            </w:r>
          </w:p>
        </w:tc>
        <w:tc>
          <w:tcPr>
            <w:tcW w:w="123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89.05</w:t>
            </w:r>
          </w:p>
        </w:tc>
        <w:tc>
          <w:tcPr>
            <w:tcW w:w="11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89.73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3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T1</w:t>
            </w:r>
          </w:p>
        </w:tc>
        <w:tc>
          <w:tcPr>
            <w:tcW w:w="92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49.08</w:t>
            </w:r>
          </w:p>
        </w:tc>
        <w:tc>
          <w:tcPr>
            <w:tcW w:w="935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shd w:val="clear" w:color="auto" w:fill="auto"/>
              </w:rPr>
              <w:t>43.46</w:t>
            </w:r>
          </w:p>
        </w:tc>
        <w:tc>
          <w:tcPr>
            <w:tcW w:w="132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6.52</w:t>
            </w:r>
          </w:p>
        </w:tc>
        <w:tc>
          <w:tcPr>
            <w:tcW w:w="123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88.84</w:t>
            </w:r>
          </w:p>
        </w:tc>
        <w:tc>
          <w:tcPr>
            <w:tcW w:w="11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88.55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3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T2</w:t>
            </w:r>
          </w:p>
        </w:tc>
        <w:tc>
          <w:tcPr>
            <w:tcW w:w="92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50.83</w:t>
            </w:r>
          </w:p>
        </w:tc>
        <w:tc>
          <w:tcPr>
            <w:tcW w:w="935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shd w:val="clear" w:color="auto" w:fill="auto"/>
              </w:rPr>
              <w:t>43.64</w:t>
            </w:r>
          </w:p>
        </w:tc>
        <w:tc>
          <w:tcPr>
            <w:tcW w:w="1327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6.55</w:t>
            </w:r>
          </w:p>
        </w:tc>
        <w:tc>
          <w:tcPr>
            <w:tcW w:w="123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89.43</w:t>
            </w:r>
          </w:p>
        </w:tc>
        <w:tc>
          <w:tcPr>
            <w:tcW w:w="11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85.85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37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T3</w:t>
            </w:r>
          </w:p>
        </w:tc>
        <w:tc>
          <w:tcPr>
            <w:tcW w:w="926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49.08</w:t>
            </w:r>
          </w:p>
        </w:tc>
        <w:tc>
          <w:tcPr>
            <w:tcW w:w="935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  <w:shd w:val="clear" w:color="auto" w:fill="auto"/>
              </w:rPr>
              <w:t>42.6</w:t>
            </w:r>
          </w:p>
        </w:tc>
        <w:tc>
          <w:tcPr>
            <w:tcW w:w="1327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6.39</w:t>
            </w:r>
          </w:p>
        </w:tc>
        <w:tc>
          <w:tcPr>
            <w:tcW w:w="1234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88.85</w:t>
            </w:r>
          </w:p>
        </w:tc>
        <w:tc>
          <w:tcPr>
            <w:tcW w:w="1189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86.79</w:t>
            </w:r>
          </w:p>
        </w:tc>
        <w:tc>
          <w:tcPr>
            <w:tcW w:w="1044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42.25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Note: D1-D3: diploid </w:t>
      </w:r>
      <w:r>
        <w:rPr>
          <w:rFonts w:ascii="Times New Roman" w:hAnsi="Times New Roman" w:eastAsia="宋体" w:cs="Times New Roman"/>
          <w:i/>
          <w:iCs/>
          <w:szCs w:val="21"/>
        </w:rPr>
        <w:t>P. tomentosa</w:t>
      </w:r>
      <w:r>
        <w:rPr>
          <w:rFonts w:ascii="Times New Roman" w:hAnsi="Times New Roman" w:eastAsia="宋体" w:cs="Times New Roman"/>
          <w:szCs w:val="21"/>
        </w:rPr>
        <w:t xml:space="preserve">; T1-T3: triploid </w:t>
      </w:r>
      <w:r>
        <w:rPr>
          <w:rFonts w:ascii="Times New Roman" w:hAnsi="Times New Roman" w:eastAsia="宋体" w:cs="Times New Roman"/>
          <w:i/>
          <w:iCs/>
          <w:szCs w:val="21"/>
        </w:rPr>
        <w:t>P. tomentosa.</w:t>
      </w: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Style w:val="4"/>
          <w:rFonts w:hint="default" w:ascii="Times New Roman" w:hAnsi="Times New Roman" w:eastAsia="Helvetica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</w:rPr>
        <w:t>S</w:t>
      </w:r>
      <w:r>
        <w:rPr>
          <w:rStyle w:val="4"/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upplemental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Table.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2 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Statistics of reference genome alignment results. </w:t>
      </w:r>
    </w:p>
    <w:tbl>
      <w:tblPr>
        <w:tblStyle w:val="2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90"/>
        <w:gridCol w:w="2481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Sample</w:t>
            </w:r>
          </w:p>
        </w:tc>
        <w:tc>
          <w:tcPr>
            <w:tcW w:w="199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Clean Reads(M)</w:t>
            </w:r>
          </w:p>
        </w:tc>
        <w:tc>
          <w:tcPr>
            <w:tcW w:w="248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Total Mapping(%)</w:t>
            </w:r>
          </w:p>
        </w:tc>
        <w:tc>
          <w:tcPr>
            <w:tcW w:w="260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Uniquely Mapping(%)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D1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43.73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78.63 %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20.58 %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42.46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78.46 %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20.34 %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42.47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81.3 %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21.44 %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43.46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80.47 %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20.75 %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43.64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78.06 %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19.56 %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4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T3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42.6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79.14 %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5"/>
              <w:spacing w:line="360" w:lineRule="auto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20.2 %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i/>
          <w:iCs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Note: D1-D3: diploid </w:t>
      </w:r>
      <w:r>
        <w:rPr>
          <w:rFonts w:ascii="Times New Roman" w:hAnsi="Times New Roman" w:eastAsia="宋体" w:cs="Times New Roman"/>
          <w:i/>
          <w:iCs/>
          <w:szCs w:val="21"/>
        </w:rPr>
        <w:t>P. tomentosa</w:t>
      </w:r>
      <w:r>
        <w:rPr>
          <w:rFonts w:ascii="Times New Roman" w:hAnsi="Times New Roman" w:eastAsia="宋体" w:cs="Times New Roman"/>
          <w:szCs w:val="21"/>
        </w:rPr>
        <w:t xml:space="preserve">; T1-T3: triploid </w:t>
      </w:r>
      <w:r>
        <w:rPr>
          <w:rFonts w:ascii="Times New Roman" w:hAnsi="Times New Roman" w:eastAsia="宋体" w:cs="Times New Roman"/>
          <w:i/>
          <w:iCs/>
          <w:szCs w:val="21"/>
        </w:rPr>
        <w:t xml:space="preserve">P. tomentosa. 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i/>
          <w:iCs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</w:p>
    <w:p>
      <w:pPr>
        <w:pStyle w:val="5"/>
        <w:spacing w:line="360" w:lineRule="auto"/>
        <w:ind w:firstLine="0" w:firstLineChars="0"/>
        <w:rPr>
          <w:rFonts w:ascii="Times New Roman" w:hAnsi="Times New Roman" w:eastAsia="宋体" w:cs="Times New Roman"/>
          <w:szCs w:val="21"/>
        </w:rPr>
      </w:pPr>
      <w:r>
        <w:rPr>
          <w:rStyle w:val="4"/>
          <w:rFonts w:hint="default" w:ascii="Times New Roman" w:hAnsi="Times New Roman" w:eastAsia="Helvetica" w:cs="Times New Roman"/>
          <w:b w:val="0"/>
          <w:bCs/>
          <w:i w:val="0"/>
          <w:color w:val="auto"/>
          <w:spacing w:val="0"/>
          <w:sz w:val="21"/>
          <w:szCs w:val="21"/>
          <w:shd w:val="clear" w:fill="FFFFFF"/>
        </w:rPr>
        <w:t>S</w:t>
      </w:r>
      <w:r>
        <w:rPr>
          <w:rStyle w:val="4"/>
          <w:rFonts w:hint="default" w:ascii="Times New Roman" w:hAnsi="Times New Roman" w:eastAsia="Helvetica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upplemental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Table.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 xml:space="preserve"> Functiona</w:t>
      </w:r>
      <w:r>
        <w:rPr>
          <w:rFonts w:ascii="Times New Roman" w:hAnsi="Times New Roman" w:eastAsia="宋体" w:cs="Times New Roman"/>
          <w:szCs w:val="21"/>
        </w:rPr>
        <w:t>l annotation results of unigenes.</w:t>
      </w:r>
    </w:p>
    <w:tbl>
      <w:tblPr>
        <w:tblStyle w:val="2"/>
        <w:tblpPr w:leftFromText="180" w:rightFromText="180" w:vertAnchor="text" w:horzAnchor="page" w:tblpX="1920" w:tblpY="373"/>
        <w:tblOverlap w:val="never"/>
        <w:tblW w:w="8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7"/>
        <w:gridCol w:w="959"/>
        <w:gridCol w:w="704"/>
        <w:gridCol w:w="750"/>
        <w:gridCol w:w="935"/>
        <w:gridCol w:w="773"/>
        <w:gridCol w:w="762"/>
        <w:gridCol w:w="761"/>
        <w:gridCol w:w="739"/>
        <w:gridCol w:w="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87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Values</w:t>
            </w:r>
          </w:p>
        </w:tc>
        <w:tc>
          <w:tcPr>
            <w:tcW w:w="95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Total</w:t>
            </w:r>
          </w:p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Number of unigenes</w:t>
            </w:r>
          </w:p>
        </w:tc>
        <w:tc>
          <w:tcPr>
            <w:tcW w:w="704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5" w:firstLineChars="50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NR</w:t>
            </w:r>
          </w:p>
        </w:tc>
        <w:tc>
          <w:tcPr>
            <w:tcW w:w="750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NT</w:t>
            </w:r>
          </w:p>
        </w:tc>
        <w:tc>
          <w:tcPr>
            <w:tcW w:w="9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Swissprot</w:t>
            </w:r>
          </w:p>
        </w:tc>
        <w:tc>
          <w:tcPr>
            <w:tcW w:w="77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KEGG</w:t>
            </w:r>
          </w:p>
        </w:tc>
        <w:tc>
          <w:tcPr>
            <w:tcW w:w="762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KOG</w:t>
            </w:r>
          </w:p>
        </w:tc>
        <w:tc>
          <w:tcPr>
            <w:tcW w:w="761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Pfam</w:t>
            </w:r>
          </w:p>
        </w:tc>
        <w:tc>
          <w:tcPr>
            <w:tcW w:w="73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GO</w:t>
            </w:r>
          </w:p>
        </w:tc>
        <w:tc>
          <w:tcPr>
            <w:tcW w:w="830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Overall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Number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77,006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66,554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71,647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50,143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52,404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51,971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50,881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50,210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72,240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8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Percentage</w:t>
            </w:r>
          </w:p>
        </w:tc>
        <w:tc>
          <w:tcPr>
            <w:tcW w:w="95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100%</w:t>
            </w:r>
          </w:p>
        </w:tc>
        <w:tc>
          <w:tcPr>
            <w:tcW w:w="70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86.43%</w:t>
            </w:r>
          </w:p>
        </w:tc>
        <w:tc>
          <w:tcPr>
            <w:tcW w:w="75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93.04%</w:t>
            </w:r>
          </w:p>
        </w:tc>
        <w:tc>
          <w:tcPr>
            <w:tcW w:w="93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65.12%</w:t>
            </w:r>
          </w:p>
        </w:tc>
        <w:tc>
          <w:tcPr>
            <w:tcW w:w="77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68.05%</w:t>
            </w:r>
          </w:p>
        </w:tc>
        <w:tc>
          <w:tcPr>
            <w:tcW w:w="7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67.49%</w:t>
            </w:r>
          </w:p>
        </w:tc>
        <w:tc>
          <w:tcPr>
            <w:tcW w:w="76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66.07%</w:t>
            </w:r>
          </w:p>
        </w:tc>
        <w:tc>
          <w:tcPr>
            <w:tcW w:w="73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65.20%</w:t>
            </w:r>
          </w:p>
        </w:tc>
        <w:tc>
          <w:tcPr>
            <w:tcW w:w="83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93.81%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49C1"/>
    <w:rsid w:val="23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文章正文"/>
    <w:basedOn w:val="1"/>
    <w:qFormat/>
    <w:uiPriority w:val="99"/>
    <w:pPr>
      <w:spacing w:line="300" w:lineRule="auto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2020-04-25T05:00:00Z</dcterms:created>
  <dc:creator>Lenovo</dc:creator>
  <cp:lastModifiedBy>Lenovo</cp:lastModifiedBy>
  <dcterms:modified xsi:type="dcterms:W3CDTF">2020-04-25T05:03:37Z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