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</w:t>
      </w:r>
    </w:p>
    <w:p>
      <w:pPr>
        <w:pStyle w:val="9"/>
        <w:numPr>
          <w:ilvl w:val="0"/>
          <w:numId w:val="0"/>
        </w:numPr>
        <w:ind w:leftChars="0"/>
        <w:rPr>
          <w:rFonts w:ascii="Times New Roman" w:hAnsi="Times New Roman" w:eastAsia="Times New Roman" w:cs="Times New Roman"/>
          <w:b/>
          <w:color w:val="292526"/>
          <w:sz w:val="36"/>
          <w:szCs w:val="28"/>
        </w:rPr>
      </w:pPr>
      <w:r>
        <w:rPr>
          <w:rFonts w:hint="eastAsia" w:ascii="Calibri" w:hAnsi="Calibri"/>
          <w:b/>
          <w:sz w:val="28"/>
          <w:szCs w:val="28"/>
        </w:rPr>
        <w:t xml:space="preserve">Appendix 1. </w:t>
      </w:r>
      <w:r>
        <w:rPr>
          <w:rFonts w:ascii="Calibri" w:hAnsi="Calibri"/>
          <w:sz w:val="28"/>
          <w:szCs w:val="28"/>
        </w:rPr>
        <w:t>Search Strategy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eastAsia="Times New Roman" w:cs="Times New Roman"/>
          <w:b/>
          <w:color w:val="292526"/>
          <w:sz w:val="28"/>
        </w:rPr>
      </w:pPr>
      <w:r>
        <w:rPr>
          <w:rFonts w:ascii="Times New Roman" w:hAnsi="Times New Roman" w:eastAsia="Times New Roman" w:cs="Times New Roman"/>
          <w:b/>
          <w:color w:val="292526"/>
          <w:sz w:val="28"/>
        </w:rPr>
        <w:t>Pubmed</w:t>
      </w:r>
    </w:p>
    <w:p>
      <w:p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Search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(((((((((Atrial fibrillation*[Title/Abstract]) OR Atrial flutter*[Title/Abstract]) OR Auricular fibrillation*[Title/Abstract])) OR (((((((Atrial Flutters[Title/Abstract]) OR Flutter, Atrial[Title/Abstract]) OR Flutters, Atrial[Title/Abstract]) OR Auricular Flutter[Title/Abstract]) OR Auricular Flutters[Title/Abstract]) OR Flutter, Auricular[Title/Abstract]) OR Flutters, Auricular[Title/Abstract])) OR "Atrial Flutter"[Mesh]) OR (((((((((((((((((((((((((Atrial Fibrillations[Title/Abstract]) OR Fibrillation, Atrial[Title/Abstract]) OR Fibrillations, Atrial[Title/Abstract]) OR Auricular Fibrillation[Title/Abstract]) OR Auricular Fibrillations[Title/Abstract]) OR Fibrillation, Auricular[Title/Abstract]) OR Fibrillations, Auricular[Title/Abstract]) OR Persistent Atrial Fibrillation[Title/Abstract]) OR Atrial Fibrillation, Persistent[Title/Abstract]) OR Atrial Fibrillations, Persistent[Title/Abstract]) OR Fibrillation, Persistent Atrial[Title/Abstract]) OR Fibrillations, Persistent Atrial[Title/Abstract]) OR Persistent Atrial Fibrillations[Title/Abstract]) OR Familial Atrial Fibrillation[Title/Abstract]) OR Atrial Fibrillation, Familial[Title/Abstract]) OR Atrial Fibrillations, Familial[Title/Abstract]) OR Familial Atrial Fibrillations[Title/Abstract]) OR Fibrillation, Familial Atrial[Title/Abstract]) OR Fibrillations, Familial Atrial[Title/Abstract]) OR Paroxysmal Atrial Fibrillation[Title/Abstract]) OR Atrial Fibrillation, Paroxysmal[Title/Abstract]) OR Atrial Fibrillations, Paroxysmal[Title/Abstract]) OR Fibrillation, Paroxysmal Atrial[Title/Abstract]) OR Fibrillations, Paroxysmal Atrial[Title/Abstract]) OR Paroxysmal Atrial Fibrillations[Title/Abstract])) OR "Atrial Fibrillation"[Mesh])) AND ((((((((("Pulmonary Disease, Chronic Obstructive"[Mesh]) OR (((((((((COPD[Title/Abstract]) OR Chronic Obstructive Pulmonary Disease[Title/Abstract]) OR COAD[Title/Abstract]) OR Chronic Obstructive Airway Disease[Title/Abstract]) OR Chronic Obstructive Lung Disease[Title/Abstract]) OR Airflow Obstruction, Chronic[Title/Abstract]) OR Airflow Obstructions, Chronic[Title/Abstract]) OR Chronic Airflow Obstructions[Title/Abstract]) OR Chronic Airflow Obstruction[Title/Abstract])) OR "Lung Diseases, Obstructive"[Mesh]) OR (((((((Lung Disease, Obstructive[Title/Abstract]) OR Obstructive Lung Disease[Title/Abstract]) OR Obstructive Lung Diseases[Title/Abstract]) OR Obstructive Pulmonary Diseases[Title/Abstract]) OR Obstructive Pulmonary Disease[Title/Abstract]) OR Pulmonary Disease, Obstructive[Title/Abstract]) OR Pulmonary Diseases, Obstructive[Title/Abstract])) OR "Pulmonary Emphysema"[Mesh]) OR (((((((((((((((((((((((Emphysemas, Pulmonary[Title/Abstract]) OR Pulmonary Emphysemas[Title/Abstract]) OR Emphysema, Pulmonary[Title/Abstract]) OR Focal Emphysema[Title/Abstract]) OR Emphysema, Focal[Title/Abstract]) OR Emphysemas, Focal[Title/Abstract]) OR Focal Emphysemas[Title/Abstract]) OR Panacinar Emphysema[Title/Abstract]) OR Emphysema, Panacinar[Title/Abstract]) OR Emphysemas, Panacinar[Title/Abstract]) OR Panacinar Emphysemas[Title/Abstract]) OR Panlobular Emphysema[Title/Abstract]) OR Emphysema, Panlobular[Title/Abstract]) OR Emphysemas, Panlobular[Title/Abstract]) OR Panlobular Emphysemas[Title/Abstract]) OR Centriacinar Emphysema[Title/Abstract]) OR Centriacinar Emphysemas[Title/Abstract]) OR Emphysema, Centriacinar[Title/Abstract]) OR Emphysemas, Centriacinar[Title/Abstract]) OR Centrilobular Emphysema[Title/Abstract]) OR Centrilobular Emphysemas[Title/Abstract]) OR Emphysema, Centrilobular[Title/Abstract]) OR Emphysemas, Centrilobular[Title/Abstract])) OR "Bronchitis, Chronic"[Mesh]) OR Chronic Bronchitis[Title/Abstract]))</w:t>
      </w:r>
    </w:p>
    <w:p>
      <w:p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>
      <w:pPr>
        <w:pStyle w:val="9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The </w:t>
      </w:r>
      <w:r>
        <w:rPr>
          <w:rFonts w:ascii="Times New Roman" w:hAnsi="Times New Roman" w:eastAsia="Times New Roman" w:cs="Times New Roman"/>
          <w:b/>
          <w:color w:val="292526"/>
          <w:sz w:val="28"/>
        </w:rPr>
        <w:t>Cochrane Library</w:t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MeSH descriptor: [undefined] explode all trees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(Chronic Obstructive Lung Disease):ti,ab,kw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(Chronic Obstructive Pulmonary Disease):ti,ab,kw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(COPD):ti,ab,kw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(COAD):ti,ab,kw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(Chronic Obstructive Airway Disease):ti,ab,kw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(Airflow Obstruction, Chronic):ti,ab,kw</w:t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(Chronic Airflow Obstruction):ti,ab,kw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(Airflow Obstructions, Chronic):ti,ab,kw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(Chronic Airflow Obstructions):ti,ab,kw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#1 or #2 or #3 or #4 or #5 or #6 or #7 or #8 or #9 or #10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MeSH descriptor: [Lung Diseases, Obstructive] explode all trees</w:t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(Pulmonary Disease, Obstructive):ti,ab,kw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(Obstructive Pulmonary Diseases):ti,ab,kw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(Obstructive Lung Diseases):ti,ab,kw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(Obstructive Lung Disease):ti,ab,kw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(Lung Disease, Obstructive):ti,ab,kw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(Pulmonary Diseases, Obstructive):ti,ab,kw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(Obstructive Pulmonary Disease):ti,ab,kw</w:t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#12 or #13 or #14 or #15 or #16 or #17 or #18 or #19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MeSH descriptor: [Pulmonary Emphysema] explode all trees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(Emphysema, Centrilobular):ti,ab,kw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(Centrilobular Emphysema):ti,ab,kw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(Emphysemas, Pulmonary):ti,ab,kw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(Emphysema, Pulmonary):ti,ab,kw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(Pulmonary Emphysemas):ti,ab,kw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(Emphysema, Panlobular):ti,ab,kw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(Panlobular Emphysema):ti,ab,kw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(Focal Emphysema):ti,ab,kw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(Emphysema, Focal):ti,ab,kw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#21 or #22 or #23 or #24 or #25 or #26 or #27 or #28 or #29 or #30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MeSH descriptor: [Bronchitis, Chronic] explode all trees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(Chronic Bronchitis):ti,ab,kw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#32 or #33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#11 or #20 or #31 or #34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MeSH descriptor: [Atrial Fibrillation] explode all trees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(Atrial Fibrillation, Paroxysmal):ti,ab,kw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(Fibrillation, Paroxysmal Atrial):ti,ab,kw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(Fibrillations, Paroxysmal Atrial):ti,ab,kw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(Atrial Fibrillations, Paroxysmal):ti,ab,kw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(Paroxysmal Atrial Fibrillations):ti,ab,kw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(Paroxysmal Atrial Fibrillation):ti,ab,kw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(Fibrillation, Familial Atrial):ti,ab,kw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(Atrial Fibrillation, Familial):ti,ab,kw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(Familial Atrial Fibrillation):ti,ab,kw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(Fibrillation, Auricular):ti,ab,kw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(Fibrillations, Atrial):ti,ab,kw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(Fibrillations, Auricular):ti,ab,kw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(Fibrillation, Atrial):ti,ab,kw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(Auricular Fibrillations):ti,ab,kw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(Atrial Fibrillations):ti,ab,kw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(Auricular Fibrillation):ti,ab,kw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(Atrial Fibrillation, Persistent):ti,ab,kw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(Fibrillations, Persistent Atrial):ti,ab,kw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(Persistent Atrial Fibrillations):ti,ab,kw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(Persistent Atrial Fibrillation):ti,ab,kw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(Atrial Fibrillations, Persistent):ti,ab,kw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(Fibrillation, Persistent Atrial):ti,ab,kw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#36 or #37 or #38 or #39 or #40 or #41 or #42 #43 or #44 or #45 or #46 or #47 or #48 or#49 or #50 or #51 or #52 or #53 or #54 or #55 or #56 or #57 or #58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MeSH descriptor: [Atrial Flutter] explode all trees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(Flutter, Auricular):ti,ab,kw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(Atrial Flutters):ti,ab,kw</w:t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(Flutter, Atrial):ti,ab,kw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(Auricular Flutter):ti,ab,kw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(Flutters, Atrial):ti,ab,kw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(Atrial fibrillation*):ti,ab,kw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(Atrial flutter*):ti,ab,kw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(Auricular fibrillation*):ti,ab,kw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#60 or #61 or #62 or #63 or #64 or #65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#59 or #66 or #67 or #68 or #69</w:t>
      </w:r>
      <w:r>
        <w:rPr>
          <w:rFonts w:ascii="Times New Roman" w:hAnsi="Times New Roman" w:cs="Times New Roman"/>
        </w:rPr>
        <w:tab/>
      </w:r>
    </w:p>
    <w:p>
      <w:pPr>
        <w:pStyle w:val="9"/>
        <w:ind w:left="36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#35 and #70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2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eastAsia="Times New Roman" w:cs="Times New Roman"/>
          <w:b/>
          <w:color w:val="292526"/>
          <w:sz w:val="28"/>
          <w:szCs w:val="28"/>
        </w:rPr>
        <w:t>eb of Science</w:t>
      </w:r>
      <w:r>
        <w:rPr>
          <w:rFonts w:ascii="Times New Roman" w:hAnsi="Times New Roman" w:eastAsia="Times New Roman" w:cs="Times New Roman"/>
          <w:b/>
          <w:color w:val="292526"/>
          <w:sz w:val="28"/>
        </w:rPr>
        <w:t xml:space="preserve"> (WOS)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TOPIC: (Pulmonary Disease, Chronic Obstructive) OR TOPIC: (COPD) OR TOPIC: (Chronic Obstructive Pulmonary Disease) OR TOPIC: (COAD) OR TOPIC: (Chronic Obstructive Airway Disease) OR TOPIC: (Chronic Obstructive Lung Disease) OR TOPIC: (Airflow Obstruction, Chronic) OR TOPIC: (Airflow Obstructions, Chronic) OR TOPIC: (Chronic Airflow Obstructions) OR TOPIC: (Chronic Airflow Obstruction) OR TOPIC: (Lung Diseases, Obstructive) OR TOPIC: (Lung Disease, Obstructive) OR TOPIC: (Obstructive Lung Disease) OR TOPIC: (Obstructive Lung Diseases) OR TOPIC: (Obstructive Pulmonary Diseases) OR TOPIC: (Obstructive Pulmonary Disease) OR TOPIC: (Pulmonary Disease, Obstructive) OR TOPIC: (Pulmonary Diseases, Obstructive) OR TOPIC: (Pulmonary Diseases, Obstructive)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TOPIC: (Pulmonary Emphysema) OR TOPIC: (Emphysemas, Pulmonary) OR TOPIC: (Pulmonary Emphysemas) OR TOPIC: (Emphysema, Pulmonary) OR TOPIC:(Focal Emphysema) OR TOPIC: (Emphysema, Focal) OR TOPIC: (Emphysemas, Focal) OR TOPIC: (Focal Emphysemas) OR TOPIC: (Panacinar Emphysema) OR TOPIC:(Emphysema, Panacinar) OR TOPIC: (Emphysemas, Panacinar) OR TOPIC: (Panacinar Emphysemas) OR TOPIC: (Panlobular Emphysema) OR TOPIC: (Emphysema, Panlobular) OR TOPIC: (Emphysemas, Panlobular) OR TOPIC: (Panlobular Emphysemas) OR TOPIC: (Centriacinar Emphysema) OR TOPIC: (Centriacinar Emphysemas) OR TOPIC: (Emphysema, Centriacinar) OR TOPIC: (Emphysemas, Centriacinar) OR TOPIC: (Centrilobular Emphysema) OR TOPIC: (Centrilobular Emphysemas) OR TOPIC: (Emphysema, Centrilobular) OR TOPIC: (Chronic Bronchitis) OR TOPIC: (Bronchitis, Chronic)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TOPIC: (Atrial Fibrillation) OR TOPIC: (Atrial Fibrillations) OR TOPIC: (Fibrillation, Atrial) OR TOPIC: (Fibrillations, Atrial) OR TOPIC: (Auricular Fibrillation) OR TOPIC:(Auricular Fibrillations) OR TOPIC: (Fibrillation, Auricular) OR TOPIC: (Fibrillations, Auricular) OR TOPIC: (Persistent Atrial Fibrillation) OR TOPIC: (Atrial Fibrillation, Persistent) OR TOPIC: (Atrial Fibrillations, Persistent) OR TOPIC: (Fibrillation, Persistent Atrial) OR TOPIC: (Fibrillations, Persistent Atrial) OR TOPIC: (Persistent Atrial Fibrillations) OR TOPIC: (Familial Atrial Fibrillation) OR TOPIC: (Atrial Fibrillation, Familial) OR TOPIC: (Atrial Fibrillations, Familial) OR TOPIC: (Familial Atrial Fibrillations) OR TOPIC: (Fibrillation, Familial Atrial) OR TOPIC: (Fibrillations, Familial Atrial) OR TOPIC: (Paroxysmal Atrial Fibrillation) OR TOPIC: (Atrial Fibrillation, Paroxysmal) OR TOPIC: (Atrial Fibrillations, Paroxysmal) OR TOPIC: (Fibrillation, Paroxysmal Atrial) OR TOPIC: (Paroxysmal Atrial Fibrillations)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TOPIC: (Atrial Flutter) OR TOPIC: (Atrial Flutters) OR TOPIC: (Flutter, Atrial) OR TOPIC: (Flutters, Atrial) OR TOPIC: (Auricular Flutter) OR TOPIC: (Auricular Flutters) OR TOPIC: (Flutter, Auricular) OR TOPIC: (Flutters, Auricular) OR TOPIC: (atrial fibrillation*) OR TOPIC: (atrial flutter*) OR TOPIC: (auricular fibrillation*)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#2 OR #1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#4 OR #3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#6 AND #5</w:t>
      </w:r>
    </w:p>
    <w:p>
      <w:pPr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3"/>
        </w:numPr>
        <w:ind w:firstLineChars="0"/>
        <w:rPr>
          <w:rFonts w:ascii="Times New Roman" w:hAnsi="Times New Roman" w:eastAsia="Times New Roman" w:cs="Times New Roman"/>
          <w:b/>
          <w:color w:val="292526"/>
          <w:sz w:val="28"/>
        </w:rPr>
      </w:pPr>
      <w:r>
        <w:rPr>
          <w:rFonts w:ascii="Times New Roman" w:hAnsi="Times New Roman" w:eastAsia="Times New Roman" w:cs="Times New Roman"/>
          <w:b/>
          <w:color w:val="292526"/>
          <w:sz w:val="28"/>
        </w:rPr>
        <w:t>Embase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#1. 'chronic obstructive lung disease'/exp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#2. 'chronic airflow obstruction':ab,ti OR 'chronic airway obstruction':ab,ti OR 'chronic obstructive bronchitis':ab,ti OR 'chronic obstructive bronchopulmonary disease':ab,ti OR 'chronic obstructive lung disorder':ab,ti OR 'chronic obstructive pulmonary disease':ab,ti OR 'chronic obstructive pulmonary disorder':ab,ti OR 'chronic obstructive respiratory disease':ab,ti OR copd:ab,ti OR 'lung chronic obstructive disease':ab,ti OR 'lung disease, chronic obstructive':ab,ti OR 'lung diseases, obstructive':ab,ti OR 'obstructive lung disease':ab,ti OR 'obstructive lung disease, chronic':ab,ti OR 'obstructive pulmonary disease':ab,ti OR 'obstructive respiratory disease':ab,ti OR 'obstructive respiratory tract disease':ab,ti OR 'pulmonary disease, chronic obstructive':ab,ti OR 'pulmonary disorder, chronic obstructive':ab,ti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#3. 'lung emphysema'/exp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#4. 'bulbous emphysema':ab,ti OR 'bullous emphysema':ab,ti OR 'centrilobular emphysema':ab,ti OR 'chronic lung emphysema':ab,ti OR 'emphysema pulmonale':ab,ti OR 'emphysema, bullous':ab,ti OR 'intrapulmonary interstitial emphysema':ab,ti OR 'lobular emphysema':ab,ti OR 'lung bullous emphysema':ab,ti OR 'lung interstitial emphysema':ab,ti OR 'panacinar emphysema':ab,ti OR 'pneumatosis pulmonum':ab,ti OR pneumonectasia:ab,ti OR 'pulmonary emphysema':ab,ti OR 'unilateral pulmonary emphysema':ab,ti OR 'volumen pulmonum auctum':ab,ti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#5. 'chronic bronchitis'/exp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#6. 'bronchitis chronica':ab,ti OR 'bronchitis, chronic':ab,ti OR 'chronic bronchus infection':ab,ti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#7. #1 OR #2 OR #3 OR #4 OR #5 OR #6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#8. 'new-onset atrial fibrillation'/exp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#9. 'acute atrial fibrillation':ab,ti OR 'acute heart atrium fibrillation':ab,ti OR 'recent-onset atrial fibrillation':ab,ti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#10. 'heart atrium flutter'/exp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#11. 'atrial flutter':ab,ti OR 'atrium flutter':ab,ti OR 'atrium flutter, heart':ab,ti OR 'auricular flutter':ab,ti OR 'cardiac atrial flutter':ab,ti OR 'cardiac atrium flutter':ab,ti OR 'flutter, heart atrium':ab,ti OR 'heart atrial flutter':ab,ti OR 'supraventricular flutter':ab,ti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#12. 'atrial fibrillation'/exp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#13. 'atrium fibrillation':ab,ti OR 'auricular fibrilation':ab,ti OR 'auricular fibrillation':ab,ti OR 'cardiac atrial fibrillation':ab,ti OR 'cardiac atrium fibrillation':ab,ti OR 'fibrillation, heart atrium':ab,ti OR 'heart atrial fibrillation':ab,ti OR 'heart atrium fibrillation':ab,ti OR 'heart fibrillation atrium':ab,ti OR 'non-valvular atrial fibrillation':ab,ti OR 'nonvalvular atrial fibrillation':ab,ti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#14. 'atrial fibrillation*':ab,ti OR 'atrial flutter*':ab,ti OR 'auricular fibrillation*':ab,ti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#15. #8 OR #9 OR #10 OR #11 OR #12 OR #13 OR #14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#16. #7 AND #15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Calibri" w:hAnsi="Calibri"/>
          <w:b/>
          <w:sz w:val="28"/>
          <w:szCs w:val="28"/>
        </w:rPr>
        <w:t xml:space="preserve">Appendix </w:t>
      </w:r>
      <w:r>
        <w:rPr>
          <w:rFonts w:hint="default" w:ascii="Calibri" w:hAnsi="Calibri"/>
          <w:b/>
          <w:sz w:val="28"/>
          <w:szCs w:val="28"/>
        </w:rPr>
        <w:t>2</w:t>
      </w:r>
      <w:r>
        <w:rPr>
          <w:rFonts w:hint="eastAsia" w:ascii="Calibri" w:hAnsi="Calibri"/>
          <w:b/>
          <w:sz w:val="28"/>
          <w:szCs w:val="28"/>
        </w:rPr>
        <w:t xml:space="preserve">. </w:t>
      </w:r>
      <w:r>
        <w:rPr>
          <w:rFonts w:hint="default" w:ascii="Calibri" w:hAnsi="Calibri" w:eastAsiaTheme="minorEastAsia" w:cstheme="minorBidi"/>
          <w:kern w:val="2"/>
          <w:sz w:val="28"/>
          <w:szCs w:val="28"/>
          <w:lang w:eastAsia="zh-CN" w:bidi="ar-SA"/>
        </w:rPr>
        <w:t>The m</w:t>
      </w:r>
      <w:r>
        <w:rPr>
          <w:rFonts w:hint="eastAsia" w:ascii="Calibri" w:hAnsi="Calibri" w:eastAsiaTheme="minorEastAsia" w:cstheme="minorBidi"/>
          <w:kern w:val="2"/>
          <w:sz w:val="28"/>
          <w:szCs w:val="28"/>
          <w:lang w:val="en-US" w:eastAsia="zh-CN" w:bidi="ar-SA"/>
        </w:rPr>
        <w:t>ethodological quality and risk of bias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S1. The Newcastle-Ottawa Scale (NOS) for Cohort studies</w:t>
      </w:r>
    </w:p>
    <w:tbl>
      <w:tblPr>
        <w:tblStyle w:val="7"/>
        <w:tblW w:w="98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"/>
        <w:gridCol w:w="2477"/>
        <w:gridCol w:w="656"/>
        <w:gridCol w:w="461"/>
        <w:gridCol w:w="436"/>
        <w:gridCol w:w="436"/>
        <w:gridCol w:w="436"/>
        <w:gridCol w:w="1646"/>
        <w:gridCol w:w="677"/>
        <w:gridCol w:w="677"/>
        <w:gridCol w:w="984"/>
        <w:gridCol w:w="850"/>
      </w:tblGrid>
      <w:tr>
        <w:trPr>
          <w:gridBefore w:val="1"/>
          <w:wBefore w:w="117" w:type="dxa"/>
          <w:trHeight w:val="274" w:hRule="atLeast"/>
          <w:jc w:val="center"/>
        </w:trPr>
        <w:tc>
          <w:tcPr>
            <w:tcW w:w="3133" w:type="dxa"/>
            <w:gridSpan w:val="2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Inclusion studies</w:t>
            </w:r>
          </w:p>
        </w:tc>
        <w:tc>
          <w:tcPr>
            <w:tcW w:w="1769" w:type="dxa"/>
            <w:gridSpan w:val="4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Selection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Comparability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30" w:firstLineChars="15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Outcome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70" w:firstLineChars="35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Score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Study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Year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②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③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④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⑤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-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Rupak Desai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Xiaochun Xiao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Ya-Hui Wang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</w:tr>
      <w:tr>
        <w:trPr>
          <w:trHeight w:val="274" w:hRule="atLeast"/>
          <w:jc w:val="center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Atsushi Hirayama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Chung-Yu Chen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J.P. Alves Guimaraes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Kuang Ming Liao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Tomasz Rusinowicz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Wei-Syun Hu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E.A.V. Volchkova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Liza Genao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Jukka Koskela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Harsha V. Ganga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PM Short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Miriam J Warnier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</w:tr>
      <w:tr>
        <w:trPr>
          <w:gridBefore w:val="1"/>
          <w:wBefore w:w="117" w:type="dxa"/>
          <w:trHeight w:val="274" w:hRule="atLeast"/>
          <w:jc w:val="center"/>
        </w:trPr>
        <w:tc>
          <w:tcPr>
            <w:tcW w:w="247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Mitja Lainscak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</w:tr>
    </w:tbl>
    <w:p>
      <w:pPr>
        <w:pStyle w:val="9"/>
        <w:ind w:firstLine="0" w:firstLineChars="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Representativeness of the exposed cohort</w:t>
      </w:r>
    </w:p>
    <w:p>
      <w:pPr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Selection of the non-exposed cohort</w:t>
      </w:r>
    </w:p>
    <w:p>
      <w:pPr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③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Ascertainment of exposure</w:t>
      </w:r>
    </w:p>
    <w:p>
      <w:pPr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④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Demonstration that outcome of interest was not present at start of study </w:t>
      </w:r>
    </w:p>
    <w:p>
      <w:pPr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Comparability of cohorts on the basis of the design or analysis </w:t>
      </w:r>
    </w:p>
    <w:p>
      <w:pPr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⑥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Assessment of outcome</w:t>
      </w:r>
    </w:p>
    <w:p>
      <w:pPr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Was follow-up long enough for outcomes to occur</w:t>
      </w:r>
    </w:p>
    <w:p>
      <w:pPr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⑧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Adequacy of follow up of cohorts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S2. The Newcastle-Ottawa Scale (NOS) for Case-control studies</w:t>
      </w:r>
    </w:p>
    <w:tbl>
      <w:tblPr>
        <w:tblStyle w:val="7"/>
        <w:tblW w:w="9428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656"/>
        <w:gridCol w:w="461"/>
        <w:gridCol w:w="436"/>
        <w:gridCol w:w="436"/>
        <w:gridCol w:w="436"/>
        <w:gridCol w:w="1646"/>
        <w:gridCol w:w="677"/>
        <w:gridCol w:w="677"/>
        <w:gridCol w:w="984"/>
        <w:gridCol w:w="850"/>
      </w:tblGrid>
      <w:tr>
        <w:trPr>
          <w:trHeight w:val="274" w:hRule="atLeast"/>
        </w:trPr>
        <w:tc>
          <w:tcPr>
            <w:tcW w:w="2825" w:type="dxa"/>
            <w:gridSpan w:val="2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Inclusion studies</w:t>
            </w:r>
          </w:p>
        </w:tc>
        <w:tc>
          <w:tcPr>
            <w:tcW w:w="1769" w:type="dxa"/>
            <w:gridSpan w:val="4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Selection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Comparability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30" w:firstLineChars="15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Outcome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70" w:firstLineChars="35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Score</w:t>
            </w:r>
          </w:p>
        </w:tc>
      </w:tr>
      <w:tr>
        <w:trPr>
          <w:trHeight w:val="274" w:hRule="atLeast"/>
        </w:trPr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Study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Year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②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③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④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⑤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216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Tomoko Tomioka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</w:tr>
      <w:tr>
        <w:trPr>
          <w:trHeight w:val="274" w:hRule="atLeast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Rashid Nadeem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</w:tr>
      <w:tr>
        <w:trPr>
          <w:trHeight w:val="274" w:hRule="atLeast"/>
        </w:trPr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Machelle Wilchesky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</w:tr>
      <w:tr>
        <w:trPr>
          <w:trHeight w:val="274" w:hRule="atLeast"/>
        </w:trPr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Bartolome Celli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</w:tr>
    </w:tbl>
    <w:p>
      <w:pPr>
        <w:pStyle w:val="9"/>
        <w:ind w:firstLine="0" w:firstLineChars="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t>Is the case definition adequate?</w:t>
      </w:r>
    </w:p>
    <w:p>
      <w:pPr>
        <w:pStyle w:val="9"/>
        <w:ind w:firstLine="0" w:firstLineChars="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cs="Times New Roman"/>
        </w:rPr>
        <w:t>Representativeness of the cases</w:t>
      </w:r>
    </w:p>
    <w:p>
      <w:pPr>
        <w:pStyle w:val="9"/>
        <w:ind w:firstLine="0" w:firstLineChars="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③</w:t>
      </w:r>
      <w:r>
        <w:rPr>
          <w:rFonts w:ascii="Times New Roman" w:hAnsi="Times New Roman" w:cs="Times New Roman"/>
        </w:rPr>
        <w:t>Selection of Controls</w:t>
      </w:r>
    </w:p>
    <w:p>
      <w:pPr>
        <w:pStyle w:val="9"/>
        <w:ind w:firstLine="0" w:firstLineChars="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④</w:t>
      </w:r>
      <w:r>
        <w:rPr>
          <w:rFonts w:ascii="Times New Roman" w:hAnsi="Times New Roman" w:cs="Times New Roman"/>
        </w:rPr>
        <w:t>Definition of Controls</w:t>
      </w:r>
    </w:p>
    <w:p>
      <w:pPr>
        <w:pStyle w:val="9"/>
        <w:ind w:firstLine="0" w:firstLineChars="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⑤</w:t>
      </w:r>
      <w:r>
        <w:rPr>
          <w:rFonts w:ascii="Times New Roman" w:hAnsi="Times New Roman" w:cs="Times New Roman"/>
        </w:rPr>
        <w:t>Comparability of cases and controls on the basis of the design or analysis</w:t>
      </w:r>
    </w:p>
    <w:p>
      <w:pPr>
        <w:pStyle w:val="9"/>
        <w:ind w:firstLine="0" w:firstLineChars="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⑥</w:t>
      </w:r>
      <w:r>
        <w:rPr>
          <w:rFonts w:ascii="Times New Roman" w:hAnsi="Times New Roman" w:cs="Times New Roman"/>
        </w:rPr>
        <w:t>Ascertainment of exposure</w:t>
      </w:r>
    </w:p>
    <w:p>
      <w:pPr>
        <w:pStyle w:val="9"/>
        <w:ind w:firstLine="0" w:firstLineChars="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⑦</w:t>
      </w:r>
      <w:r>
        <w:rPr>
          <w:rFonts w:ascii="Times New Roman" w:hAnsi="Times New Roman" w:cs="Times New Roman"/>
        </w:rPr>
        <w:t>Same method of ascertainment for cases and controls</w:t>
      </w:r>
    </w:p>
    <w:p>
      <w:pPr>
        <w:pStyle w:val="9"/>
        <w:ind w:firstLine="0" w:firstLineChars="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⑧</w:t>
      </w:r>
      <w:r>
        <w:rPr>
          <w:rFonts w:ascii="Times New Roman" w:hAnsi="Times New Roman" w:cs="Times New Roman"/>
        </w:rPr>
        <w:t>Non-Response rate</w:t>
      </w:r>
    </w:p>
    <w:p>
      <w:pPr>
        <w:pStyle w:val="9"/>
        <w:ind w:firstLine="0" w:firstLineChars="0"/>
        <w:rPr>
          <w:rFonts w:ascii="Times New Roman" w:hAnsi="Times New Roman" w:cs="Times New Roman"/>
        </w:rPr>
      </w:pPr>
    </w:p>
    <w:p>
      <w:pPr>
        <w:pStyle w:val="9"/>
        <w:ind w:firstLine="0" w:firstLineChars="0"/>
        <w:rPr>
          <w:rFonts w:ascii="Times New Roman" w:hAnsi="Times New Roman" w:cs="Times New Roman"/>
        </w:rPr>
      </w:pPr>
    </w:p>
    <w:p>
      <w:pPr>
        <w:pStyle w:val="9"/>
        <w:ind w:firstLine="0" w:firstLineChars="0"/>
        <w:rPr>
          <w:rFonts w:ascii="Times New Roman" w:hAnsi="Times New Roman" w:cs="Times New Roman"/>
        </w:rPr>
      </w:pPr>
    </w:p>
    <w:p>
      <w:pPr>
        <w:pStyle w:val="9"/>
        <w:ind w:firstLine="0" w:firstLineChars="0"/>
        <w:rPr>
          <w:rFonts w:ascii="Times New Roman" w:hAnsi="Times New Roman" w:cs="Times New Roman"/>
        </w:rPr>
      </w:pPr>
    </w:p>
    <w:p>
      <w:pPr>
        <w:pStyle w:val="9"/>
        <w:ind w:firstLine="0" w:firstLineChars="0"/>
        <w:rPr>
          <w:rFonts w:ascii="Times New Roman" w:hAnsi="Times New Roman" w:cs="Times New Roman"/>
        </w:rPr>
      </w:pPr>
    </w:p>
    <w:p>
      <w:pPr>
        <w:pStyle w:val="9"/>
        <w:ind w:firstLine="0" w:firstLineChars="0"/>
        <w:rPr>
          <w:rFonts w:ascii="Times New Roman" w:hAnsi="Times New Roman" w:cs="Times New Roman"/>
        </w:rPr>
      </w:pPr>
    </w:p>
    <w:p>
      <w:pPr>
        <w:pStyle w:val="9"/>
        <w:ind w:firstLine="0" w:firstLineChars="0"/>
        <w:rPr>
          <w:rFonts w:ascii="Times New Roman" w:hAnsi="Times New Roman" w:cs="Times New Roman"/>
        </w:rPr>
      </w:pPr>
    </w:p>
    <w:p>
      <w:pPr>
        <w:pStyle w:val="9"/>
        <w:ind w:firstLine="0" w:firstLineChars="0"/>
        <w:rPr>
          <w:rFonts w:ascii="Times New Roman" w:hAnsi="Times New Roman" w:cs="Times New Roman"/>
        </w:rPr>
      </w:pPr>
    </w:p>
    <w:p>
      <w:pPr>
        <w:pStyle w:val="9"/>
        <w:ind w:firstLine="0" w:firstLineChars="0"/>
        <w:rPr>
          <w:rFonts w:ascii="Times New Roman" w:hAnsi="Times New Roman" w:cs="Times New Roman"/>
        </w:rPr>
      </w:pPr>
    </w:p>
    <w:p>
      <w:pPr>
        <w:pStyle w:val="9"/>
        <w:ind w:firstLine="0" w:firstLineChars="0"/>
        <w:rPr>
          <w:rFonts w:ascii="Times New Roman" w:hAnsi="Times New Roman" w:cs="Times New Roman"/>
        </w:rPr>
      </w:pPr>
    </w:p>
    <w:p>
      <w:pPr>
        <w:pStyle w:val="9"/>
        <w:ind w:firstLine="0" w:firstLineChars="0"/>
        <w:rPr>
          <w:rFonts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Theme="minorEastAsia" w:cstheme="minorBidi"/>
          <w:kern w:val="2"/>
          <w:sz w:val="28"/>
          <w:szCs w:val="28"/>
          <w:lang w:eastAsia="zh-CN" w:bidi="ar-SA"/>
        </w:rPr>
      </w:pPr>
      <w:r>
        <w:rPr>
          <w:rFonts w:hint="eastAsia" w:ascii="Calibri" w:hAnsi="Calibri"/>
          <w:b/>
          <w:sz w:val="28"/>
          <w:szCs w:val="28"/>
        </w:rPr>
        <w:t xml:space="preserve">Appendix </w:t>
      </w:r>
      <w:r>
        <w:rPr>
          <w:rFonts w:hint="default" w:ascii="Calibri" w:hAnsi="Calibri"/>
          <w:b/>
          <w:sz w:val="28"/>
          <w:szCs w:val="28"/>
        </w:rPr>
        <w:t>3</w:t>
      </w:r>
      <w:r>
        <w:rPr>
          <w:rFonts w:hint="eastAsia" w:ascii="Calibri" w:hAnsi="Calibri"/>
          <w:b/>
          <w:sz w:val="28"/>
          <w:szCs w:val="28"/>
        </w:rPr>
        <w:t>.</w:t>
      </w:r>
      <w:r>
        <w:rPr>
          <w:rFonts w:hint="default" w:ascii="Calibri" w:hAnsi="Calibri"/>
          <w:b/>
          <w:sz w:val="28"/>
          <w:szCs w:val="28"/>
        </w:rPr>
        <w:t xml:space="preserve"> </w:t>
      </w:r>
      <w:r>
        <w:rPr>
          <w:rFonts w:hint="default" w:ascii="Calibri" w:hAnsi="Calibri" w:eastAsiaTheme="minorEastAsia" w:cstheme="minorBidi"/>
          <w:kern w:val="2"/>
          <w:sz w:val="28"/>
          <w:szCs w:val="28"/>
          <w:lang w:val="en-US" w:eastAsia="zh-CN" w:bidi="ar-SA"/>
        </w:rPr>
        <w:t xml:space="preserve">Sensitivity analysis </w:t>
      </w:r>
    </w:p>
    <w:p>
      <w:pPr>
        <w:pStyle w:val="9"/>
        <w:ind w:firstLine="0" w:firstLineChars="0"/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74310" cy="3131185"/>
            <wp:effectExtent l="0" t="0" r="889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366" cy="314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color w:val="292526"/>
          <w:sz w:val="24"/>
        </w:rPr>
      </w:pPr>
      <w:r>
        <w:rPr>
          <w:rFonts w:hint="default" w:ascii="Times New Roman" w:hAnsi="Times New Roman" w:cs="Times New Roman"/>
          <w:b/>
        </w:rPr>
        <w:t>Figure S1.</w:t>
      </w:r>
      <w:r>
        <w:rPr>
          <w:rFonts w:hint="default" w:ascii="Times New Roman" w:hAnsi="Times New Roman" w:cs="Times New Roman"/>
        </w:rPr>
        <w:t xml:space="preserve"> The </w:t>
      </w:r>
      <w:r>
        <w:rPr>
          <w:rFonts w:hint="default" w:ascii="Times New Roman" w:hAnsi="Times New Roman" w:eastAsia="Times New Roman" w:cs="Times New Roman"/>
          <w:color w:val="292526"/>
          <w:sz w:val="24"/>
        </w:rPr>
        <w:t>sensitivity</w:t>
      </w:r>
      <w:r>
        <w:rPr>
          <w:rFonts w:hint="default" w:ascii="Times New Roman" w:hAnsi="Times New Roman" w:cs="Times New Roman"/>
          <w:color w:val="292526"/>
          <w:sz w:val="24"/>
        </w:rPr>
        <w:t xml:space="preserve"> analysis for acute respiratory failure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292526"/>
          <w:sz w:val="24"/>
        </w:rPr>
        <w:t>1,</w:t>
      </w:r>
      <w:r>
        <w:rPr>
          <w:rFonts w:hint="default" w:ascii="Times New Roman" w:hAnsi="Times New Roman" w:cs="Times New Roman"/>
        </w:rPr>
        <w:t xml:space="preserve"> the study by Rupak Desai et al.</w:t>
      </w:r>
      <w:r>
        <w:rPr>
          <w:rFonts w:hint="default" w:ascii="Times New Roman" w:hAnsi="Times New Roman" w:cs="Times New Roman"/>
          <w:color w:val="292526"/>
          <w:sz w:val="24"/>
        </w:rPr>
        <w:t xml:space="preserve">; </w:t>
      </w:r>
      <w:r>
        <w:rPr>
          <w:rFonts w:hint="default" w:ascii="Times New Roman" w:hAnsi="Times New Roman" w:cs="Times New Roman"/>
        </w:rPr>
        <w:t>2, the study by Xiaochun Xiao et al.</w:t>
      </w:r>
      <w:r>
        <w:rPr>
          <w:rFonts w:hint="default" w:ascii="Times New Roman" w:hAnsi="Times New Roman" w:cs="Times New Roman"/>
          <w:color w:val="292526"/>
          <w:sz w:val="24"/>
        </w:rPr>
        <w:t xml:space="preserve">; </w:t>
      </w:r>
      <w:r>
        <w:rPr>
          <w:rFonts w:hint="default" w:ascii="Times New Roman" w:hAnsi="Times New Roman" w:cs="Times New Roman"/>
        </w:rPr>
        <w:t>3, the study by CHUNG-YU CHEN et al.</w:t>
      </w:r>
      <w:r>
        <w:rPr>
          <w:rFonts w:hint="default" w:ascii="Times New Roman" w:hAnsi="Times New Roman" w:cs="Times New Roman"/>
          <w:color w:val="292526"/>
          <w:sz w:val="24"/>
        </w:rPr>
        <w:t xml:space="preserve">; </w:t>
      </w:r>
      <w:r>
        <w:rPr>
          <w:rFonts w:hint="default" w:ascii="Times New Roman" w:hAnsi="Times New Roman" w:cs="Times New Roman"/>
        </w:rPr>
        <w:t>4, the study by Tomasz Rusinowicz et al.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Note:</w:t>
      </w:r>
      <w:r>
        <w:rPr>
          <w:rFonts w:hint="default" w:ascii="Times New Roman" w:hAnsi="Times New Roman" w:cs="Times New Roman"/>
        </w:rPr>
        <w:t xml:space="preserve"> From the Figure S1, the sensitivity analysis shows that the data from </w:t>
      </w:r>
      <w:r>
        <w:rPr>
          <w:rFonts w:hint="default" w:ascii="Times New Roman" w:hAnsi="Times New Roman" w:cs="Times New Roman"/>
        </w:rPr>
        <w:t>the study by Desai et al</w:t>
      </w:r>
      <w:r>
        <w:rPr>
          <w:rFonts w:hint="default" w:ascii="Times New Roman" w:hAnsi="Times New Roman" w:cs="Times New Roman"/>
        </w:rPr>
        <w:t xml:space="preserve">. (1) was significant different from other three studies (including </w:t>
      </w:r>
      <w:r>
        <w:rPr>
          <w:rFonts w:hint="default" w:ascii="Times New Roman" w:hAnsi="Times New Roman" w:cs="Times New Roman"/>
        </w:rPr>
        <w:t>Xiao et al.</w:t>
      </w:r>
      <w:r>
        <w:rPr>
          <w:rFonts w:hint="default" w:ascii="Times New Roman" w:hAnsi="Times New Roman" w:cs="Times New Roman"/>
        </w:rPr>
        <w:t xml:space="preserve">, </w:t>
      </w:r>
      <w:r>
        <w:rPr>
          <w:rFonts w:hint="default" w:ascii="Times New Roman" w:hAnsi="Times New Roman" w:cs="Times New Roman"/>
        </w:rPr>
        <w:t>CHEN et al.</w:t>
      </w:r>
      <w:r>
        <w:rPr>
          <w:rFonts w:hint="default" w:ascii="Times New Roman" w:hAnsi="Times New Roman" w:cs="Times New Roman"/>
        </w:rPr>
        <w:t xml:space="preserve"> and </w:t>
      </w:r>
      <w:r>
        <w:rPr>
          <w:rFonts w:hint="default" w:ascii="Times New Roman" w:hAnsi="Times New Roman" w:cs="Times New Roman"/>
        </w:rPr>
        <w:t>Rusinowicz et al.</w:t>
      </w:r>
      <w:r>
        <w:rPr>
          <w:rFonts w:hint="default" w:ascii="Times New Roman" w:hAnsi="Times New Roman" w:cs="Times New Roman"/>
        </w:rPr>
        <w:t>). T</w:t>
      </w:r>
      <w:r>
        <w:rPr>
          <w:rFonts w:hint="default" w:ascii="Times New Roman" w:hAnsi="Times New Roman" w:cs="Times New Roman"/>
        </w:rPr>
        <w:t xml:space="preserve">he data from other three studies was pooled by meta-analysis, and the OR was 1.09 </w:t>
      </w:r>
      <w:r>
        <w:rPr>
          <w:rFonts w:hint="default" w:ascii="Times New Roman" w:hAnsi="Times New Roman" w:cs="Times New Roman"/>
        </w:rPr>
        <w:t>(95% CI: 1.06–1.12)</w:t>
      </w:r>
      <w:r>
        <w:rPr>
          <w:rFonts w:hint="default" w:ascii="Times New Roman" w:hAnsi="Times New Roman" w:cs="Times New Roman"/>
        </w:rPr>
        <w:t xml:space="preserve"> and </w:t>
      </w:r>
      <w:r>
        <w:rPr>
          <w:rFonts w:hint="default" w:ascii="Times New Roman" w:hAnsi="Times New Roman" w:cs="Times New Roman"/>
          <w:i/>
          <w:iCs/>
        </w:rPr>
        <w:t>I</w:t>
      </w:r>
      <w:r>
        <w:rPr>
          <w:rFonts w:hint="default" w:ascii="Times New Roman" w:hAnsi="Times New Roman" w:cs="Times New Roman"/>
          <w:i/>
          <w:iCs/>
          <w:vertAlign w:val="superscript"/>
        </w:rPr>
        <w:t xml:space="preserve">2 </w:t>
      </w:r>
      <w:r>
        <w:rPr>
          <w:rFonts w:hint="default" w:ascii="Times New Roman" w:hAnsi="Times New Roman" w:cs="Times New Roman"/>
          <w:i w:val="0"/>
          <w:iCs w:val="0"/>
          <w:vertAlign w:val="baseline"/>
        </w:rPr>
        <w:t>was 0%. Thus, w</w:t>
      </w:r>
      <w:r>
        <w:rPr>
          <w:rFonts w:hint="default" w:ascii="Times New Roman" w:hAnsi="Times New Roman" w:cs="Times New Roman"/>
        </w:rPr>
        <w:t xml:space="preserve">hen the study by Desai et al. was excluded from the analysis, </w:t>
      </w:r>
      <w:r>
        <w:rPr>
          <w:rFonts w:hint="default" w:ascii="Times New Roman" w:hAnsi="Times New Roman" w:cs="Times New Roman"/>
          <w:i/>
          <w:iCs/>
        </w:rPr>
        <w:t>I</w:t>
      </w:r>
      <w:r>
        <w:rPr>
          <w:rFonts w:hint="default" w:ascii="Times New Roman" w:hAnsi="Times New Roman" w:cs="Times New Roman"/>
          <w:i/>
          <w:iCs/>
          <w:vertAlign w:val="superscript"/>
        </w:rPr>
        <w:t>2</w:t>
      </w:r>
      <w:r>
        <w:rPr>
          <w:rFonts w:hint="default" w:ascii="Times New Roman" w:hAnsi="Times New Roman" w:cs="Times New Roman"/>
        </w:rPr>
        <w:t xml:space="preserve"> decreased from 5</w:t>
      </w:r>
      <w:r>
        <w:rPr>
          <w:rFonts w:hint="default" w:ascii="Times New Roman" w:hAnsi="Times New Roman" w:cs="Times New Roman"/>
        </w:rPr>
        <w:t>7</w:t>
      </w:r>
      <w:r>
        <w:rPr>
          <w:rFonts w:hint="default" w:ascii="Times New Roman" w:hAnsi="Times New Roman" w:cs="Times New Roman"/>
        </w:rPr>
        <w:t>% to 0% and the OR decreased from 1.13 (95% CI: 1.12–1.1</w:t>
      </w:r>
      <w:r>
        <w:rPr>
          <w:rFonts w:hint="default" w:ascii="Times New Roman" w:hAnsi="Times New Roman" w:cs="Times New Roman"/>
        </w:rPr>
        <w:t>5</w:t>
      </w:r>
      <w:bookmarkStart w:id="0" w:name="_GoBack"/>
      <w:bookmarkEnd w:id="0"/>
      <w:r>
        <w:rPr>
          <w:rFonts w:hint="default" w:ascii="Times New Roman" w:hAnsi="Times New Roman" w:cs="Times New Roman"/>
        </w:rPr>
        <w:t>) to 1.09 (95% CI: 1.06–1.12)</w:t>
      </w:r>
      <w:r>
        <w:rPr>
          <w:rFonts w:hint="default" w:ascii="Times New Roman" w:hAnsi="Times New Roman" w:cs="Times New Roman"/>
        </w:rPr>
        <w:t>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  <w:color w:val="292526"/>
          <w:sz w:val="24"/>
        </w:rPr>
      </w:pPr>
      <w:r>
        <w:rPr>
          <w:rFonts w:hint="default" w:ascii="Times New Roman" w:hAnsi="Times New Roman" w:cs="Times New Roman"/>
          <w:color w:val="292526"/>
          <w:sz w:val="24"/>
        </w:rPr>
        <w:drawing>
          <wp:inline distT="0" distB="0" distL="0" distR="0">
            <wp:extent cx="5288915" cy="3164840"/>
            <wp:effectExtent l="0" t="0" r="19685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223" cy="318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color w:val="292526"/>
          <w:sz w:val="24"/>
        </w:rPr>
      </w:pPr>
      <w:r>
        <w:rPr>
          <w:rFonts w:hint="default" w:ascii="Times New Roman" w:hAnsi="Times New Roman" w:cs="Times New Roman"/>
          <w:b/>
        </w:rPr>
        <w:t>Figure S2.</w:t>
      </w:r>
      <w:r>
        <w:rPr>
          <w:rFonts w:hint="default" w:ascii="Times New Roman" w:hAnsi="Times New Roman" w:cs="Times New Roman"/>
        </w:rPr>
        <w:t xml:space="preserve"> The </w:t>
      </w:r>
      <w:r>
        <w:rPr>
          <w:rFonts w:hint="default" w:ascii="Times New Roman" w:hAnsi="Times New Roman" w:eastAsia="Times New Roman" w:cs="Times New Roman"/>
          <w:color w:val="292526"/>
          <w:sz w:val="24"/>
        </w:rPr>
        <w:t>sensitivity</w:t>
      </w:r>
      <w:r>
        <w:rPr>
          <w:rFonts w:hint="default" w:ascii="Times New Roman" w:hAnsi="Times New Roman" w:cs="Times New Roman"/>
          <w:color w:val="292526"/>
          <w:sz w:val="24"/>
        </w:rPr>
        <w:t xml:space="preserve"> analysis for myocardial infarction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292526"/>
          <w:sz w:val="24"/>
        </w:rPr>
        <w:t>1,</w:t>
      </w:r>
      <w:r>
        <w:rPr>
          <w:rFonts w:hint="default" w:ascii="Times New Roman" w:hAnsi="Times New Roman" w:cs="Times New Roman"/>
        </w:rPr>
        <w:t xml:space="preserve"> the study by Rupak Desai et al.</w:t>
      </w:r>
      <w:r>
        <w:rPr>
          <w:rFonts w:hint="default" w:ascii="Times New Roman" w:hAnsi="Times New Roman" w:cs="Times New Roman"/>
          <w:color w:val="292526"/>
          <w:sz w:val="24"/>
        </w:rPr>
        <w:t xml:space="preserve">; </w:t>
      </w:r>
      <w:r>
        <w:rPr>
          <w:rFonts w:hint="default" w:ascii="Times New Roman" w:hAnsi="Times New Roman" w:cs="Times New Roman"/>
        </w:rPr>
        <w:t>2, the study by Xiaochun Xiao et al.</w:t>
      </w:r>
      <w:r>
        <w:rPr>
          <w:rFonts w:hint="default" w:ascii="Times New Roman" w:hAnsi="Times New Roman" w:cs="Times New Roman"/>
          <w:color w:val="292526"/>
          <w:sz w:val="24"/>
        </w:rPr>
        <w:t xml:space="preserve">; </w:t>
      </w:r>
      <w:r>
        <w:rPr>
          <w:rFonts w:hint="default" w:ascii="Times New Roman" w:hAnsi="Times New Roman" w:cs="Times New Roman"/>
        </w:rPr>
        <w:t xml:space="preserve">3, the study by </w:t>
      </w:r>
      <w:r>
        <w:rPr>
          <w:rFonts w:hint="default" w:ascii="Times New Roman" w:hAnsi="Times New Roman" w:cs="Times New Roman"/>
          <w:color w:val="292526"/>
          <w:sz w:val="24"/>
        </w:rPr>
        <w:t>J.P. Alves Guimaraes</w:t>
      </w:r>
      <w:r>
        <w:rPr>
          <w:rFonts w:hint="default" w:ascii="Times New Roman" w:hAnsi="Times New Roman" w:cs="Times New Roman"/>
        </w:rPr>
        <w:t xml:space="preserve"> et al.</w:t>
      </w:r>
      <w:r>
        <w:rPr>
          <w:rFonts w:hint="default" w:ascii="Times New Roman" w:hAnsi="Times New Roman" w:cs="Times New Roman"/>
          <w:color w:val="292526"/>
          <w:sz w:val="24"/>
        </w:rPr>
        <w:t xml:space="preserve">; </w:t>
      </w:r>
      <w:r>
        <w:rPr>
          <w:rFonts w:hint="default" w:ascii="Times New Roman" w:hAnsi="Times New Roman" w:cs="Times New Roman"/>
        </w:rPr>
        <w:t>4, the study by PM Short et al.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Note:</w:t>
      </w:r>
      <w:r>
        <w:rPr>
          <w:rFonts w:hint="default" w:ascii="Times New Roman" w:hAnsi="Times New Roman" w:cs="Times New Roman"/>
        </w:rPr>
        <w:t xml:space="preserve"> From the Figure S</w:t>
      </w:r>
      <w:r>
        <w:rPr>
          <w:rFonts w:hint="default" w:ascii="Times New Roman" w:hAnsi="Times New Roman" w:cs="Times New Roman"/>
        </w:rPr>
        <w:t>2</w:t>
      </w:r>
      <w:r>
        <w:rPr>
          <w:rFonts w:hint="default" w:ascii="Times New Roman" w:hAnsi="Times New Roman" w:cs="Times New Roman"/>
        </w:rPr>
        <w:t xml:space="preserve">, the sensitivity analysis shows that the data from the study by Desai et al. (1) was significant different from other three studies (including Xiao et al., </w:t>
      </w:r>
      <w:r>
        <w:rPr>
          <w:rFonts w:hint="default" w:ascii="Times New Roman" w:hAnsi="Times New Roman" w:cs="Times New Roman"/>
          <w:color w:val="292526"/>
          <w:sz w:val="24"/>
        </w:rPr>
        <w:t>Guimaraes</w:t>
      </w:r>
      <w:r>
        <w:rPr>
          <w:rFonts w:hint="default" w:ascii="Times New Roman" w:hAnsi="Times New Roman" w:cs="Times New Roman"/>
        </w:rPr>
        <w:t xml:space="preserve"> et al. and Short et al.). T</w:t>
      </w:r>
      <w:r>
        <w:rPr>
          <w:rFonts w:hint="default" w:ascii="Times New Roman" w:hAnsi="Times New Roman" w:cs="Times New Roman"/>
        </w:rPr>
        <w:t xml:space="preserve">he data from other three studies was pooled </w:t>
      </w:r>
      <w:r>
        <w:rPr>
          <w:rFonts w:hint="default" w:ascii="Times New Roman" w:hAnsi="Times New Roman" w:cs="Times New Roman"/>
        </w:rPr>
        <w:t>by</w:t>
      </w:r>
      <w:r>
        <w:rPr>
          <w:rFonts w:hint="default" w:ascii="Times New Roman" w:hAnsi="Times New Roman" w:cs="Times New Roman"/>
        </w:rPr>
        <w:t xml:space="preserve"> meta-analysis, and the OR was 1.55 (95% CI: 1.29–1.85)</w:t>
      </w:r>
      <w:r>
        <w:rPr>
          <w:rFonts w:hint="default" w:ascii="Times New Roman" w:hAnsi="Times New Roman" w:cs="Times New Roman"/>
        </w:rPr>
        <w:t xml:space="preserve"> and </w:t>
      </w:r>
      <w:r>
        <w:rPr>
          <w:rFonts w:hint="default" w:ascii="Times New Roman" w:hAnsi="Times New Roman" w:cs="Times New Roman"/>
          <w:i/>
          <w:iCs/>
        </w:rPr>
        <w:t>I</w:t>
      </w:r>
      <w:r>
        <w:rPr>
          <w:rFonts w:hint="default" w:ascii="Times New Roman" w:hAnsi="Times New Roman" w:cs="Times New Roman"/>
          <w:i/>
          <w:iCs/>
          <w:vertAlign w:val="superscript"/>
        </w:rPr>
        <w:t xml:space="preserve">2 </w:t>
      </w:r>
      <w:r>
        <w:rPr>
          <w:rFonts w:hint="default" w:ascii="Times New Roman" w:hAnsi="Times New Roman" w:cs="Times New Roman"/>
          <w:i w:val="0"/>
          <w:iCs w:val="0"/>
          <w:vertAlign w:val="baseline"/>
        </w:rPr>
        <w:t>was</w:t>
      </w:r>
      <w:r>
        <w:rPr>
          <w:rFonts w:hint="default" w:ascii="Times New Roman" w:hAnsi="Times New Roman" w:cs="Times New Roman"/>
          <w:i w:val="0"/>
          <w:iCs w:val="0"/>
          <w:vertAlign w:val="baseline"/>
        </w:rPr>
        <w:t xml:space="preserve"> 63</w:t>
      </w:r>
      <w:r>
        <w:rPr>
          <w:rFonts w:hint="default" w:ascii="Times New Roman" w:hAnsi="Times New Roman" w:cs="Times New Roman"/>
          <w:i w:val="0"/>
          <w:iCs w:val="0"/>
          <w:vertAlign w:val="baseline"/>
        </w:rPr>
        <w:t>%. Thus, w</w:t>
      </w:r>
      <w:r>
        <w:rPr>
          <w:rFonts w:hint="default" w:ascii="Times New Roman" w:hAnsi="Times New Roman" w:cs="Times New Roman"/>
        </w:rPr>
        <w:t xml:space="preserve">hen the study by Desai et al. was excluded from the analysis, </w:t>
      </w:r>
      <w:r>
        <w:rPr>
          <w:rFonts w:hint="default" w:ascii="Times New Roman" w:hAnsi="Times New Roman" w:cs="Times New Roman"/>
          <w:i/>
          <w:iCs/>
        </w:rPr>
        <w:t>I</w:t>
      </w:r>
      <w:r>
        <w:rPr>
          <w:rFonts w:hint="default" w:ascii="Times New Roman" w:hAnsi="Times New Roman" w:cs="Times New Roman"/>
          <w:i/>
          <w:iCs/>
          <w:vertAlign w:val="superscript"/>
        </w:rPr>
        <w:t>2</w:t>
      </w:r>
      <w:r>
        <w:rPr>
          <w:rFonts w:hint="default" w:ascii="Times New Roman" w:hAnsi="Times New Roman" w:cs="Times New Roman"/>
        </w:rPr>
        <w:t xml:space="preserve"> decreased from 98% to 63% and the OR increased from 1.41 (95% CI: 1.19–1.69) to 1.55 (95% CI: 1.29–1.85)</w:t>
      </w:r>
      <w:r>
        <w:rPr>
          <w:rFonts w:hint="default" w:ascii="Times New Roman" w:hAnsi="Times New Roman" w:cs="Times New Roman"/>
        </w:rPr>
        <w:t>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5329555" cy="3182620"/>
            <wp:effectExtent l="0" t="0" r="4445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91" cy="322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color w:val="292526"/>
          <w:sz w:val="24"/>
        </w:rPr>
      </w:pPr>
      <w:r>
        <w:rPr>
          <w:rFonts w:hint="default" w:ascii="Times New Roman" w:hAnsi="Times New Roman" w:cs="Times New Roman"/>
          <w:b/>
        </w:rPr>
        <w:t>Figure S3.</w:t>
      </w:r>
      <w:r>
        <w:rPr>
          <w:rFonts w:hint="default" w:ascii="Times New Roman" w:hAnsi="Times New Roman" w:cs="Times New Roman"/>
        </w:rPr>
        <w:t xml:space="preserve"> The </w:t>
      </w:r>
      <w:r>
        <w:rPr>
          <w:rFonts w:hint="default" w:ascii="Times New Roman" w:hAnsi="Times New Roman" w:eastAsia="Times New Roman" w:cs="Times New Roman"/>
          <w:color w:val="292526"/>
          <w:sz w:val="24"/>
        </w:rPr>
        <w:t>sensitivity</w:t>
      </w:r>
      <w:r>
        <w:rPr>
          <w:rFonts w:hint="default" w:ascii="Times New Roman" w:hAnsi="Times New Roman" w:cs="Times New Roman"/>
          <w:color w:val="292526"/>
          <w:sz w:val="24"/>
        </w:rPr>
        <w:t xml:space="preserve"> analysis for coronary artery disease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292526"/>
          <w:sz w:val="24"/>
        </w:rPr>
        <w:t>1,</w:t>
      </w:r>
      <w:r>
        <w:rPr>
          <w:rFonts w:hint="default" w:ascii="Times New Roman" w:hAnsi="Times New Roman" w:cs="Times New Roman"/>
        </w:rPr>
        <w:t xml:space="preserve"> the study by Rupak Desai et al.</w:t>
      </w:r>
      <w:r>
        <w:rPr>
          <w:rFonts w:hint="default" w:ascii="Times New Roman" w:hAnsi="Times New Roman" w:cs="Times New Roman"/>
          <w:color w:val="292526"/>
          <w:sz w:val="24"/>
        </w:rPr>
        <w:t xml:space="preserve">; </w:t>
      </w:r>
      <w:r>
        <w:rPr>
          <w:rFonts w:hint="default" w:ascii="Times New Roman" w:hAnsi="Times New Roman" w:cs="Times New Roman"/>
        </w:rPr>
        <w:t>2, the study by E.A.V. Volchkova et al.</w:t>
      </w:r>
      <w:r>
        <w:rPr>
          <w:rFonts w:hint="default" w:ascii="Times New Roman" w:hAnsi="Times New Roman" w:cs="Times New Roman"/>
          <w:color w:val="292526"/>
          <w:sz w:val="24"/>
        </w:rPr>
        <w:t xml:space="preserve">; </w:t>
      </w:r>
      <w:r>
        <w:rPr>
          <w:rFonts w:hint="default" w:ascii="Times New Roman" w:hAnsi="Times New Roman" w:cs="Times New Roman"/>
        </w:rPr>
        <w:t>3, the study by PM Short et al.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Note:</w:t>
      </w:r>
      <w:r>
        <w:rPr>
          <w:rFonts w:hint="default" w:ascii="Times New Roman" w:hAnsi="Times New Roman" w:cs="Times New Roman"/>
        </w:rPr>
        <w:t xml:space="preserve"> From the Figure S</w:t>
      </w:r>
      <w:r>
        <w:rPr>
          <w:rFonts w:hint="default" w:ascii="Times New Roman" w:hAnsi="Times New Roman" w:cs="Times New Roman"/>
        </w:rPr>
        <w:t>3</w:t>
      </w:r>
      <w:r>
        <w:rPr>
          <w:rFonts w:hint="default" w:ascii="Times New Roman" w:hAnsi="Times New Roman" w:cs="Times New Roman"/>
        </w:rPr>
        <w:t xml:space="preserve">, the sensitivity analysis shows that the data from the study by Desai et al. (1) was significant different from other </w:t>
      </w:r>
      <w:r>
        <w:rPr>
          <w:rFonts w:hint="default" w:ascii="Times New Roman" w:hAnsi="Times New Roman" w:cs="Times New Roman"/>
        </w:rPr>
        <w:t>two</w:t>
      </w:r>
      <w:r>
        <w:rPr>
          <w:rFonts w:hint="default" w:ascii="Times New Roman" w:hAnsi="Times New Roman" w:cs="Times New Roman"/>
        </w:rPr>
        <w:t xml:space="preserve"> studies (including Volchkova et al. and Short et al.). T</w:t>
      </w:r>
      <w:r>
        <w:rPr>
          <w:rFonts w:hint="default" w:ascii="Times New Roman" w:hAnsi="Times New Roman" w:cs="Times New Roman"/>
        </w:rPr>
        <w:t>he data from other t</w:t>
      </w:r>
      <w:r>
        <w:rPr>
          <w:rFonts w:hint="default" w:ascii="Times New Roman" w:hAnsi="Times New Roman" w:cs="Times New Roman"/>
        </w:rPr>
        <w:t>wo</w:t>
      </w:r>
      <w:r>
        <w:rPr>
          <w:rFonts w:hint="default" w:ascii="Times New Roman" w:hAnsi="Times New Roman" w:cs="Times New Roman"/>
        </w:rPr>
        <w:t xml:space="preserve"> studies was pooled by meta-analysis, and the OR was 3.88 (95% CI: 2.43–6.21)</w:t>
      </w:r>
      <w:r>
        <w:rPr>
          <w:rFonts w:hint="default" w:ascii="Times New Roman" w:hAnsi="Times New Roman" w:cs="Times New Roman"/>
        </w:rPr>
        <w:t xml:space="preserve"> and </w:t>
      </w:r>
      <w:r>
        <w:rPr>
          <w:rFonts w:hint="default" w:ascii="Times New Roman" w:hAnsi="Times New Roman" w:cs="Times New Roman"/>
          <w:i/>
          <w:iCs/>
        </w:rPr>
        <w:t>I</w:t>
      </w:r>
      <w:r>
        <w:rPr>
          <w:rFonts w:hint="default" w:ascii="Times New Roman" w:hAnsi="Times New Roman" w:cs="Times New Roman"/>
          <w:i/>
          <w:iCs/>
          <w:vertAlign w:val="superscript"/>
        </w:rPr>
        <w:t xml:space="preserve">2 </w:t>
      </w:r>
      <w:r>
        <w:rPr>
          <w:rFonts w:hint="default" w:ascii="Times New Roman" w:hAnsi="Times New Roman" w:cs="Times New Roman"/>
          <w:i w:val="0"/>
          <w:iCs w:val="0"/>
          <w:vertAlign w:val="baseline"/>
        </w:rPr>
        <w:t xml:space="preserve">was </w:t>
      </w:r>
      <w:r>
        <w:rPr>
          <w:rFonts w:hint="default" w:ascii="Times New Roman" w:hAnsi="Times New Roman" w:cs="Times New Roman"/>
          <w:i w:val="0"/>
          <w:iCs w:val="0"/>
          <w:vertAlign w:val="baseline"/>
        </w:rPr>
        <w:t>35</w:t>
      </w:r>
      <w:r>
        <w:rPr>
          <w:rFonts w:hint="default" w:ascii="Times New Roman" w:hAnsi="Times New Roman" w:cs="Times New Roman"/>
          <w:i w:val="0"/>
          <w:iCs w:val="0"/>
          <w:vertAlign w:val="baseline"/>
        </w:rPr>
        <w:t>%. Thus, w</w:t>
      </w:r>
      <w:r>
        <w:rPr>
          <w:rFonts w:hint="default" w:ascii="Times New Roman" w:hAnsi="Times New Roman" w:cs="Times New Roman"/>
        </w:rPr>
        <w:t xml:space="preserve">hen the study by Desai et al. was excluded from the analysis, </w:t>
      </w:r>
      <w:r>
        <w:rPr>
          <w:rFonts w:hint="default" w:ascii="Times New Roman" w:hAnsi="Times New Roman" w:cs="Times New Roman"/>
          <w:i/>
          <w:iCs/>
        </w:rPr>
        <w:t>I</w:t>
      </w:r>
      <w:r>
        <w:rPr>
          <w:rFonts w:hint="default" w:ascii="Times New Roman" w:hAnsi="Times New Roman" w:cs="Times New Roman"/>
          <w:i/>
          <w:iCs/>
          <w:vertAlign w:val="superscript"/>
        </w:rPr>
        <w:t>2</w:t>
      </w:r>
      <w:r>
        <w:rPr>
          <w:rFonts w:hint="default" w:ascii="Times New Roman" w:hAnsi="Times New Roman" w:cs="Times New Roman"/>
        </w:rPr>
        <w:t xml:space="preserve"> decreased from 94% to 35% and the OR increased from 2.57 (95% CI: 1.01–6.49) to 3.88 (95% CI: 2.43–6.21)</w:t>
      </w:r>
      <w:r>
        <w:rPr>
          <w:rFonts w:hint="default" w:ascii="Times New Roman" w:hAnsi="Times New Roman" w:cs="Times New Roman"/>
        </w:rPr>
        <w:t>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2E1"/>
    <w:multiLevelType w:val="multilevel"/>
    <w:tmpl w:val="2E6222E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0D2767"/>
    <w:multiLevelType w:val="multilevel"/>
    <w:tmpl w:val="510D2767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346A66"/>
    <w:multiLevelType w:val="multilevel"/>
    <w:tmpl w:val="5D346A66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6"/>
    <w:rsid w:val="000A484C"/>
    <w:rsid w:val="0013292B"/>
    <w:rsid w:val="001B5A42"/>
    <w:rsid w:val="001C7F9C"/>
    <w:rsid w:val="00445984"/>
    <w:rsid w:val="007B662F"/>
    <w:rsid w:val="008F398B"/>
    <w:rsid w:val="00AC30AC"/>
    <w:rsid w:val="00CF0AD8"/>
    <w:rsid w:val="00D9159C"/>
    <w:rsid w:val="00E544FB"/>
    <w:rsid w:val="00FA3616"/>
    <w:rsid w:val="F97F980E"/>
    <w:rsid w:val="FB79DC82"/>
    <w:rsid w:val="FBDF065C"/>
    <w:rsid w:val="FCF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DengXian" w:hAnsi="DengXian" w:eastAsia="DengXian" w:cs="DengXian"/>
      <w:kern w:val="2"/>
      <w:sz w:val="21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0" w:beforeAutospacing="1" w:after="0" w:afterAutospacing="1" w:line="240" w:lineRule="auto"/>
      <w:ind w:left="0" w:right="0"/>
      <w:contextualSpacing w:val="0"/>
      <w:jc w:val="left"/>
    </w:pPr>
    <w:rPr>
      <w:rFonts w:ascii="DengXian" w:hAnsi="DengXian" w:eastAsia="DengXian" w:cs="DengXian"/>
      <w:kern w:val="0"/>
      <w:sz w:val="24"/>
      <w:szCs w:val="24"/>
      <w:lang w:val="en-US" w:eastAsia="zh-CN" w:bidi="ar"/>
    </w:rPr>
  </w:style>
  <w:style w:type="character" w:customStyle="1" w:styleId="8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2231</Words>
  <Characters>12722</Characters>
  <Lines>106</Lines>
  <Paragraphs>29</Paragraphs>
  <ScaleCrop>false</ScaleCrop>
  <LinksUpToDate>false</LinksUpToDate>
  <CharactersWithSpaces>14924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2019-07-25T07:22:00Z</dcterms:created>
  <dc:creator>air</dc:creator>
  <cp:lastModifiedBy>huangqiangru</cp:lastModifiedBy>
  <dcterms:modified xsi:type="dcterms:W3CDTF">2020-08-19T02:05:54Z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