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SimSun" w:cs="Times New Roman"/>
          <w:lang w:val="en-US" w:eastAsia="zh-CN"/>
        </w:rPr>
      </w:pPr>
      <w:r>
        <w:rPr>
          <w:rFonts w:ascii="Times New Roman" w:hAnsi="Times New Roman" w:cs="Times New Roman"/>
          <w:b/>
          <w:bCs/>
        </w:rPr>
        <w:t>Table S1.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Primer sequences for the hub genes in the ceRNA network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</w:t>
      </w:r>
      <w:bookmarkStart w:id="0" w:name="_GoBack"/>
      <w:bookmarkEnd w:id="0"/>
    </w:p>
    <w:tbl>
      <w:tblPr>
        <w:tblStyle w:val="2"/>
        <w:tblW w:w="49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356"/>
        <w:gridCol w:w="374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3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orward </w:t>
            </w:r>
          </w:p>
        </w:tc>
        <w:tc>
          <w:tcPr>
            <w:tcW w:w="219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everse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33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H-ASB16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GACTGTGCTCGACACCTGAT</w:t>
            </w:r>
          </w:p>
        </w:tc>
        <w:tc>
          <w:tcPr>
            <w:tcW w:w="2197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CAGAGGTGCAAAGGAGTCGT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H-TRIM21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CCCCTCTAACCCTCTGTCCA</w:t>
            </w:r>
          </w:p>
        </w:tc>
        <w:tc>
          <w:tcPr>
            <w:tcW w:w="2197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CTGCTAAAGCTCGCTTGCTG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H-HLA-B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CTAGCAGTTGTGGTCATCGGA</w:t>
            </w:r>
          </w:p>
        </w:tc>
        <w:tc>
          <w:tcPr>
            <w:tcW w:w="2197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AAAGGGGAGGCGTGAAGAAA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H-SEC24C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CCTGGGAGCCTTGACGTTAG</w:t>
            </w:r>
          </w:p>
        </w:tc>
        <w:tc>
          <w:tcPr>
            <w:tcW w:w="2197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CCCCAGCCAGCATTCAGATT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SimSu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H-</w:t>
            </w:r>
            <w:r>
              <w:rPr>
                <w:rFonts w:hint="eastAsia"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β-A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ctin</w:t>
            </w:r>
            <w:r>
              <w:rPr>
                <w:rFonts w:hint="eastAsia"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ACCCTGAAGTACCCCATCGAG</w:t>
            </w:r>
          </w:p>
        </w:tc>
        <w:tc>
          <w:tcPr>
            <w:tcW w:w="2197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AGCACAGCCTGGATAGCAAC</w:t>
            </w:r>
          </w:p>
        </w:tc>
      </w:tr>
    </w:tbl>
    <w:p>
      <w:pPr>
        <w:pStyle w:val="4"/>
        <w:contextualSpacing w:val="0"/>
        <w:rPr>
          <w:rFonts w:hint="default" w:ascii="Times" w:hAnsi="Times"/>
          <w:sz w:val="24"/>
          <w:lang w:val="en-US" w:eastAsia="zh-CN"/>
        </w:rPr>
      </w:pPr>
      <w:r>
        <w:rPr>
          <w:rFonts w:hint="eastAsia" w:ascii="Times" w:hAnsi="Times"/>
          <w:sz w:val="24"/>
          <w:lang w:val="en-US" w:eastAsia="zh-CN"/>
        </w:rPr>
        <w:t>*</w:t>
      </w:r>
      <w:r>
        <w:rPr>
          <w:rFonts w:hint="eastAsia" w:ascii="Times New Roman" w:hAnsi="Times New Roman" w:cs="Times New Roman"/>
          <w:color w:val="000000"/>
          <w:sz w:val="16"/>
          <w:szCs w:val="16"/>
          <w:lang w:val="en-US" w:eastAsia="zh-CN"/>
        </w:rPr>
        <w:t>β</w:t>
      </w:r>
      <w:r>
        <w:rPr>
          <w:rFonts w:hint="eastAsia" w:ascii="Times" w:hAnsi="Times"/>
          <w:sz w:val="16"/>
          <w:szCs w:val="16"/>
          <w:lang w:val="en-US" w:eastAsia="zh-CN"/>
        </w:rPr>
        <w:t>-Actin was used as the house-keeping gene for normalization.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16BB8"/>
    <w:rsid w:val="0DB16BB8"/>
    <w:rsid w:val="19291A01"/>
    <w:rsid w:val="1D137896"/>
    <w:rsid w:val="36CB2DEF"/>
    <w:rsid w:val="60F47F34"/>
    <w:rsid w:val="7919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6" w:lineRule="auto"/>
      <w:contextualSpacing/>
    </w:pPr>
    <w:rPr>
      <w:rFonts w:ascii="Arial" w:hAnsi="Arial" w:eastAsia="SimSun" w:cs="Arial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spacing w:after="160" w:line="276" w:lineRule="auto"/>
      <w:contextualSpacing/>
    </w:pPr>
    <w:rPr>
      <w:rFonts w:ascii="Arial" w:hAnsi="Arial" w:eastAsia="SimSun" w:cs="Arial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2020-06-22T03:29:00Z</dcterms:created>
  <dc:creator>海洋</dc:creator>
  <cp:lastModifiedBy>海洋</cp:lastModifiedBy>
  <dcterms:modified xsi:type="dcterms:W3CDTF">2020-10-10T23:59:06Z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