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480" w:before="0" w:after="0"/>
        <w:jc w:val="both"/>
        <w:rPr/>
      </w:pPr>
      <w:r>
        <w:rPr>
          <w:rFonts w:cs="Arial" w:ascii="Arial" w:hAnsi="Arial"/>
          <w:b/>
          <w:sz w:val="20"/>
          <w:szCs w:val="20"/>
        </w:rPr>
        <w:t>Supplementary Table S</w:t>
      </w:r>
      <w:r>
        <w:rPr>
          <w:rFonts w:eastAsia="Calibri" w:cs="Arial" w:ascii="Arial" w:hAnsi="Arial"/>
          <w:b/>
          <w:color w:val="auto"/>
          <w:kern w:val="0"/>
          <w:sz w:val="20"/>
          <w:szCs w:val="20"/>
          <w:lang w:val="en-US" w:eastAsia="en-US" w:bidi="ar-SA"/>
        </w:rPr>
        <w:t>4</w:t>
      </w:r>
      <w:r>
        <w:rPr>
          <w:rFonts w:cs="Arial" w:ascii="Arial" w:hAnsi="Arial"/>
          <w:b/>
          <w:sz w:val="20"/>
          <w:szCs w:val="20"/>
        </w:rPr>
        <w:t>.</w:t>
      </w:r>
      <w:r>
        <w:rPr>
          <w:rFonts w:cs="Arial" w:ascii="Arial" w:hAnsi="Arial"/>
          <w:sz w:val="20"/>
          <w:szCs w:val="20"/>
        </w:rPr>
        <w:t xml:space="preserve"> Homology and AMPs proportion in the training set affect different classifiers.</w:t>
      </w:r>
    </w:p>
    <w:tbl>
      <w:tblPr>
        <w:tblW w:w="1212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159"/>
        <w:gridCol w:w="1280"/>
        <w:gridCol w:w="1280"/>
        <w:gridCol w:w="1282"/>
        <w:gridCol w:w="1281"/>
        <w:gridCol w:w="1283"/>
        <w:gridCol w:w="1281"/>
        <w:gridCol w:w="1272"/>
      </w:tblGrid>
      <w:tr>
        <w:trPr>
          <w:trHeight w:val="300" w:hRule="atLeast"/>
        </w:trPr>
        <w:tc>
          <w:tcPr>
            <w:tcW w:w="3159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Model/Method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NAMP/AMP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Accuracy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Specificity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Sensitivity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Precision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F-Score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MCC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Homology Classification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0.222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0.136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0.308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0.263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0.284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-0.564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Homology Classification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0.318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0.346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0.290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0.307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0.298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-0.365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Homology Classification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0.352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0.416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0.288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0.330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0.308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-0.298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Homology Classification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0.384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0.498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0.270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0.350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0.305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-0.238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Homology Classification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0.421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0.580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0.262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0.384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0.312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-0.167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Homology Classification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0.432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0.264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0.398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0.317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-0.144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Homology Classification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0.437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0.622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0.252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0.400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0.309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-0.136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Macrel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0.926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0.952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0.900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0.949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0.924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0.853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Macrel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0.893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0.986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0.800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0.983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0.882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0.800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Macrel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0.849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0.702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0.994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0.823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0.730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Macrel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0.804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0.612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0.994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0.757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0.658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Macrel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0.763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0.526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0.689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0.597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Macrel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0.734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0.468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0.638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0.553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Macrel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0.718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0.436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0.607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0.528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AMP Scanner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0.908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0.926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0.890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0.923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0.906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0.817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AMP Scanner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0.923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0.956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0.890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0.953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0.920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0.848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AMP Scanner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0.894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0.984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0.804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0.980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0.884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0.801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AMP Scanner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0.889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0.994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0.784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0.992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0.876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0.796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AMP Scanner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0.845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0.694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0.994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0.817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0.724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AMP Scanner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0.856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0.722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0.986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0.834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0.739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AMP Scanner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0.850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0.992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0.708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0.989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0.825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0.730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iAMP-2L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0.924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0.920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0.928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0.921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0.924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0.848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iAMP-2L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0.908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0.980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0.836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0.977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0.901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0.825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iAMP-2L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0.894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0.798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0.988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0.883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0.803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iAMP-2L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0.871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0.996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0.746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0.995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0.853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0.766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iAMP-2L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0.849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0.698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0.822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0.732</w:t>
            </w:r>
          </w:p>
        </w:tc>
      </w:tr>
      <w:tr>
        <w:trPr>
          <w:trHeight w:val="285" w:hRule="atLeast"/>
        </w:trPr>
        <w:tc>
          <w:tcPr>
            <w:tcW w:w="315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iAMP-2L Re-trained</w:t>
            </w:r>
          </w:p>
        </w:tc>
        <w:tc>
          <w:tcPr>
            <w:tcW w:w="12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0.824</w:t>
            </w:r>
          </w:p>
        </w:tc>
        <w:tc>
          <w:tcPr>
            <w:tcW w:w="128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0.648</w:t>
            </w:r>
          </w:p>
        </w:tc>
        <w:tc>
          <w:tcPr>
            <w:tcW w:w="128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0.786</w:t>
            </w:r>
          </w:p>
        </w:tc>
        <w:tc>
          <w:tcPr>
            <w:tcW w:w="12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0.692</w:t>
            </w:r>
          </w:p>
        </w:tc>
      </w:tr>
      <w:tr>
        <w:trPr>
          <w:trHeight w:val="300" w:hRule="atLeast"/>
        </w:trPr>
        <w:tc>
          <w:tcPr>
            <w:tcW w:w="3159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Model/Method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NAMP/AMP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Accuracy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Specificity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Sensitivity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Precision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F-Score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pt-BR" w:eastAsia="pt-BR"/>
              </w:rPr>
              <w:t>MCC</w:t>
            </w:r>
          </w:p>
        </w:tc>
      </w:tr>
      <w:tr>
        <w:trPr>
          <w:trHeight w:val="285" w:hRule="atLeast"/>
        </w:trPr>
        <w:tc>
          <w:tcPr>
            <w:tcW w:w="315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iAMP-2L Re-trained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0.811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0.622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1.000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0.767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t-BR" w:eastAsia="pt-BR"/>
              </w:rPr>
              <w:t>0.672</w:t>
            </w:r>
          </w:p>
        </w:tc>
      </w:tr>
    </w:tbl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>
          <w:rFonts w:eastAsia="Calibri" w:cs="DejaVu Sans"/>
          <w:color w:val="auto"/>
          <w:kern w:val="0"/>
          <w:sz w:val="22"/>
          <w:szCs w:val="22"/>
          <w:lang w:val="en-US" w:eastAsia="en-US" w:bidi="ar-SA"/>
        </w:rPr>
      </w:pPr>
      <w:r>
        <w:rPr/>
      </w:r>
    </w:p>
    <w:sectPr>
      <w:type w:val="nextPage"/>
      <w:pgSz w:orient="landscape" w:w="15840" w:h="12240"/>
      <w:pgMar w:left="1440" w:right="1440" w:header="0" w:top="1800" w:footer="0" w:bottom="18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color w:val="0563C1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rnetLink1">
    <w:name w:val="Internet Link"/>
    <w:basedOn w:val="DefaultParagraphFont"/>
    <w:rPr>
      <w:color w:val="0563C1"/>
      <w:u w:val="single"/>
    </w:rPr>
  </w:style>
  <w:style w:type="character" w:styleId="Emphasis">
    <w:name w:val="Emphasis"/>
    <w:qFormat/>
    <w:rPr>
      <w:i/>
      <w:iCs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Lohit Devanagari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Msonormal" w:customStyle="1">
    <w:name w:val="msonormal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63" w:customStyle="1">
    <w:name w:val="xl63"/>
    <w:basedOn w:val="Standard"/>
    <w:qFormat/>
    <w:pP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64" w:customStyle="1">
    <w:name w:val="xl64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A6A6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5" w:customStyle="1">
    <w:name w:val="xl65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Xl66" w:customStyle="1">
    <w:name w:val="xl66"/>
    <w:basedOn w:val="Standard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Xl67" w:customStyle="1">
    <w:name w:val="xl67"/>
    <w:basedOn w:val="Normal"/>
    <w:qFormat/>
    <w:pPr>
      <w:widowControl/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val="pt-BR" w:eastAsia="pt-BR"/>
    </w:rPr>
  </w:style>
  <w:style w:type="paragraph" w:styleId="Xl68" w:customStyle="1">
    <w:name w:val="xl68"/>
    <w:basedOn w:val="Normal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val="pt-BR" w:eastAsia="pt-BR"/>
    </w:rPr>
  </w:style>
  <w:style w:type="paragraph" w:styleId="Xl69" w:customStyle="1">
    <w:name w:val="xl69"/>
    <w:basedOn w:val="Normal"/>
    <w:qFormat/>
    <w:pPr>
      <w:widowControl/>
      <w:suppressAutoHyphens w:val="false"/>
      <w:spacing w:before="100" w:after="100"/>
      <w:jc w:val="center"/>
      <w:textAlignment w:val="center"/>
    </w:pPr>
    <w:rPr>
      <w:rFonts w:ascii="Arial" w:hAnsi="Arial" w:eastAsia="Times New Roman" w:cs="Arial"/>
      <w:i/>
      <w:iCs/>
      <w:sz w:val="20"/>
      <w:szCs w:val="20"/>
      <w:lang w:val="pt-BR" w:eastAsia="pt-BR"/>
    </w:rPr>
  </w:style>
  <w:style w:type="paragraph" w:styleId="Xl70" w:customStyle="1">
    <w:name w:val="xl70"/>
    <w:basedOn w:val="Normal"/>
    <w:qFormat/>
    <w:pPr>
      <w:widowControl/>
      <w:suppressAutoHyphens w:val="false"/>
      <w:spacing w:before="100" w:after="100"/>
      <w:jc w:val="center"/>
      <w:textAlignment w:val="auto"/>
    </w:pPr>
    <w:rPr>
      <w:rFonts w:ascii="Arial" w:hAnsi="Arial" w:eastAsia="Times New Roman" w:cs="Arial"/>
      <w:sz w:val="20"/>
      <w:szCs w:val="20"/>
      <w:lang w:val="pt-BR" w:eastAsia="pt-BR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LibreOffice/6.3.5.2$Linux_X86_64 LibreOffice_project/30$Build-2</Application>
  <Pages>2</Pages>
  <Words>289</Words>
  <Characters>1647</Characters>
  <CharactersWithSpaces>1695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2020-04-13T16:06:00Z</dcterms:created>
  <dc:creator>admin</dc:creator>
  <dc:description/>
  <dc:language>pt-BR</dc:language>
  <cp:lastModifiedBy/>
  <dcterms:modified xsi:type="dcterms:W3CDTF">2020-10-26T20:40:45Z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