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C4" w:rsidRPr="00321F49" w:rsidRDefault="004A60C4" w:rsidP="004A60C4">
      <w:pPr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>Supplementary Material, Table 2</w:t>
      </w:r>
      <w:r w:rsidRPr="00321F49">
        <w:rPr>
          <w:rFonts w:ascii="Times New Roman" w:hAnsi="Times New Roman" w:cs="Times New Roman"/>
          <w:sz w:val="24"/>
          <w:szCs w:val="24"/>
        </w:rPr>
        <w:t xml:space="preserve">: Results of the negative binomial count model of breakdown duration, with </w:t>
      </w:r>
      <w:r w:rsidRPr="00321F49">
        <w:rPr>
          <w:rFonts w:ascii="Times New Roman" w:hAnsi="Times New Roman" w:cs="Times New Roman"/>
          <w:i/>
          <w:sz w:val="24"/>
          <w:szCs w:val="24"/>
        </w:rPr>
        <w:t>log</w:t>
      </w:r>
      <w:r w:rsidRPr="00321F49">
        <w:rPr>
          <w:rFonts w:ascii="Times New Roman" w:hAnsi="Times New Roman" w:cs="Times New Roman"/>
          <w:sz w:val="24"/>
          <w:szCs w:val="24"/>
        </w:rPr>
        <w:t xml:space="preserve"> MLVA richness</w:t>
      </w:r>
      <w:r w:rsidR="00A92FF6">
        <w:rPr>
          <w:rFonts w:ascii="Times New Roman" w:hAnsi="Times New Roman" w:cs="Times New Roman"/>
          <w:sz w:val="24"/>
          <w:szCs w:val="24"/>
        </w:rPr>
        <w:t xml:space="preserve"> included with a quadratic term </w:t>
      </w:r>
      <w:bookmarkStart w:id="0" w:name="_GoBack"/>
      <w:r w:rsidR="00A92FF6">
        <w:rPr>
          <w:rFonts w:ascii="Times New Roman" w:hAnsi="Times New Roman" w:cs="Times New Roman"/>
          <w:sz w:val="24"/>
          <w:szCs w:val="24"/>
        </w:rPr>
        <w:t xml:space="preserve">(untransformed model </w:t>
      </w:r>
      <w:r w:rsidR="00A92FF6">
        <w:rPr>
          <w:rFonts w:ascii="Times New Roman" w:hAnsi="Times New Roman" w:cs="Times New Roman"/>
          <w:sz w:val="24"/>
          <w:szCs w:val="24"/>
        </w:rPr>
        <w:t>coefficients</w:t>
      </w:r>
      <w:r w:rsidR="00A92FF6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4A60C4" w:rsidRPr="00321F49" w:rsidRDefault="004A60C4" w:rsidP="004A6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1603"/>
        <w:gridCol w:w="1311"/>
        <w:gridCol w:w="1253"/>
        <w:gridCol w:w="1370"/>
      </w:tblGrid>
      <w:tr w:rsidR="004A60C4" w:rsidRPr="00737B4C" w:rsidTr="004F6EBF">
        <w:trPr>
          <w:trHeight w:val="288"/>
        </w:trPr>
        <w:tc>
          <w:tcPr>
            <w:tcW w:w="28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Random effects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Variance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Std.Dev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herd_id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Dvo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952A6D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2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Fixed effects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 value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4.883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94.001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log(herd_size)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9.733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outbreak_reactors</w:t>
            </w:r>
            <w:proofErr w:type="spellEnd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7.778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mean_patch_prev</w:t>
            </w:r>
            <w:proofErr w:type="spellEnd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2.602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MLVA_Richness</w:t>
            </w:r>
            <w:proofErr w:type="spellEnd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9.092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LRS_binary1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9.680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associated_herds_binary1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7.245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previous_breakdown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3.063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4A60C4" w:rsidRPr="00737B4C" w:rsidTr="004F6EBF">
        <w:trPr>
          <w:trHeight w:val="288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I(log(</w:t>
            </w:r>
            <w:proofErr w:type="spellStart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MLVA_Richness</w:t>
            </w:r>
            <w:proofErr w:type="spellEnd"/>
            <w:r w:rsidRPr="0073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)^2)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0C4" w:rsidRPr="00321F49" w:rsidRDefault="004A60C4" w:rsidP="004F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9">
              <w:rPr>
                <w:rFonts w:ascii="Times New Roman" w:hAnsi="Times New Roman" w:cs="Times New Roman"/>
                <w:sz w:val="24"/>
                <w:szCs w:val="24"/>
              </w:rPr>
              <w:t>5.520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C4" w:rsidRPr="00737B4C" w:rsidRDefault="004A60C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</w:tbl>
    <w:p w:rsidR="004A60C4" w:rsidRPr="00321F49" w:rsidRDefault="004A60C4" w:rsidP="004A60C4">
      <w:pPr>
        <w:rPr>
          <w:rFonts w:ascii="Times New Roman" w:hAnsi="Times New Roman" w:cs="Times New Roman"/>
          <w:sz w:val="24"/>
          <w:szCs w:val="24"/>
        </w:rPr>
        <w:sectPr w:rsidR="004A60C4" w:rsidRPr="00321F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4F33" w:rsidRDefault="008D4F33" w:rsidP="004A60C4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4"/>
    <w:rsid w:val="004A60C4"/>
    <w:rsid w:val="008D4F33"/>
    <w:rsid w:val="00A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89B7-DF77-402F-A6FE-9F40FAA9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NICS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2019-08-09T14:22:00Z</dcterms:created>
  <dcterms:modified xsi:type="dcterms:W3CDTF">2019-08-12T13:48:00Z</dcterms:modified>
</cp:coreProperties>
</file>