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5722" w14:textId="77777777" w:rsidR="005C716F" w:rsidRPr="006C4F99" w:rsidRDefault="005C716F" w:rsidP="006C4F99">
      <w:pPr>
        <w:ind w:left="-72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145AD9B" w14:textId="40066EF5" w:rsidR="00370CB5" w:rsidRPr="006C4F99" w:rsidRDefault="00370CB5" w:rsidP="00152EBB">
      <w:pPr>
        <w:pStyle w:val="Caption"/>
      </w:pPr>
      <w:r w:rsidRPr="006C4F99">
        <w:t xml:space="preserve">Supplementary Table </w:t>
      </w:r>
      <w:r w:rsidR="00255D81">
        <w:t>1</w:t>
      </w:r>
      <w:r w:rsidRPr="006C4F99">
        <w:t xml:space="preserve">: Personality traits adapted from Chadwick, 2014 and </w:t>
      </w:r>
      <w:proofErr w:type="spellStart"/>
      <w:r w:rsidRPr="006C4F99">
        <w:t>Wielebnowski</w:t>
      </w:r>
      <w:proofErr w:type="spellEnd"/>
      <w:r w:rsidRPr="006C4F99">
        <w:t>, 1999)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369"/>
        <w:gridCol w:w="4596"/>
        <w:gridCol w:w="1506"/>
      </w:tblGrid>
      <w:tr w:rsidR="001F6CD8" w:rsidRPr="006C4F99" w14:paraId="048DD5F7" w14:textId="3701B460" w:rsidTr="001F6CD8">
        <w:tc>
          <w:tcPr>
            <w:tcW w:w="985" w:type="dxa"/>
          </w:tcPr>
          <w:p w14:paraId="0ABB8FD0" w14:textId="4B662FC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Sl</w:t>
            </w:r>
            <w:proofErr w:type="spellEnd"/>
          </w:p>
        </w:tc>
        <w:tc>
          <w:tcPr>
            <w:tcW w:w="3369" w:type="dxa"/>
          </w:tcPr>
          <w:p w14:paraId="0921CD75" w14:textId="3C2C4E10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Trait</w:t>
            </w:r>
          </w:p>
        </w:tc>
        <w:tc>
          <w:tcPr>
            <w:tcW w:w="4596" w:type="dxa"/>
          </w:tcPr>
          <w:p w14:paraId="70D3B32E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Definition</w:t>
            </w:r>
          </w:p>
        </w:tc>
        <w:tc>
          <w:tcPr>
            <w:tcW w:w="1506" w:type="dxa"/>
          </w:tcPr>
          <w:p w14:paraId="5771866A" w14:textId="6833C442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Trait cluster</w:t>
            </w:r>
          </w:p>
        </w:tc>
      </w:tr>
      <w:tr w:rsidR="001F6CD8" w:rsidRPr="006C4F99" w14:paraId="4D54AF8A" w14:textId="393E6B8C" w:rsidTr="001F6CD8">
        <w:tc>
          <w:tcPr>
            <w:tcW w:w="985" w:type="dxa"/>
          </w:tcPr>
          <w:p w14:paraId="11BE1487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505607B9" w14:textId="5888C36D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Active</w:t>
            </w:r>
          </w:p>
        </w:tc>
        <w:tc>
          <w:tcPr>
            <w:tcW w:w="4596" w:type="dxa"/>
          </w:tcPr>
          <w:p w14:paraId="0F731761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Moves around enclosure (e.g. paces, runs, stalks)</w:t>
            </w:r>
          </w:p>
        </w:tc>
        <w:tc>
          <w:tcPr>
            <w:tcW w:w="1506" w:type="dxa"/>
          </w:tcPr>
          <w:p w14:paraId="2AB0A7F0" w14:textId="7201251D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27FBCAA8" w14:textId="56276001" w:rsidTr="001F6CD8">
        <w:tc>
          <w:tcPr>
            <w:tcW w:w="985" w:type="dxa"/>
          </w:tcPr>
          <w:p w14:paraId="080E0E42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44DF3007" w14:textId="4426300C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Aggressive to conspecifics</w:t>
            </w:r>
          </w:p>
        </w:tc>
        <w:tc>
          <w:tcPr>
            <w:tcW w:w="4596" w:type="dxa"/>
          </w:tcPr>
          <w:p w14:paraId="41424FCA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Reacts hostile (e.g. attacks, growls) towards other lions</w:t>
            </w:r>
          </w:p>
        </w:tc>
        <w:tc>
          <w:tcPr>
            <w:tcW w:w="1506" w:type="dxa"/>
          </w:tcPr>
          <w:p w14:paraId="3F9ADA95" w14:textId="2DC7D289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7E343A3B" w14:textId="32C06643" w:rsidTr="001F6CD8">
        <w:tc>
          <w:tcPr>
            <w:tcW w:w="985" w:type="dxa"/>
          </w:tcPr>
          <w:p w14:paraId="752CC981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019A5372" w14:textId="1E45C1E9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Aggressive to familiar people</w:t>
            </w:r>
          </w:p>
        </w:tc>
        <w:tc>
          <w:tcPr>
            <w:tcW w:w="4596" w:type="dxa"/>
          </w:tcPr>
          <w:p w14:paraId="187FE9AC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Reacts hostile and threatening to familiar keepers and staff members</w:t>
            </w:r>
          </w:p>
        </w:tc>
        <w:tc>
          <w:tcPr>
            <w:tcW w:w="1506" w:type="dxa"/>
          </w:tcPr>
          <w:p w14:paraId="1A1FF3E8" w14:textId="2EC1E16C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61DFFE5D" w14:textId="56DCBD68" w:rsidTr="001F6CD8">
        <w:tc>
          <w:tcPr>
            <w:tcW w:w="985" w:type="dxa"/>
          </w:tcPr>
          <w:p w14:paraId="4809C65F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34AAF178" w14:textId="523B4D1A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Aggressive to unfamiliar people</w:t>
            </w:r>
          </w:p>
        </w:tc>
        <w:tc>
          <w:tcPr>
            <w:tcW w:w="4596" w:type="dxa"/>
          </w:tcPr>
          <w:p w14:paraId="1CFE4669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Reacts hostile and threatening towards unfamiliar staff and members of the public</w:t>
            </w:r>
          </w:p>
        </w:tc>
        <w:tc>
          <w:tcPr>
            <w:tcW w:w="1506" w:type="dxa"/>
          </w:tcPr>
          <w:p w14:paraId="6D5B2C79" w14:textId="74EE130B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6402B050" w14:textId="5DC61B29" w:rsidTr="001F6CD8">
        <w:tc>
          <w:tcPr>
            <w:tcW w:w="985" w:type="dxa"/>
          </w:tcPr>
          <w:p w14:paraId="79B0E6A2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692E15EA" w14:textId="3A0C01E1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Calm</w:t>
            </w:r>
          </w:p>
        </w:tc>
        <w:tc>
          <w:tcPr>
            <w:tcW w:w="4596" w:type="dxa"/>
          </w:tcPr>
          <w:p w14:paraId="280BB3EF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Not easily disturbed by changes in the environment</w:t>
            </w:r>
          </w:p>
        </w:tc>
        <w:tc>
          <w:tcPr>
            <w:tcW w:w="1506" w:type="dxa"/>
          </w:tcPr>
          <w:p w14:paraId="140CE1D1" w14:textId="0E364CB5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10C7E046" w14:textId="4D3FD44F" w:rsidTr="001F6CD8">
        <w:tc>
          <w:tcPr>
            <w:tcW w:w="985" w:type="dxa"/>
          </w:tcPr>
          <w:p w14:paraId="3D274AAB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5632DAC2" w14:textId="128CC326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Curious</w:t>
            </w:r>
          </w:p>
        </w:tc>
        <w:tc>
          <w:tcPr>
            <w:tcW w:w="4596" w:type="dxa"/>
          </w:tcPr>
          <w:p w14:paraId="77FF1B51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Approaches and explores changes in the environment</w:t>
            </w:r>
          </w:p>
        </w:tc>
        <w:tc>
          <w:tcPr>
            <w:tcW w:w="1506" w:type="dxa"/>
          </w:tcPr>
          <w:p w14:paraId="24C0BC2F" w14:textId="2A885DBA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1AD9D2DA" w14:textId="1100169E" w:rsidTr="001F6CD8">
        <w:tc>
          <w:tcPr>
            <w:tcW w:w="985" w:type="dxa"/>
          </w:tcPr>
          <w:p w14:paraId="67AB7469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5EF39BFE" w14:textId="27684F00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Eccentric</w:t>
            </w:r>
          </w:p>
        </w:tc>
        <w:tc>
          <w:tcPr>
            <w:tcW w:w="4596" w:type="dxa"/>
          </w:tcPr>
          <w:p w14:paraId="42B452D0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Shows stereotypic or unusual behaviours</w:t>
            </w:r>
          </w:p>
        </w:tc>
        <w:tc>
          <w:tcPr>
            <w:tcW w:w="1506" w:type="dxa"/>
          </w:tcPr>
          <w:p w14:paraId="4B706013" w14:textId="0D1653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641229F0" w14:textId="312286FB" w:rsidTr="001F6CD8">
        <w:tc>
          <w:tcPr>
            <w:tcW w:w="985" w:type="dxa"/>
          </w:tcPr>
          <w:p w14:paraId="3C3F0454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317AAE24" w14:textId="379DCFF0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Excitable</w:t>
            </w:r>
          </w:p>
        </w:tc>
        <w:tc>
          <w:tcPr>
            <w:tcW w:w="4596" w:type="dxa"/>
          </w:tcPr>
          <w:p w14:paraId="4A7776B7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Overreacts to changes in the environment</w:t>
            </w:r>
          </w:p>
        </w:tc>
        <w:tc>
          <w:tcPr>
            <w:tcW w:w="1506" w:type="dxa"/>
          </w:tcPr>
          <w:p w14:paraId="14A10901" w14:textId="6989C12D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35D98069" w14:textId="00E31939" w:rsidTr="001F6CD8">
        <w:tc>
          <w:tcPr>
            <w:tcW w:w="985" w:type="dxa"/>
          </w:tcPr>
          <w:p w14:paraId="069A88F0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27DFC5C3" w14:textId="5895D1B2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Friendly to conspecifics</w:t>
            </w:r>
          </w:p>
        </w:tc>
        <w:tc>
          <w:tcPr>
            <w:tcW w:w="4596" w:type="dxa"/>
          </w:tcPr>
          <w:p w14:paraId="4EB2A10E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Initiates and seems to seek proximity of other lions</w:t>
            </w:r>
          </w:p>
        </w:tc>
        <w:tc>
          <w:tcPr>
            <w:tcW w:w="1506" w:type="dxa"/>
          </w:tcPr>
          <w:p w14:paraId="234B597B" w14:textId="4968287D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74C97FE9" w14:textId="1CB478E3" w:rsidTr="001F6CD8">
        <w:tc>
          <w:tcPr>
            <w:tcW w:w="985" w:type="dxa"/>
          </w:tcPr>
          <w:p w14:paraId="7148C6E3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74200C51" w14:textId="7184088C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Friendly to keepers</w:t>
            </w:r>
          </w:p>
        </w:tc>
        <w:tc>
          <w:tcPr>
            <w:tcW w:w="4596" w:type="dxa"/>
          </w:tcPr>
          <w:p w14:paraId="0C8566E8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Initiates proximity with keepers: approaches fence readily and in a friendly manner (e.g. purrs, rubs on fence)</w:t>
            </w:r>
          </w:p>
        </w:tc>
        <w:tc>
          <w:tcPr>
            <w:tcW w:w="1506" w:type="dxa"/>
          </w:tcPr>
          <w:p w14:paraId="528E5A18" w14:textId="0F25E07D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6441F8A5" w14:textId="3A2320B3" w:rsidTr="001F6CD8">
        <w:tc>
          <w:tcPr>
            <w:tcW w:w="985" w:type="dxa"/>
          </w:tcPr>
          <w:p w14:paraId="5938FD7E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713CFF3C" w14:textId="1002DF30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Fearful of conspecifics</w:t>
            </w:r>
          </w:p>
        </w:tc>
        <w:tc>
          <w:tcPr>
            <w:tcW w:w="4596" w:type="dxa"/>
          </w:tcPr>
          <w:p w14:paraId="4C1888B9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Retreats and hides from other lions</w:t>
            </w:r>
          </w:p>
        </w:tc>
        <w:tc>
          <w:tcPr>
            <w:tcW w:w="1506" w:type="dxa"/>
          </w:tcPr>
          <w:p w14:paraId="70AA4A3E" w14:textId="1B28421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68F27C58" w14:textId="4FEF16D9" w:rsidTr="001F6CD8">
        <w:tc>
          <w:tcPr>
            <w:tcW w:w="985" w:type="dxa"/>
          </w:tcPr>
          <w:p w14:paraId="0F87861D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51ECD12B" w14:textId="7A61A86E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Fearful of familiar people</w:t>
            </w:r>
          </w:p>
        </w:tc>
        <w:tc>
          <w:tcPr>
            <w:tcW w:w="4596" w:type="dxa"/>
          </w:tcPr>
          <w:p w14:paraId="052148CC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Retreats and hides from familiar keepers and staff members</w:t>
            </w:r>
          </w:p>
        </w:tc>
        <w:tc>
          <w:tcPr>
            <w:tcW w:w="1506" w:type="dxa"/>
          </w:tcPr>
          <w:p w14:paraId="224C5315" w14:textId="025E0198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2CE2477A" w14:textId="651C14B5" w:rsidTr="001F6CD8">
        <w:tc>
          <w:tcPr>
            <w:tcW w:w="985" w:type="dxa"/>
          </w:tcPr>
          <w:p w14:paraId="344DF4E1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39992BB0" w14:textId="5D30CDA4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Fearful of unfamiliar people</w:t>
            </w:r>
          </w:p>
        </w:tc>
        <w:tc>
          <w:tcPr>
            <w:tcW w:w="4596" w:type="dxa"/>
          </w:tcPr>
          <w:p w14:paraId="442DD21C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Retreats and hides from unfamiliar staff and members of the public</w:t>
            </w:r>
          </w:p>
        </w:tc>
        <w:tc>
          <w:tcPr>
            <w:tcW w:w="1506" w:type="dxa"/>
          </w:tcPr>
          <w:p w14:paraId="015359EC" w14:textId="7BB5C6EC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126F7A66" w14:textId="75AD5101" w:rsidTr="001F6CD8">
        <w:tc>
          <w:tcPr>
            <w:tcW w:w="985" w:type="dxa"/>
          </w:tcPr>
          <w:p w14:paraId="0E064AC9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7FDCDBD9" w14:textId="2DB82F96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Insecure</w:t>
            </w:r>
          </w:p>
        </w:tc>
        <w:tc>
          <w:tcPr>
            <w:tcW w:w="4596" w:type="dxa"/>
          </w:tcPr>
          <w:p w14:paraId="56EB0D71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Seems scared easily; “jumpy” and fearful in general</w:t>
            </w:r>
          </w:p>
        </w:tc>
        <w:tc>
          <w:tcPr>
            <w:tcW w:w="1506" w:type="dxa"/>
          </w:tcPr>
          <w:p w14:paraId="15097BE4" w14:textId="144E59BA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44F190C7" w14:textId="27E2A7D5" w:rsidTr="001F6CD8">
        <w:tc>
          <w:tcPr>
            <w:tcW w:w="985" w:type="dxa"/>
          </w:tcPr>
          <w:p w14:paraId="35C4D745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59B7666E" w14:textId="226FCAD3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Playful </w:t>
            </w:r>
          </w:p>
        </w:tc>
        <w:tc>
          <w:tcPr>
            <w:tcW w:w="4596" w:type="dxa"/>
          </w:tcPr>
          <w:p w14:paraId="6BE17FD2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Initiates and engages in play behaviour (seemingly meaningless, non-aggressive behaviour) with objects and/or other lions</w:t>
            </w:r>
          </w:p>
        </w:tc>
        <w:tc>
          <w:tcPr>
            <w:tcW w:w="1506" w:type="dxa"/>
          </w:tcPr>
          <w:p w14:paraId="3D4D4D3A" w14:textId="6D9D38F5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2998E812" w14:textId="59988269" w:rsidTr="001F6CD8">
        <w:tc>
          <w:tcPr>
            <w:tcW w:w="985" w:type="dxa"/>
          </w:tcPr>
          <w:p w14:paraId="56E15681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024BF4F1" w14:textId="5B834B01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Self-assured</w:t>
            </w:r>
          </w:p>
        </w:tc>
        <w:tc>
          <w:tcPr>
            <w:tcW w:w="4596" w:type="dxa"/>
          </w:tcPr>
          <w:p w14:paraId="37008271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Moves in a seemingly confident, well-coordinated and relaxed manner</w:t>
            </w:r>
          </w:p>
        </w:tc>
        <w:tc>
          <w:tcPr>
            <w:tcW w:w="1506" w:type="dxa"/>
          </w:tcPr>
          <w:p w14:paraId="4ACFD5E7" w14:textId="1D544E23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64113DE5" w14:textId="224DDE01" w:rsidTr="001F6CD8">
        <w:tc>
          <w:tcPr>
            <w:tcW w:w="985" w:type="dxa"/>
          </w:tcPr>
          <w:p w14:paraId="7BAF34B2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6A0BBBCD" w14:textId="1DC07758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Smart</w:t>
            </w:r>
          </w:p>
        </w:tc>
        <w:tc>
          <w:tcPr>
            <w:tcW w:w="4596" w:type="dxa"/>
          </w:tcPr>
          <w:p w14:paraId="5F308954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Learns quickly to associate certain events and appears to remember for a long time</w:t>
            </w:r>
          </w:p>
        </w:tc>
        <w:tc>
          <w:tcPr>
            <w:tcW w:w="1506" w:type="dxa"/>
          </w:tcPr>
          <w:p w14:paraId="204A9319" w14:textId="4F27FA5D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  <w:tr w:rsidR="001F6CD8" w:rsidRPr="006C4F99" w14:paraId="722F157D" w14:textId="67F9EB8A" w:rsidTr="001F6CD8">
        <w:tc>
          <w:tcPr>
            <w:tcW w:w="985" w:type="dxa"/>
          </w:tcPr>
          <w:p w14:paraId="1C8C77FC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048066FE" w14:textId="0B8586AE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Solitary</w:t>
            </w:r>
          </w:p>
        </w:tc>
        <w:tc>
          <w:tcPr>
            <w:tcW w:w="4596" w:type="dxa"/>
          </w:tcPr>
          <w:p w14:paraId="4CFBC7DC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Spends time alone; avoids company</w:t>
            </w:r>
          </w:p>
        </w:tc>
        <w:tc>
          <w:tcPr>
            <w:tcW w:w="1506" w:type="dxa"/>
          </w:tcPr>
          <w:p w14:paraId="79CDF594" w14:textId="5DB73BBC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78629F9C" w14:textId="6D5336E8" w:rsidTr="001F6CD8">
        <w:tc>
          <w:tcPr>
            <w:tcW w:w="985" w:type="dxa"/>
          </w:tcPr>
          <w:p w14:paraId="65AC4E40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1358630F" w14:textId="53E3CFEB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Tense</w:t>
            </w:r>
          </w:p>
        </w:tc>
        <w:tc>
          <w:tcPr>
            <w:tcW w:w="4596" w:type="dxa"/>
          </w:tcPr>
          <w:p w14:paraId="40DCF9A9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Shows restraint in movement and posture</w:t>
            </w:r>
          </w:p>
        </w:tc>
        <w:tc>
          <w:tcPr>
            <w:tcW w:w="1506" w:type="dxa"/>
          </w:tcPr>
          <w:p w14:paraId="2C6E6422" w14:textId="785E167C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Shy</w:t>
            </w:r>
          </w:p>
        </w:tc>
      </w:tr>
      <w:tr w:rsidR="001F6CD8" w:rsidRPr="006C4F99" w14:paraId="52E12F9F" w14:textId="22043DF3" w:rsidTr="001F6CD8">
        <w:tc>
          <w:tcPr>
            <w:tcW w:w="985" w:type="dxa"/>
          </w:tcPr>
          <w:p w14:paraId="039766A0" w14:textId="77777777" w:rsidR="001F6CD8" w:rsidRPr="001F6CD8" w:rsidRDefault="001F6CD8" w:rsidP="001F6CD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</w:tcPr>
          <w:p w14:paraId="7A920DFE" w14:textId="1E42CBF6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Vocal</w:t>
            </w:r>
          </w:p>
        </w:tc>
        <w:tc>
          <w:tcPr>
            <w:tcW w:w="4596" w:type="dxa"/>
          </w:tcPr>
          <w:p w14:paraId="502FBFE2" w14:textId="7777777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Frequently and readily vocalizes</w:t>
            </w:r>
            <w:r w:rsidRPr="006C4F99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506" w:type="dxa"/>
          </w:tcPr>
          <w:p w14:paraId="17C965B4" w14:textId="1105C1A7" w:rsidR="001F6CD8" w:rsidRPr="006C4F99" w:rsidRDefault="001F6CD8" w:rsidP="00CC4C1B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Bold</w:t>
            </w:r>
          </w:p>
        </w:tc>
      </w:tr>
    </w:tbl>
    <w:p w14:paraId="7234B212" w14:textId="77777777" w:rsidR="00776ADA" w:rsidRPr="006C4F99" w:rsidRDefault="00776ADA" w:rsidP="00152EBB">
      <w:pPr>
        <w:pStyle w:val="Caption"/>
      </w:pPr>
    </w:p>
    <w:p w14:paraId="2287C970" w14:textId="6D1EA628" w:rsidR="000D25DA" w:rsidRPr="006C4F99" w:rsidRDefault="000D25DA" w:rsidP="00152EBB">
      <w:pPr>
        <w:pStyle w:val="Caption"/>
      </w:pPr>
      <w:r w:rsidRPr="006C4F99">
        <w:t xml:space="preserve">Supplementary Table </w:t>
      </w:r>
      <w:r w:rsidR="00255D81">
        <w:t>2</w:t>
      </w:r>
      <w:r w:rsidRPr="006C4F99">
        <w:t>: Bold and shy behaviours used for novel object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1F7D37" w:rsidRPr="006C4F99" w14:paraId="2F9066F8" w14:textId="77777777" w:rsidTr="00462237">
        <w:tc>
          <w:tcPr>
            <w:tcW w:w="3034" w:type="dxa"/>
          </w:tcPr>
          <w:p w14:paraId="5EE75FE6" w14:textId="41E50E05" w:rsidR="001F7D37" w:rsidRPr="006C4F99" w:rsidRDefault="001F7D37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Behaviour</w:t>
            </w:r>
          </w:p>
        </w:tc>
        <w:tc>
          <w:tcPr>
            <w:tcW w:w="5982" w:type="dxa"/>
          </w:tcPr>
          <w:p w14:paraId="3BAB23FD" w14:textId="42989F5A" w:rsidR="001F7D37" w:rsidRPr="006C4F99" w:rsidRDefault="001F7D37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Description</w:t>
            </w:r>
          </w:p>
        </w:tc>
      </w:tr>
      <w:tr w:rsidR="00462237" w:rsidRPr="006C4F99" w14:paraId="086744BC" w14:textId="77777777" w:rsidTr="00776ADA">
        <w:tc>
          <w:tcPr>
            <w:tcW w:w="9016" w:type="dxa"/>
            <w:gridSpan w:val="2"/>
          </w:tcPr>
          <w:p w14:paraId="111FB4C9" w14:textId="0F675C7E" w:rsidR="00462237" w:rsidRPr="006C4F99" w:rsidRDefault="00462237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Bold behaviours</w:t>
            </w:r>
          </w:p>
        </w:tc>
      </w:tr>
      <w:tr w:rsidR="001F7D37" w:rsidRPr="006C4F99" w14:paraId="78CDAC08" w14:textId="77777777" w:rsidTr="00462237">
        <w:tc>
          <w:tcPr>
            <w:tcW w:w="3034" w:type="dxa"/>
          </w:tcPr>
          <w:p w14:paraId="51CB0B90" w14:textId="6CC10D19" w:rsidR="001F7D37" w:rsidRPr="006C4F99" w:rsidRDefault="001F7D37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Approach </w:t>
            </w:r>
          </w:p>
        </w:tc>
        <w:tc>
          <w:tcPr>
            <w:tcW w:w="5982" w:type="dxa"/>
          </w:tcPr>
          <w:p w14:paraId="6972EBD1" w14:textId="4F1F692A" w:rsidR="001F7D37" w:rsidRPr="006C4F99" w:rsidRDefault="001F7D37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Subject </w:t>
            </w:r>
            <w:r w:rsidR="00380FD9" w:rsidRPr="006C4F99">
              <w:rPr>
                <w:rFonts w:ascii="Times New Roman" w:hAnsi="Times New Roman" w:cs="Times New Roman"/>
                <w:szCs w:val="24"/>
              </w:rPr>
              <w:t>approaches novel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>object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 confidently, or in a stalking stance</w:t>
            </w:r>
          </w:p>
        </w:tc>
      </w:tr>
      <w:tr w:rsidR="00CC4C1B" w:rsidRPr="006C4F99" w14:paraId="28C75AD8" w14:textId="77777777" w:rsidTr="00462237">
        <w:tc>
          <w:tcPr>
            <w:tcW w:w="3034" w:type="dxa"/>
          </w:tcPr>
          <w:p w14:paraId="35C67D24" w14:textId="0E783D45" w:rsidR="00CC4C1B" w:rsidRPr="006C4F99" w:rsidRDefault="00CC4C1B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Play </w:t>
            </w:r>
          </w:p>
        </w:tc>
        <w:tc>
          <w:tcPr>
            <w:tcW w:w="5982" w:type="dxa"/>
          </w:tcPr>
          <w:p w14:paraId="1ABB9171" w14:textId="35F02324" w:rsidR="00CC4C1B" w:rsidRPr="006C4F99" w:rsidRDefault="00CC4C1B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Play with or solicit play with unknown conspecific</w:t>
            </w:r>
          </w:p>
        </w:tc>
      </w:tr>
      <w:tr w:rsidR="001F7D37" w:rsidRPr="006C4F99" w14:paraId="68F9D054" w14:textId="77777777" w:rsidTr="00462237">
        <w:tc>
          <w:tcPr>
            <w:tcW w:w="3034" w:type="dxa"/>
          </w:tcPr>
          <w:p w14:paraId="054D9975" w14:textId="6E9C32DC" w:rsidR="001F7D37" w:rsidRPr="006C4F99" w:rsidRDefault="001F7D37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Sniff</w:t>
            </w:r>
          </w:p>
        </w:tc>
        <w:tc>
          <w:tcPr>
            <w:tcW w:w="5982" w:type="dxa"/>
          </w:tcPr>
          <w:p w14:paraId="0E86EB34" w14:textId="03ACC626" w:rsidR="001F7D37" w:rsidRPr="006C4F99" w:rsidRDefault="00380FD9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Sniff the novel 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>object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 cautiously</w:t>
            </w:r>
          </w:p>
        </w:tc>
      </w:tr>
      <w:tr w:rsidR="001F7D37" w:rsidRPr="006C4F99" w14:paraId="05D0783D" w14:textId="77777777" w:rsidTr="00462237">
        <w:tc>
          <w:tcPr>
            <w:tcW w:w="3034" w:type="dxa"/>
          </w:tcPr>
          <w:p w14:paraId="52BA0752" w14:textId="470FC27F" w:rsidR="001F7D37" w:rsidRPr="006C4F99" w:rsidRDefault="00380FD9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Interaction </w:t>
            </w:r>
          </w:p>
        </w:tc>
        <w:tc>
          <w:tcPr>
            <w:tcW w:w="5982" w:type="dxa"/>
          </w:tcPr>
          <w:p w14:paraId="369B7B28" w14:textId="73FC5EFD" w:rsidR="001F7D37" w:rsidRPr="006C4F99" w:rsidRDefault="00380FD9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Physical interaction with novel object 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 xml:space="preserve">(including destruction of the same) 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or showing the urge to interact physically with unknown person by rubbing </w:t>
            </w:r>
            <w:r w:rsidR="00CC4C1B" w:rsidRPr="006C4F99">
              <w:rPr>
                <w:rFonts w:ascii="Times New Roman" w:hAnsi="Times New Roman" w:cs="Times New Roman"/>
                <w:szCs w:val="24"/>
              </w:rPr>
              <w:t>body by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 the cage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F0AB8" w:rsidRPr="006C4F99" w14:paraId="691AF5AF" w14:textId="77777777" w:rsidTr="00462237">
        <w:tc>
          <w:tcPr>
            <w:tcW w:w="9016" w:type="dxa"/>
            <w:gridSpan w:val="2"/>
          </w:tcPr>
          <w:p w14:paraId="21342923" w14:textId="321617CF" w:rsidR="004F0AB8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Shy behaviours</w:t>
            </w:r>
          </w:p>
        </w:tc>
      </w:tr>
      <w:tr w:rsidR="001F7D37" w:rsidRPr="006C4F99" w14:paraId="0E801BB9" w14:textId="77777777" w:rsidTr="00462237">
        <w:tc>
          <w:tcPr>
            <w:tcW w:w="3034" w:type="dxa"/>
          </w:tcPr>
          <w:p w14:paraId="29A1734F" w14:textId="5687FBE2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Cowl or avoid</w:t>
            </w:r>
          </w:p>
        </w:tc>
        <w:tc>
          <w:tcPr>
            <w:tcW w:w="5982" w:type="dxa"/>
          </w:tcPr>
          <w:p w14:paraId="4A17CF7F" w14:textId="0CBF29B4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Limit oneself at the corner of the cell to maximize 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>distance from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 novel </w:t>
            </w:r>
            <w:r w:rsidR="000D25DA" w:rsidRPr="006C4F99">
              <w:rPr>
                <w:rFonts w:ascii="Times New Roman" w:hAnsi="Times New Roman" w:cs="Times New Roman"/>
                <w:szCs w:val="24"/>
              </w:rPr>
              <w:t>object</w:t>
            </w:r>
            <w:r w:rsidRPr="006C4F9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F7D37" w:rsidRPr="006C4F99" w14:paraId="6021BC02" w14:textId="77777777" w:rsidTr="00462237">
        <w:tc>
          <w:tcPr>
            <w:tcW w:w="3034" w:type="dxa"/>
          </w:tcPr>
          <w:p w14:paraId="63B440DA" w14:textId="3C9C9EAF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Run away</w:t>
            </w:r>
          </w:p>
        </w:tc>
        <w:tc>
          <w:tcPr>
            <w:tcW w:w="5982" w:type="dxa"/>
          </w:tcPr>
          <w:p w14:paraId="59F326BB" w14:textId="63D12896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Sprint away from novel object</w:t>
            </w:r>
          </w:p>
        </w:tc>
      </w:tr>
      <w:tr w:rsidR="001F7D37" w:rsidRPr="006C4F99" w14:paraId="3FDDAF75" w14:textId="77777777" w:rsidTr="00462237">
        <w:tc>
          <w:tcPr>
            <w:tcW w:w="3034" w:type="dxa"/>
          </w:tcPr>
          <w:p w14:paraId="09367E09" w14:textId="50989248" w:rsidR="001F7D37" w:rsidRPr="006C4F99" w:rsidRDefault="0004356E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Vocalize </w:t>
            </w:r>
          </w:p>
        </w:tc>
        <w:tc>
          <w:tcPr>
            <w:tcW w:w="5982" w:type="dxa"/>
          </w:tcPr>
          <w:p w14:paraId="7B6DD6FD" w14:textId="0DCC8F5F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>Growl at novel object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 xml:space="preserve"> without interacting with it</w:t>
            </w:r>
          </w:p>
        </w:tc>
      </w:tr>
      <w:tr w:rsidR="00CC4C1B" w:rsidRPr="006C4F99" w14:paraId="4B9652CA" w14:textId="77777777" w:rsidTr="00462237">
        <w:tc>
          <w:tcPr>
            <w:tcW w:w="3034" w:type="dxa"/>
          </w:tcPr>
          <w:p w14:paraId="00A3FB06" w14:textId="5F34C015" w:rsidR="00CC4C1B" w:rsidRPr="006C4F99" w:rsidRDefault="00CC4C1B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Aggression </w:t>
            </w:r>
          </w:p>
        </w:tc>
        <w:tc>
          <w:tcPr>
            <w:tcW w:w="5982" w:type="dxa"/>
          </w:tcPr>
          <w:p w14:paraId="2DE1D432" w14:textId="0CD8AE05" w:rsidR="00CC4C1B" w:rsidRPr="006C4F99" w:rsidRDefault="00CC4C1B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Charging towards novel 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>object</w:t>
            </w:r>
            <w:r w:rsidRPr="006C4F99">
              <w:rPr>
                <w:rFonts w:ascii="Times New Roman" w:hAnsi="Times New Roman" w:cs="Times New Roman"/>
                <w:szCs w:val="24"/>
              </w:rPr>
              <w:t xml:space="preserve"> combined with growling </w:t>
            </w:r>
          </w:p>
        </w:tc>
      </w:tr>
      <w:tr w:rsidR="001F7D37" w:rsidRPr="006C4F99" w14:paraId="49ECFBBD" w14:textId="77777777" w:rsidTr="00462237">
        <w:tc>
          <w:tcPr>
            <w:tcW w:w="3034" w:type="dxa"/>
          </w:tcPr>
          <w:p w14:paraId="36A0E59C" w14:textId="7880C293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Displacement </w:t>
            </w:r>
          </w:p>
        </w:tc>
        <w:tc>
          <w:tcPr>
            <w:tcW w:w="5982" w:type="dxa"/>
          </w:tcPr>
          <w:p w14:paraId="5E3C49ED" w14:textId="7CDB8ACE" w:rsidR="001F7D37" w:rsidRPr="006C4F99" w:rsidRDefault="004F0AB8" w:rsidP="00C17588">
            <w:pPr>
              <w:rPr>
                <w:rFonts w:ascii="Times New Roman" w:hAnsi="Times New Roman" w:cs="Times New Roman"/>
                <w:szCs w:val="24"/>
              </w:rPr>
            </w:pPr>
            <w:r w:rsidRPr="006C4F99">
              <w:rPr>
                <w:rFonts w:ascii="Times New Roman" w:hAnsi="Times New Roman" w:cs="Times New Roman"/>
                <w:szCs w:val="24"/>
              </w:rPr>
              <w:t xml:space="preserve">Perform </w:t>
            </w:r>
            <w:proofErr w:type="spellStart"/>
            <w:r w:rsidRPr="006C4F99">
              <w:rPr>
                <w:rFonts w:ascii="Times New Roman" w:hAnsi="Times New Roman" w:cs="Times New Roman"/>
                <w:szCs w:val="24"/>
              </w:rPr>
              <w:t>autogrooming</w:t>
            </w:r>
            <w:proofErr w:type="spellEnd"/>
            <w:r w:rsidRPr="006C4F99">
              <w:rPr>
                <w:rFonts w:ascii="Times New Roman" w:hAnsi="Times New Roman" w:cs="Times New Roman"/>
                <w:szCs w:val="24"/>
              </w:rPr>
              <w:t xml:space="preserve"> behaviours</w:t>
            </w:r>
            <w:r w:rsidR="00CC4C1B" w:rsidRPr="006C4F99">
              <w:rPr>
                <w:rFonts w:ascii="Times New Roman" w:hAnsi="Times New Roman" w:cs="Times New Roman"/>
                <w:szCs w:val="24"/>
              </w:rPr>
              <w:t xml:space="preserve"> and avoid the novel </w:t>
            </w:r>
            <w:r w:rsidR="0004356E" w:rsidRPr="006C4F99">
              <w:rPr>
                <w:rFonts w:ascii="Times New Roman" w:hAnsi="Times New Roman" w:cs="Times New Roman"/>
                <w:szCs w:val="24"/>
              </w:rPr>
              <w:t>object</w:t>
            </w:r>
          </w:p>
        </w:tc>
      </w:tr>
    </w:tbl>
    <w:p w14:paraId="1F93473A" w14:textId="77777777" w:rsidR="00152EBB" w:rsidRDefault="00152EBB" w:rsidP="00C17588">
      <w:pPr>
        <w:rPr>
          <w:rFonts w:ascii="Times New Roman" w:hAnsi="Times New Roman" w:cs="Times New Roman"/>
          <w:szCs w:val="24"/>
        </w:rPr>
      </w:pPr>
    </w:p>
    <w:p w14:paraId="1CE56AF7" w14:textId="685C3152" w:rsidR="0017409C" w:rsidRPr="006C4F99" w:rsidRDefault="0017409C" w:rsidP="00C17588">
      <w:pPr>
        <w:rPr>
          <w:rFonts w:ascii="Times New Roman" w:hAnsi="Times New Roman" w:cs="Times New Roman"/>
          <w:szCs w:val="24"/>
        </w:rPr>
      </w:pPr>
      <w:r w:rsidRPr="006C4F99">
        <w:rPr>
          <w:rFonts w:ascii="Times New Roman" w:hAnsi="Times New Roman" w:cs="Times New Roman"/>
          <w:szCs w:val="24"/>
        </w:rPr>
        <w:t xml:space="preserve">Supplementary table </w:t>
      </w:r>
      <w:r w:rsidR="00255D81">
        <w:rPr>
          <w:rFonts w:ascii="Times New Roman" w:hAnsi="Times New Roman" w:cs="Times New Roman"/>
          <w:szCs w:val="24"/>
        </w:rPr>
        <w:t>3</w:t>
      </w:r>
      <w:r w:rsidR="00AA4014" w:rsidRPr="006C4F99">
        <w:rPr>
          <w:rFonts w:ascii="Times New Roman" w:hAnsi="Times New Roman" w:cs="Times New Roman"/>
          <w:szCs w:val="24"/>
        </w:rPr>
        <w:t xml:space="preserve">: </w:t>
      </w:r>
      <w:r w:rsidRPr="006C4F99">
        <w:rPr>
          <w:rFonts w:ascii="Times New Roman" w:hAnsi="Times New Roman" w:cs="Times New Roman"/>
          <w:szCs w:val="24"/>
        </w:rPr>
        <w:t>Comparative table for the proportion of bold and shy behaviours performed by subjects during novel object tests</w:t>
      </w:r>
    </w:p>
    <w:p w14:paraId="39D3BEDE" w14:textId="77777777" w:rsidR="0017409C" w:rsidRPr="006C4F99" w:rsidRDefault="0017409C" w:rsidP="0017409C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szCs w:val="24"/>
          <w:lang w:val="en-GB" w:bidi="bn-IN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374"/>
        <w:gridCol w:w="1025"/>
        <w:gridCol w:w="1025"/>
        <w:gridCol w:w="2606"/>
        <w:gridCol w:w="1620"/>
      </w:tblGrid>
      <w:tr w:rsidR="0017409C" w:rsidRPr="006C4F99" w14:paraId="4F4247F0" w14:textId="77777777" w:rsidTr="0017409C">
        <w:trPr>
          <w:cantSplit/>
        </w:trPr>
        <w:tc>
          <w:tcPr>
            <w:tcW w:w="9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E2085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b/>
                <w:bCs/>
                <w:color w:val="000000"/>
                <w:szCs w:val="24"/>
                <w:lang w:val="en-GB" w:bidi="bn-IN"/>
              </w:rPr>
              <w:t>Group Statistics</w:t>
            </w:r>
          </w:p>
        </w:tc>
      </w:tr>
      <w:tr w:rsidR="0017409C" w:rsidRPr="006C4F99" w14:paraId="2E7905A5" w14:textId="77777777" w:rsidTr="00152EBB">
        <w:trPr>
          <w:cantSplit/>
        </w:trPr>
        <w:tc>
          <w:tcPr>
            <w:tcW w:w="1440" w:type="dxa"/>
          </w:tcPr>
          <w:p w14:paraId="3CCE8FD0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6FFF4B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Personality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2A1CD30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N</w:t>
            </w:r>
          </w:p>
        </w:tc>
        <w:tc>
          <w:tcPr>
            <w:tcW w:w="102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449AEB0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Mean</w:t>
            </w:r>
          </w:p>
        </w:tc>
        <w:tc>
          <w:tcPr>
            <w:tcW w:w="26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BF6057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Std. Deviation</w:t>
            </w:r>
          </w:p>
        </w:tc>
        <w:tc>
          <w:tcPr>
            <w:tcW w:w="16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DFD19C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Std. Error Mean</w:t>
            </w:r>
          </w:p>
        </w:tc>
      </w:tr>
      <w:tr w:rsidR="0017409C" w:rsidRPr="006C4F99" w14:paraId="48855E47" w14:textId="77777777" w:rsidTr="00152EBB">
        <w:trPr>
          <w:cantSplit/>
        </w:trPr>
        <w:tc>
          <w:tcPr>
            <w:tcW w:w="144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3DA58B7" w14:textId="63C77F00" w:rsidR="0017409C" w:rsidRPr="006C4F99" w:rsidRDefault="00D53DEF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lastRenderedPageBreak/>
              <w:t>S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hy</w:t>
            </w: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 xml:space="preserve"> 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behaviours</w:t>
            </w:r>
          </w:p>
        </w:tc>
        <w:tc>
          <w:tcPr>
            <w:tcW w:w="13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A8A5327" w14:textId="306778CF" w:rsidR="0017409C" w:rsidRPr="006C4F99" w:rsidRDefault="00D53DEF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S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hy</w:t>
            </w: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 xml:space="preserve"> lions</w:t>
            </w:r>
          </w:p>
        </w:tc>
        <w:tc>
          <w:tcPr>
            <w:tcW w:w="10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A4BD95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14</w:t>
            </w:r>
          </w:p>
        </w:tc>
        <w:tc>
          <w:tcPr>
            <w:tcW w:w="102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609E2BC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84.14</w:t>
            </w:r>
          </w:p>
        </w:tc>
        <w:tc>
          <w:tcPr>
            <w:tcW w:w="26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4C0577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9.591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7A5E6D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2.563</w:t>
            </w:r>
          </w:p>
        </w:tc>
      </w:tr>
      <w:tr w:rsidR="0017409C" w:rsidRPr="006C4F99" w14:paraId="3A15D4AB" w14:textId="77777777" w:rsidTr="00152EBB">
        <w:trPr>
          <w:cantSplit/>
        </w:trPr>
        <w:tc>
          <w:tcPr>
            <w:tcW w:w="144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F7EAC19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99D20E8" w14:textId="323D2BE3" w:rsidR="0017409C" w:rsidRPr="006C4F99" w:rsidRDefault="00D53DEF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B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old</w:t>
            </w: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 xml:space="preserve"> lions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045EB7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21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FFFFFF"/>
            <w:vAlign w:val="center"/>
          </w:tcPr>
          <w:p w14:paraId="6EB264D3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12.76</w:t>
            </w:r>
          </w:p>
        </w:tc>
        <w:tc>
          <w:tcPr>
            <w:tcW w:w="2606" w:type="dxa"/>
            <w:tcBorders>
              <w:top w:val="nil"/>
            </w:tcBorders>
            <w:shd w:val="clear" w:color="auto" w:fill="FFFFFF"/>
            <w:vAlign w:val="center"/>
          </w:tcPr>
          <w:p w14:paraId="4CD2E465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8.746</w:t>
            </w:r>
          </w:p>
        </w:tc>
        <w:tc>
          <w:tcPr>
            <w:tcW w:w="162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190C657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1.909</w:t>
            </w:r>
          </w:p>
        </w:tc>
      </w:tr>
      <w:tr w:rsidR="0017409C" w:rsidRPr="006C4F99" w14:paraId="6FFE9573" w14:textId="77777777" w:rsidTr="00152EBB">
        <w:trPr>
          <w:cantSplit/>
        </w:trPr>
        <w:tc>
          <w:tcPr>
            <w:tcW w:w="144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8C6E86" w14:textId="0397AC2A" w:rsidR="0017409C" w:rsidRPr="006C4F99" w:rsidRDefault="00D53DEF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B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old</w:t>
            </w: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 xml:space="preserve"> 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behaviours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78F2AF" w14:textId="59422060" w:rsidR="0017409C" w:rsidRPr="006C4F99" w:rsidRDefault="00D53DEF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S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hy</w:t>
            </w: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 xml:space="preserve"> lions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02DB8D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14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AD57A4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15.86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7D086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9.591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D76305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2.563</w:t>
            </w:r>
          </w:p>
        </w:tc>
      </w:tr>
      <w:tr w:rsidR="0017409C" w:rsidRPr="006C4F99" w14:paraId="2FC6447C" w14:textId="77777777" w:rsidTr="00152EBB">
        <w:trPr>
          <w:cantSplit/>
        </w:trPr>
        <w:tc>
          <w:tcPr>
            <w:tcW w:w="144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4B8466E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72A1EE" w14:textId="44FF720B" w:rsidR="0017409C" w:rsidRPr="006C4F99" w:rsidRDefault="00D53DEF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B</w:t>
            </w:r>
            <w:r w:rsidR="0017409C"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old</w:t>
            </w: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 xml:space="preserve"> lions</w:t>
            </w:r>
          </w:p>
        </w:tc>
        <w:tc>
          <w:tcPr>
            <w:tcW w:w="10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BB1B99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21</w:t>
            </w:r>
          </w:p>
        </w:tc>
        <w:tc>
          <w:tcPr>
            <w:tcW w:w="10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1EAB67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87.24</w:t>
            </w:r>
          </w:p>
        </w:tc>
        <w:tc>
          <w:tcPr>
            <w:tcW w:w="26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A25AB3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8.746</w:t>
            </w: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7E350F" w14:textId="77777777" w:rsidR="0017409C" w:rsidRPr="006C4F99" w:rsidRDefault="0017409C" w:rsidP="0017409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</w:pPr>
            <w:r w:rsidRPr="006C4F99">
              <w:rPr>
                <w:rFonts w:ascii="Times New Roman" w:eastAsiaTheme="minorHAnsi" w:hAnsi="Times New Roman" w:cs="Times New Roman"/>
                <w:color w:val="000000"/>
                <w:szCs w:val="24"/>
                <w:lang w:val="en-GB" w:bidi="bn-IN"/>
              </w:rPr>
              <w:t>1.909</w:t>
            </w:r>
          </w:p>
        </w:tc>
      </w:tr>
    </w:tbl>
    <w:p w14:paraId="643E2030" w14:textId="77777777" w:rsidR="0017409C" w:rsidRPr="006C4F99" w:rsidRDefault="0017409C" w:rsidP="0017409C">
      <w:pPr>
        <w:autoSpaceDE w:val="0"/>
        <w:autoSpaceDN w:val="0"/>
        <w:adjustRightInd w:val="0"/>
        <w:spacing w:after="0" w:line="400" w:lineRule="atLeast"/>
        <w:jc w:val="left"/>
        <w:rPr>
          <w:rFonts w:ascii="Times New Roman" w:eastAsiaTheme="minorHAnsi" w:hAnsi="Times New Roman" w:cs="Times New Roman"/>
          <w:szCs w:val="24"/>
          <w:lang w:val="en-GB" w:bidi="bn-IN"/>
        </w:rPr>
      </w:pPr>
    </w:p>
    <w:p w14:paraId="33CB97C0" w14:textId="2353748A" w:rsidR="0017409C" w:rsidRPr="006C4F99" w:rsidRDefault="003F044C" w:rsidP="006C4F99">
      <w:pPr>
        <w:pStyle w:val="Header"/>
        <w:tabs>
          <w:tab w:val="clear" w:pos="4513"/>
          <w:tab w:val="clear" w:pos="9026"/>
        </w:tabs>
        <w:spacing w:after="120" w:line="480" w:lineRule="auto"/>
        <w:rPr>
          <w:rFonts w:ascii="Times New Roman" w:hAnsi="Times New Roman" w:cs="Times New Roman"/>
          <w:szCs w:val="24"/>
        </w:rPr>
      </w:pPr>
      <w:r w:rsidRPr="006C4F99">
        <w:rPr>
          <w:rFonts w:ascii="Times New Roman" w:hAnsi="Times New Roman" w:cs="Times New Roman"/>
          <w:szCs w:val="24"/>
        </w:rPr>
        <w:t>Supplementary figure 1</w:t>
      </w:r>
    </w:p>
    <w:p w14:paraId="53AA8828" w14:textId="54927B44" w:rsidR="00342FFC" w:rsidRPr="006C4F99" w:rsidRDefault="00EB65B1" w:rsidP="00C17588">
      <w:pPr>
        <w:rPr>
          <w:rFonts w:ascii="Times New Roman" w:hAnsi="Times New Roman" w:cs="Times New Roman"/>
          <w:szCs w:val="24"/>
        </w:rPr>
      </w:pPr>
      <w:r w:rsidRPr="006C4F99">
        <w:rPr>
          <w:rFonts w:ascii="Times New Roman" w:hAnsi="Times New Roman" w:cs="Times New Roman"/>
          <w:szCs w:val="24"/>
        </w:rPr>
        <w:t xml:space="preserve">Unscaled representative schematic layout of enclosures at the Asiatic lion conservation breeding programme at Sakkarbaug zoo that housed </w:t>
      </w:r>
      <w:r w:rsidR="002352AA" w:rsidRPr="006C4F99">
        <w:rPr>
          <w:rFonts w:ascii="Times New Roman" w:hAnsi="Times New Roman" w:cs="Times New Roman"/>
          <w:szCs w:val="24"/>
        </w:rPr>
        <w:t>subjects during the study</w:t>
      </w:r>
      <w:r w:rsidRPr="006C4F99">
        <w:rPr>
          <w:rFonts w:ascii="Times New Roman" w:hAnsi="Times New Roman" w:cs="Times New Roman"/>
          <w:szCs w:val="24"/>
        </w:rPr>
        <w:t>.</w:t>
      </w:r>
    </w:p>
    <w:p w14:paraId="60183D37" w14:textId="7061722A" w:rsidR="004B5041" w:rsidRPr="006C4F99" w:rsidRDefault="003F044C" w:rsidP="004B5041">
      <w:pPr>
        <w:rPr>
          <w:rFonts w:ascii="Times New Roman" w:hAnsi="Times New Roman" w:cs="Times New Roman"/>
          <w:szCs w:val="24"/>
        </w:rPr>
      </w:pPr>
      <w:r w:rsidRPr="006C4F99">
        <w:rPr>
          <w:rFonts w:ascii="Times New Roman" w:hAnsi="Times New Roman" w:cs="Times New Roman"/>
          <w:szCs w:val="24"/>
        </w:rPr>
        <w:t xml:space="preserve">Supplementary figure 2 </w:t>
      </w:r>
    </w:p>
    <w:p w14:paraId="3C60711D" w14:textId="25966ECE" w:rsidR="003F044C" w:rsidRPr="006C4F99" w:rsidRDefault="004B5041" w:rsidP="004B5041">
      <w:pPr>
        <w:rPr>
          <w:rFonts w:ascii="Times New Roman" w:hAnsi="Times New Roman" w:cs="Times New Roman"/>
          <w:szCs w:val="24"/>
        </w:rPr>
      </w:pPr>
      <w:r w:rsidRPr="006C4F99">
        <w:rPr>
          <w:rFonts w:ascii="Times New Roman" w:hAnsi="Times New Roman" w:cs="Times New Roman"/>
          <w:szCs w:val="24"/>
        </w:rPr>
        <w:t xml:space="preserve">Exploratory data analysis of Scatterplot matrix (lower diagonal) with bivariate </w:t>
      </w:r>
      <w:r w:rsidR="004F2CB4" w:rsidRPr="006C4F99">
        <w:rPr>
          <w:rFonts w:ascii="Times New Roman" w:hAnsi="Times New Roman" w:cs="Times New Roman"/>
          <w:szCs w:val="24"/>
        </w:rPr>
        <w:t>P</w:t>
      </w:r>
      <w:r w:rsidRPr="006C4F99">
        <w:rPr>
          <w:rFonts w:ascii="Times New Roman" w:hAnsi="Times New Roman" w:cs="Times New Roman"/>
          <w:szCs w:val="24"/>
        </w:rPr>
        <w:t>earson’s correlational analysis (upper diagonal) of various welfare indices viz., Enclosure usage, Behaviour diversity, Aberrant repetitive behaviour (ARB), Latency</w:t>
      </w:r>
      <w:r w:rsidR="00CD0993" w:rsidRPr="006C4F99">
        <w:rPr>
          <w:rFonts w:ascii="Times New Roman" w:hAnsi="Times New Roman" w:cs="Times New Roman"/>
          <w:szCs w:val="24"/>
        </w:rPr>
        <w:t xml:space="preserve"> to novel objects</w:t>
      </w:r>
      <w:r w:rsidRPr="006C4F99">
        <w:rPr>
          <w:rFonts w:ascii="Times New Roman" w:hAnsi="Times New Roman" w:cs="Times New Roman"/>
          <w:szCs w:val="24"/>
        </w:rPr>
        <w:t>, and age of subjects. The ellipsoids inside each scatterplot represent 50% concentration of data points. The upper diagonal box represents correlation coefficients</w:t>
      </w:r>
      <w:r w:rsidR="00CD0993" w:rsidRPr="006C4F99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D0993" w:rsidRPr="006C4F99">
        <w:rPr>
          <w:rFonts w:ascii="Times New Roman" w:hAnsi="Times New Roman" w:cs="Times New Roman"/>
          <w:szCs w:val="24"/>
        </w:rPr>
        <w:t>( Pearson’s</w:t>
      </w:r>
      <w:proofErr w:type="gramEnd"/>
      <w:r w:rsidR="00CD0993" w:rsidRPr="006C4F99">
        <w:rPr>
          <w:rFonts w:ascii="Times New Roman" w:hAnsi="Times New Roman" w:cs="Times New Roman"/>
          <w:szCs w:val="24"/>
        </w:rPr>
        <w:t>)</w:t>
      </w:r>
      <w:r w:rsidRPr="006C4F99">
        <w:rPr>
          <w:rFonts w:ascii="Times New Roman" w:hAnsi="Times New Roman" w:cs="Times New Roman"/>
          <w:szCs w:val="24"/>
        </w:rPr>
        <w:t xml:space="preserve"> between welfare indices with significance values * 0.05, **0.01, ***0.001</w:t>
      </w:r>
      <w:r w:rsidR="004F2CB4" w:rsidRPr="006C4F99">
        <w:rPr>
          <w:rFonts w:ascii="Times New Roman" w:hAnsi="Times New Roman" w:cs="Times New Roman"/>
          <w:szCs w:val="24"/>
        </w:rPr>
        <w:t>.</w:t>
      </w:r>
    </w:p>
    <w:p w14:paraId="45D94787" w14:textId="77777777" w:rsidR="006C4F99" w:rsidRPr="006C4F99" w:rsidRDefault="006C4F99">
      <w:pPr>
        <w:rPr>
          <w:rFonts w:ascii="Times New Roman" w:hAnsi="Times New Roman" w:cs="Times New Roman"/>
          <w:szCs w:val="24"/>
        </w:rPr>
      </w:pPr>
    </w:p>
    <w:sectPr w:rsidR="006C4F99" w:rsidRPr="006C4F99" w:rsidSect="00152EB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49DB" w14:textId="77777777" w:rsidR="00BA7184" w:rsidRDefault="00BA7184" w:rsidP="006000EF">
      <w:pPr>
        <w:spacing w:after="0" w:line="240" w:lineRule="auto"/>
      </w:pPr>
      <w:r>
        <w:separator/>
      </w:r>
    </w:p>
  </w:endnote>
  <w:endnote w:type="continuationSeparator" w:id="0">
    <w:p w14:paraId="7C4DE5FF" w14:textId="77777777" w:rsidR="00BA7184" w:rsidRDefault="00BA7184" w:rsidP="0060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24488" w14:textId="77777777" w:rsidR="00BA7184" w:rsidRDefault="00BA7184" w:rsidP="006000EF">
      <w:pPr>
        <w:spacing w:after="0" w:line="240" w:lineRule="auto"/>
      </w:pPr>
      <w:r>
        <w:separator/>
      </w:r>
    </w:p>
  </w:footnote>
  <w:footnote w:type="continuationSeparator" w:id="0">
    <w:p w14:paraId="51E34C64" w14:textId="77777777" w:rsidR="00BA7184" w:rsidRDefault="00BA7184" w:rsidP="00600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71B5A"/>
    <w:multiLevelType w:val="hybridMultilevel"/>
    <w:tmpl w:val="F050E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538A"/>
    <w:multiLevelType w:val="hybridMultilevel"/>
    <w:tmpl w:val="5E08F00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Tc0szQzsjQzMDVW0lEKTi0uzszPAykwNK0FAKNMwIctAAAA"/>
  </w:docVars>
  <w:rsids>
    <w:rsidRoot w:val="005C716F"/>
    <w:rsid w:val="00010FF3"/>
    <w:rsid w:val="00033B0A"/>
    <w:rsid w:val="0004356E"/>
    <w:rsid w:val="00065FDA"/>
    <w:rsid w:val="00083F69"/>
    <w:rsid w:val="000A76D3"/>
    <w:rsid w:val="000D25DA"/>
    <w:rsid w:val="000D474D"/>
    <w:rsid w:val="000D731C"/>
    <w:rsid w:val="000E034F"/>
    <w:rsid w:val="00152EBB"/>
    <w:rsid w:val="0017409C"/>
    <w:rsid w:val="001B1BE0"/>
    <w:rsid w:val="001D640A"/>
    <w:rsid w:val="001F367C"/>
    <w:rsid w:val="001F6CD8"/>
    <w:rsid w:val="001F7D37"/>
    <w:rsid w:val="00226ED7"/>
    <w:rsid w:val="002352AA"/>
    <w:rsid w:val="00255D81"/>
    <w:rsid w:val="0029798D"/>
    <w:rsid w:val="002A4A50"/>
    <w:rsid w:val="002D61FE"/>
    <w:rsid w:val="002D69D3"/>
    <w:rsid w:val="002F56F4"/>
    <w:rsid w:val="00330BAD"/>
    <w:rsid w:val="0034231D"/>
    <w:rsid w:val="00342FFC"/>
    <w:rsid w:val="003643CC"/>
    <w:rsid w:val="00370CB5"/>
    <w:rsid w:val="003751CA"/>
    <w:rsid w:val="00380FD9"/>
    <w:rsid w:val="003C132D"/>
    <w:rsid w:val="003F044C"/>
    <w:rsid w:val="003F36B5"/>
    <w:rsid w:val="004026FD"/>
    <w:rsid w:val="00462237"/>
    <w:rsid w:val="00464CC2"/>
    <w:rsid w:val="0049734F"/>
    <w:rsid w:val="004B0A72"/>
    <w:rsid w:val="004B5041"/>
    <w:rsid w:val="004F0AB8"/>
    <w:rsid w:val="004F2CB4"/>
    <w:rsid w:val="00501E95"/>
    <w:rsid w:val="00561830"/>
    <w:rsid w:val="005A3660"/>
    <w:rsid w:val="005B1043"/>
    <w:rsid w:val="005C716F"/>
    <w:rsid w:val="005D2DC2"/>
    <w:rsid w:val="005E02D0"/>
    <w:rsid w:val="005F3FA6"/>
    <w:rsid w:val="006000EF"/>
    <w:rsid w:val="006131BD"/>
    <w:rsid w:val="0064237D"/>
    <w:rsid w:val="00665E3E"/>
    <w:rsid w:val="006A1036"/>
    <w:rsid w:val="006B3E19"/>
    <w:rsid w:val="006C4F99"/>
    <w:rsid w:val="006C6136"/>
    <w:rsid w:val="006E71B2"/>
    <w:rsid w:val="00703397"/>
    <w:rsid w:val="00717D63"/>
    <w:rsid w:val="00755033"/>
    <w:rsid w:val="00776ADA"/>
    <w:rsid w:val="007C59F4"/>
    <w:rsid w:val="0083013D"/>
    <w:rsid w:val="00832319"/>
    <w:rsid w:val="008375D5"/>
    <w:rsid w:val="00884BD7"/>
    <w:rsid w:val="00926CBF"/>
    <w:rsid w:val="009825D1"/>
    <w:rsid w:val="009874F1"/>
    <w:rsid w:val="009A518C"/>
    <w:rsid w:val="009A72A1"/>
    <w:rsid w:val="009C21F8"/>
    <w:rsid w:val="009D137F"/>
    <w:rsid w:val="00A05CE3"/>
    <w:rsid w:val="00A54ADF"/>
    <w:rsid w:val="00AA4014"/>
    <w:rsid w:val="00AA467C"/>
    <w:rsid w:val="00AB34EC"/>
    <w:rsid w:val="00B06D8C"/>
    <w:rsid w:val="00B72C87"/>
    <w:rsid w:val="00B81EB9"/>
    <w:rsid w:val="00BA7184"/>
    <w:rsid w:val="00C17588"/>
    <w:rsid w:val="00CB160E"/>
    <w:rsid w:val="00CC4C1B"/>
    <w:rsid w:val="00CD0993"/>
    <w:rsid w:val="00D060AF"/>
    <w:rsid w:val="00D36D34"/>
    <w:rsid w:val="00D53DEF"/>
    <w:rsid w:val="00E01F81"/>
    <w:rsid w:val="00E11EC6"/>
    <w:rsid w:val="00E80488"/>
    <w:rsid w:val="00EB65B1"/>
    <w:rsid w:val="00F965EA"/>
    <w:rsid w:val="00F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A8C44"/>
  <w15:docId w15:val="{85129323-C233-49B8-9F14-8A107A8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EF"/>
    <w:pPr>
      <w:spacing w:after="120" w:line="480" w:lineRule="auto"/>
      <w:jc w:val="both"/>
    </w:pPr>
    <w:rPr>
      <w:rFonts w:eastAsiaTheme="minorEastAsia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0EF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EF"/>
    <w:rPr>
      <w:rFonts w:eastAsiaTheme="minorEastAsia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EF"/>
    <w:rPr>
      <w:rFonts w:eastAsiaTheme="minorEastAsia"/>
      <w:sz w:val="24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52EBB"/>
    <w:pPr>
      <w:keepNext/>
      <w:spacing w:after="200" w:line="240" w:lineRule="auto"/>
      <w:ind w:left="-540" w:firstLine="90"/>
    </w:pPr>
    <w:rPr>
      <w:rFonts w:ascii="Times New Roman" w:hAnsi="Times New Roman"/>
      <w:iCs/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8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5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9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22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11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Sitendu Goswami</dc:creator>
  <cp:keywords/>
  <dc:description/>
  <cp:lastModifiedBy>Sitendu Goswami</cp:lastModifiedBy>
  <cp:revision>2</cp:revision>
  <dcterms:created xsi:type="dcterms:W3CDTF">2019-05-21T07:27:00Z</dcterms:created>
  <dcterms:modified xsi:type="dcterms:W3CDTF">2019-12-03T10:43:00Z</dcterms:modified>
</cp:coreProperties>
</file>