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1CCF6" w14:textId="77777777" w:rsidR="00B75525" w:rsidRDefault="00534E1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  <w:r w:rsidRPr="00E559BE">
        <w:rPr>
          <w:rFonts w:ascii="Times New Roman" w:hAnsi="Times New Roman"/>
          <w:b/>
        </w:rPr>
        <w:t xml:space="preserve">Supplemental Table </w:t>
      </w:r>
      <w:r w:rsidR="00DA453E" w:rsidRPr="00E559BE">
        <w:rPr>
          <w:rFonts w:ascii="Times New Roman" w:hAnsi="Times New Roman"/>
          <w:b/>
        </w:rPr>
        <w:t>1</w:t>
      </w:r>
      <w:r w:rsidRPr="00E559BE">
        <w:rPr>
          <w:rFonts w:ascii="Times New Roman" w:hAnsi="Times New Roman"/>
          <w:b/>
        </w:rPr>
        <w:t>:</w:t>
      </w:r>
      <w:r w:rsidR="00DA453E" w:rsidRPr="00E559BE">
        <w:rPr>
          <w:rFonts w:ascii="Times New Roman" w:hAnsi="Times New Roman"/>
          <w:b/>
        </w:rPr>
        <w:t xml:space="preserve"> Genetic diversity comparison between the nearshore and offshore </w:t>
      </w:r>
      <w:r w:rsidR="00DA453E" w:rsidRPr="00E559BE">
        <w:rPr>
          <w:rFonts w:ascii="Times New Roman" w:hAnsi="Times New Roman"/>
          <w:b/>
          <w:i/>
          <w:iCs/>
        </w:rPr>
        <w:t>P. lobata</w:t>
      </w:r>
      <w:r w:rsidR="00DA453E" w:rsidRPr="00E559BE">
        <w:rPr>
          <w:rFonts w:ascii="Times New Roman" w:hAnsi="Times New Roman"/>
          <w:b/>
        </w:rPr>
        <w:t xml:space="preserve"> populations from </w:t>
      </w:r>
      <w:proofErr w:type="spellStart"/>
      <w:r w:rsidR="00E559BE" w:rsidRPr="00E559BE">
        <w:rPr>
          <w:rFonts w:ascii="Times New Roman" w:hAnsi="Times New Roman"/>
          <w:b/>
        </w:rPr>
        <w:t>Oʻahu</w:t>
      </w:r>
      <w:proofErr w:type="spellEnd"/>
      <w:r w:rsidR="00E559BE" w:rsidRPr="00E559BE">
        <w:rPr>
          <w:rFonts w:ascii="Times New Roman" w:hAnsi="Times New Roman"/>
          <w:b/>
        </w:rPr>
        <w:t xml:space="preserve"> </w:t>
      </w:r>
      <w:r w:rsidR="00E559BE">
        <w:rPr>
          <w:rFonts w:ascii="Times New Roman" w:hAnsi="Times New Roman"/>
          <w:b/>
        </w:rPr>
        <w:t>(</w:t>
      </w:r>
      <w:r w:rsidR="00DA453E" w:rsidRPr="00E559BE">
        <w:rPr>
          <w:rFonts w:ascii="Times New Roman" w:hAnsi="Times New Roman"/>
          <w:b/>
        </w:rPr>
        <w:t xml:space="preserve">Maunalua Bay) based on 17,850 single nucleotide polymorphic loci. </w:t>
      </w:r>
      <w:r w:rsidR="00DA453E">
        <w:rPr>
          <w:rFonts w:ascii="Times New Roman" w:hAnsi="Times New Roman"/>
        </w:rPr>
        <w:t xml:space="preserve">The number of heterozygous sites per individual was obtained using </w:t>
      </w:r>
      <w:proofErr w:type="spellStart"/>
      <w:r w:rsidR="00DA453E">
        <w:rPr>
          <w:rFonts w:ascii="Times New Roman" w:hAnsi="Times New Roman"/>
        </w:rPr>
        <w:t>VCFt</w:t>
      </w:r>
      <w:r w:rsidR="00DA453E">
        <w:rPr>
          <w:noProof/>
        </w:rPr>
        <w:drawing>
          <wp:anchor distT="152400" distB="152400" distL="152400" distR="152400" simplePos="0" relativeHeight="251659264" behindDoc="0" locked="0" layoutInCell="1" allowOverlap="1" wp14:anchorId="44F8FA05" wp14:editId="1E9C5F12">
            <wp:simplePos x="0" y="0"/>
            <wp:positionH relativeFrom="page">
              <wp:posOffset>1333500</wp:posOffset>
            </wp:positionH>
            <wp:positionV relativeFrom="page">
              <wp:posOffset>97142300</wp:posOffset>
            </wp:positionV>
            <wp:extent cx="5770910" cy="33867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awaii_map copy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910" cy="3386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A453E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FF7F36D" wp14:editId="16429E27">
                <wp:simplePos x="0" y="0"/>
                <wp:positionH relativeFrom="page">
                  <wp:posOffset>1076959</wp:posOffset>
                </wp:positionH>
                <wp:positionV relativeFrom="page">
                  <wp:posOffset>2460307</wp:posOffset>
                </wp:positionV>
                <wp:extent cx="5943600" cy="3702685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02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728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5"/>
                              <w:gridCol w:w="1660"/>
                              <w:gridCol w:w="1460"/>
                              <w:gridCol w:w="2213"/>
                            </w:tblGrid>
                            <w:tr w:rsidR="007072E0" w14:paraId="66D875B7" w14:textId="77777777" w:rsidTr="007072E0">
                              <w:trPr>
                                <w:trHeight w:val="755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7E1AD7" w14:textId="77777777" w:rsidR="007072E0" w:rsidRDefault="007072E0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D887B1" w14:textId="77777777" w:rsidR="007072E0" w:rsidRDefault="007072E0">
                                  <w:pPr>
                                    <w:pStyle w:val="FreeForm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SampleID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8C7E6A" w14:textId="77777777" w:rsidR="007072E0" w:rsidRDefault="007072E0">
                                  <w:pPr>
                                    <w:pStyle w:val="FreeForm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  <w:t>Heterozygous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sites (HET)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DA8976" w14:textId="77777777" w:rsidR="007072E0" w:rsidRDefault="007072E0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Ave. no. of polymorphic loci across 2 individuals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072E0" w14:paraId="6EF3BD37" w14:textId="77777777" w:rsidTr="007072E0">
                              <w:trPr>
                                <w:trHeight w:val="295"/>
                              </w:trPr>
                              <w:tc>
                                <w:tcPr>
                                  <w:tcW w:w="1395" w:type="dxa"/>
                                  <w:vMerge w:val="restart"/>
                                  <w:tcBorders>
                                    <w:top w:val="single" w:sz="12" w:space="0" w:color="000000"/>
                                    <w:left w:val="nil"/>
                                    <w:bottom w:val="single" w:sz="8" w:space="0" w:color="515151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28E571" w14:textId="77777777" w:rsidR="007072E0" w:rsidRDefault="007072E0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Offshore</w:t>
                                  </w:r>
                                </w:p>
                                <w:p w14:paraId="50F6F279" w14:textId="77777777" w:rsidR="007072E0" w:rsidRDefault="007072E0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(O)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C0DE4E" w14:textId="77777777" w:rsidR="007072E0" w:rsidRDefault="007072E0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Coral1 (C6)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EA338FB" w14:textId="77777777" w:rsidR="007072E0" w:rsidRDefault="007072E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7621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CDC463" w14:textId="77777777" w:rsidR="007072E0" w:rsidRDefault="007072E0"/>
                              </w:tc>
                            </w:tr>
                            <w:tr w:rsidR="007072E0" w14:paraId="18A3EF30" w14:textId="77777777" w:rsidTr="007072E0">
                              <w:trPr>
                                <w:trHeight w:val="295"/>
                              </w:trPr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single" w:sz="12" w:space="0" w:color="000000"/>
                                    <w:left w:val="nil"/>
                                    <w:bottom w:val="single" w:sz="8" w:space="0" w:color="515151"/>
                                    <w:right w:val="nil"/>
                                  </w:tcBorders>
                                  <w:shd w:val="clear" w:color="auto" w:fill="EAEAEA"/>
                                </w:tcPr>
                                <w:p w14:paraId="17AECA1D" w14:textId="77777777" w:rsidR="007072E0" w:rsidRDefault="007072E0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dotted" w:sz="8" w:space="0" w:color="515151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8C7A00" w14:textId="77777777" w:rsidR="007072E0" w:rsidRDefault="007072E0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Coral2 (C16)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dotted" w:sz="8" w:space="0" w:color="515151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F8E52BD" w14:textId="77777777" w:rsidR="007072E0" w:rsidRDefault="007072E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7518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left w:val="nil"/>
                                    <w:bottom w:val="dotted" w:sz="8" w:space="0" w:color="515151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08DA1A" w14:textId="77777777" w:rsidR="007072E0" w:rsidRDefault="007072E0"/>
                              </w:tc>
                            </w:tr>
                            <w:tr w:rsidR="007072E0" w14:paraId="5888E40C" w14:textId="77777777" w:rsidTr="007072E0">
                              <w:trPr>
                                <w:trHeight w:val="415"/>
                              </w:trPr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single" w:sz="12" w:space="0" w:color="000000"/>
                                    <w:left w:val="nil"/>
                                    <w:bottom w:val="single" w:sz="8" w:space="0" w:color="515151"/>
                                    <w:right w:val="nil"/>
                                  </w:tcBorders>
                                  <w:shd w:val="clear" w:color="auto" w:fill="EAEAEA"/>
                                </w:tcPr>
                                <w:p w14:paraId="641BD2D0" w14:textId="77777777" w:rsidR="007072E0" w:rsidRDefault="007072E0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dotted" w:sz="8" w:space="0" w:color="515151"/>
                                    <w:left w:val="nil"/>
                                    <w:bottom w:val="single" w:sz="8" w:space="0" w:color="515151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734F41" w14:textId="3B00E4A2" w:rsidR="007072E0" w:rsidRPr="007072E0" w:rsidRDefault="007072E0" w:rsidP="007072E0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072E0">
                                    <w:rPr>
                                      <w:rFonts w:asciiTheme="majorHAnsi" w:hAnsiTheme="majorHAnsi"/>
                                      <w:sz w:val="21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dotted" w:sz="8" w:space="0" w:color="515151"/>
                                    <w:left w:val="nil"/>
                                    <w:bottom w:val="single" w:sz="8" w:space="0" w:color="515151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491BF7" w14:textId="77777777" w:rsidR="007072E0" w:rsidRDefault="007072E0">
                                  <w:pPr>
                                    <w:pStyle w:val="FreeForm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7569.5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dotted" w:sz="8" w:space="0" w:color="515151"/>
                                    <w:left w:val="nil"/>
                                    <w:bottom w:val="single" w:sz="8" w:space="0" w:color="515151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C2A035" w14:textId="77777777" w:rsidR="007072E0" w:rsidRDefault="007072E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11105</w:t>
                                  </w:r>
                                </w:p>
                              </w:tc>
                            </w:tr>
                            <w:tr w:rsidR="007072E0" w14:paraId="31F65F9B" w14:textId="77777777" w:rsidTr="007072E0">
                              <w:trPr>
                                <w:trHeight w:val="295"/>
                              </w:trPr>
                              <w:tc>
                                <w:tcPr>
                                  <w:tcW w:w="1395" w:type="dxa"/>
                                  <w:vMerge w:val="restart"/>
                                  <w:tcBorders>
                                    <w:top w:val="single" w:sz="8" w:space="0" w:color="51515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A1958D" w14:textId="77777777" w:rsidR="007072E0" w:rsidRDefault="007072E0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Nearshore</w:t>
                                  </w:r>
                                </w:p>
                                <w:p w14:paraId="4FF2F8FF" w14:textId="77777777" w:rsidR="007072E0" w:rsidRDefault="007072E0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(N)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8" w:space="0" w:color="51515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472002" w14:textId="77777777" w:rsidR="007072E0" w:rsidRDefault="007072E0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Coral6 (N1)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8" w:space="0" w:color="51515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D86A905" w14:textId="77777777" w:rsidR="007072E0" w:rsidRDefault="007072E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7267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8" w:space="0" w:color="51515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0EEF13" w14:textId="77777777" w:rsidR="007072E0" w:rsidRDefault="007072E0"/>
                              </w:tc>
                            </w:tr>
                            <w:tr w:rsidR="007072E0" w14:paraId="050A28ED" w14:textId="77777777" w:rsidTr="007072E0">
                              <w:trPr>
                                <w:trHeight w:val="295"/>
                              </w:trPr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single" w:sz="8" w:space="0" w:color="51515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3BE7D85" w14:textId="77777777" w:rsidR="007072E0" w:rsidRDefault="007072E0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E24AB5" w14:textId="77777777" w:rsidR="007072E0" w:rsidRDefault="007072E0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Coral7 (N3)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35AB9FF" w14:textId="77777777" w:rsidR="007072E0" w:rsidRDefault="007072E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6631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9E46AC" w14:textId="77777777" w:rsidR="007072E0" w:rsidRDefault="007072E0"/>
                              </w:tc>
                            </w:tr>
                            <w:tr w:rsidR="007072E0" w14:paraId="069DBF14" w14:textId="77777777" w:rsidTr="007072E0">
                              <w:trPr>
                                <w:trHeight w:val="295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D0C9E9" w14:textId="77777777" w:rsidR="007072E0" w:rsidRDefault="007072E0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DEEA39" w14:textId="77777777" w:rsidR="007072E0" w:rsidRDefault="007072E0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Coral8 (M2)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6380D87" w14:textId="77777777" w:rsidR="007072E0" w:rsidRDefault="007072E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7200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6BD381" w14:textId="77777777" w:rsidR="007072E0" w:rsidRDefault="007072E0"/>
                              </w:tc>
                            </w:tr>
                            <w:tr w:rsidR="007072E0" w14:paraId="447E1224" w14:textId="77777777" w:rsidTr="007072E0">
                              <w:trPr>
                                <w:trHeight w:val="295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B8131E" w14:textId="77777777" w:rsidR="007072E0" w:rsidRDefault="007072E0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C25038" w14:textId="77777777" w:rsidR="007072E0" w:rsidRDefault="007072E0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Coral9 (M7)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6F00129" w14:textId="77777777" w:rsidR="007072E0" w:rsidRDefault="007072E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7345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6958BC" w14:textId="77777777" w:rsidR="007072E0" w:rsidRDefault="007072E0"/>
                              </w:tc>
                            </w:tr>
                            <w:tr w:rsidR="007072E0" w14:paraId="73B71CCB" w14:textId="77777777" w:rsidTr="007072E0">
                              <w:trPr>
                                <w:trHeight w:val="295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dotted" w:sz="8" w:space="0" w:color="51515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8AD3DC" w14:textId="77777777" w:rsidR="007072E0" w:rsidRDefault="007072E0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dotted" w:sz="8" w:space="0" w:color="51515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EE5E29" w14:textId="77777777" w:rsidR="007072E0" w:rsidRDefault="007072E0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Coral10 (M12)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dotted" w:sz="8" w:space="0" w:color="51515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117DDE" w14:textId="77777777" w:rsidR="007072E0" w:rsidRDefault="007072E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7622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left w:val="nil"/>
                                    <w:bottom w:val="dotted" w:sz="8" w:space="0" w:color="51515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16974B" w14:textId="77777777" w:rsidR="007072E0" w:rsidRDefault="007072E0"/>
                              </w:tc>
                            </w:tr>
                            <w:tr w:rsidR="007072E0" w14:paraId="460B7EB6" w14:textId="77777777" w:rsidTr="007072E0">
                              <w:trPr>
                                <w:trHeight w:val="295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dotted" w:sz="8" w:space="0" w:color="515151"/>
                                    <w:left w:val="nil"/>
                                    <w:bottom w:val="single" w:sz="16" w:space="0" w:color="51515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D87E06" w14:textId="77777777" w:rsidR="007072E0" w:rsidRDefault="007072E0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dotted" w:sz="8" w:space="0" w:color="515151"/>
                                    <w:left w:val="nil"/>
                                    <w:bottom w:val="single" w:sz="16" w:space="0" w:color="51515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6783C5" w14:textId="4F5D6AEC" w:rsidR="007072E0" w:rsidRDefault="007072E0" w:rsidP="007072E0">
                                  <w:pPr>
                                    <w:jc w:val="right"/>
                                  </w:pPr>
                                  <w:r w:rsidRPr="007072E0">
                                    <w:rPr>
                                      <w:rFonts w:asciiTheme="majorHAnsi" w:hAnsiTheme="majorHAnsi"/>
                                      <w:sz w:val="21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dotted" w:sz="8" w:space="0" w:color="515151"/>
                                    <w:left w:val="nil"/>
                                    <w:bottom w:val="single" w:sz="16" w:space="0" w:color="51515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890F14" w14:textId="77777777" w:rsidR="007072E0" w:rsidRDefault="007072E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" w:hAnsi="Helvetica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7213.0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dotted" w:sz="8" w:space="0" w:color="515151"/>
                                    <w:left w:val="nil"/>
                                    <w:bottom w:val="single" w:sz="16" w:space="0" w:color="51515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145B9E" w14:textId="77777777" w:rsidR="007072E0" w:rsidRDefault="007072E0">
                                  <w:pPr>
                                    <w:pStyle w:val="FreeForm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10255.4 ± 43.3</w:t>
                                  </w:r>
                                </w:p>
                              </w:tc>
                            </w:tr>
                            <w:tr w:rsidR="007072E0" w14:paraId="1F4393B5" w14:textId="77777777" w:rsidTr="007072E0">
                              <w:trPr>
                                <w:trHeight w:val="295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16" w:space="0" w:color="51515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08DC71" w14:textId="77777777" w:rsidR="007072E0" w:rsidRDefault="007072E0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16" w:space="0" w:color="51515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FDAA19" w14:textId="77777777" w:rsidR="007072E0" w:rsidRDefault="007072E0"/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16" w:space="0" w:color="51515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1457A2" w14:textId="77777777" w:rsidR="007072E0" w:rsidRDefault="007072E0"/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6" w:space="0" w:color="51515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72C6DC" w14:textId="77777777" w:rsidR="007072E0" w:rsidRDefault="007072E0"/>
                              </w:tc>
                            </w:tr>
                          </w:tbl>
                          <w:p w14:paraId="7E86398D" w14:textId="77777777" w:rsidR="0091039F" w:rsidRDefault="0091039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7F36D" id="officeArt object" o:spid="_x0000_s1026" style="position:absolute;left:0;text-align:left;margin-left:84.8pt;margin-top:193.7pt;width:468pt;height:291.5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6728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95"/>
                        <w:gridCol w:w="1660"/>
                        <w:gridCol w:w="1460"/>
                        <w:gridCol w:w="2213"/>
                      </w:tblGrid>
                      <w:tr w:rsidR="007072E0" w14:paraId="66D875B7" w14:textId="77777777" w:rsidTr="007072E0">
                        <w:trPr>
                          <w:trHeight w:val="755"/>
                        </w:trPr>
                        <w:tc>
                          <w:tcPr>
                            <w:tcW w:w="1395" w:type="dxa"/>
                            <w:tcBorders>
                              <w:top w:val="single" w:sz="16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7E1AD7" w14:textId="77777777" w:rsidR="007072E0" w:rsidRDefault="007072E0"/>
                        </w:tc>
                        <w:tc>
                          <w:tcPr>
                            <w:tcW w:w="1660" w:type="dxa"/>
                            <w:tcBorders>
                              <w:top w:val="single" w:sz="16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D887B1" w14:textId="77777777" w:rsidR="007072E0" w:rsidRDefault="007072E0">
                            <w:pPr>
                              <w:pStyle w:val="FreeForm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SampleID</w:t>
                            </w:r>
                            <w:proofErr w:type="spellEnd"/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16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8C7E6A" w14:textId="77777777" w:rsidR="007072E0" w:rsidRDefault="007072E0">
                            <w:pPr>
                              <w:pStyle w:val="FreeForm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Heterozygous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sites (HET)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6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DA8976" w14:textId="77777777" w:rsidR="007072E0" w:rsidRDefault="007072E0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Ave. no. of polymorphic loci across 2 individuals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7072E0" w14:paraId="6EF3BD37" w14:textId="77777777" w:rsidTr="007072E0">
                        <w:trPr>
                          <w:trHeight w:val="295"/>
                        </w:trPr>
                        <w:tc>
                          <w:tcPr>
                            <w:tcW w:w="1395" w:type="dxa"/>
                            <w:vMerge w:val="restart"/>
                            <w:tcBorders>
                              <w:top w:val="single" w:sz="12" w:space="0" w:color="000000"/>
                              <w:left w:val="nil"/>
                              <w:bottom w:val="single" w:sz="8" w:space="0" w:color="515151"/>
                              <w:right w:val="nil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28E571" w14:textId="77777777" w:rsidR="007072E0" w:rsidRDefault="007072E0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Offshore</w:t>
                            </w:r>
                          </w:p>
                          <w:p w14:paraId="50F6F279" w14:textId="77777777" w:rsidR="007072E0" w:rsidRDefault="007072E0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(O)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C0DE4E" w14:textId="77777777" w:rsidR="007072E0" w:rsidRDefault="007072E0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Coral1 (C6)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AEAEA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EA338FB" w14:textId="77777777" w:rsidR="007072E0" w:rsidRDefault="007072E0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7621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CDC463" w14:textId="77777777" w:rsidR="007072E0" w:rsidRDefault="007072E0"/>
                        </w:tc>
                      </w:tr>
                      <w:tr w:rsidR="007072E0" w14:paraId="18A3EF30" w14:textId="77777777" w:rsidTr="007072E0">
                        <w:trPr>
                          <w:trHeight w:val="295"/>
                        </w:trPr>
                        <w:tc>
                          <w:tcPr>
                            <w:tcW w:w="1395" w:type="dxa"/>
                            <w:vMerge/>
                            <w:tcBorders>
                              <w:top w:val="single" w:sz="12" w:space="0" w:color="000000"/>
                              <w:left w:val="nil"/>
                              <w:bottom w:val="single" w:sz="8" w:space="0" w:color="515151"/>
                              <w:right w:val="nil"/>
                            </w:tcBorders>
                            <w:shd w:val="clear" w:color="auto" w:fill="EAEAEA"/>
                          </w:tcPr>
                          <w:p w14:paraId="17AECA1D" w14:textId="77777777" w:rsidR="007072E0" w:rsidRDefault="007072E0"/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dotted" w:sz="8" w:space="0" w:color="515151"/>
                              <w:right w:val="nil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8C7A00" w14:textId="77777777" w:rsidR="007072E0" w:rsidRDefault="007072E0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Coral2 (C16)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dotted" w:sz="8" w:space="0" w:color="515151"/>
                              <w:right w:val="nil"/>
                            </w:tcBorders>
                            <w:shd w:val="clear" w:color="auto" w:fill="EAEAEA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F8E52BD" w14:textId="77777777" w:rsidR="007072E0" w:rsidRDefault="007072E0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7518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nil"/>
                              <w:left w:val="nil"/>
                              <w:bottom w:val="dotted" w:sz="8" w:space="0" w:color="515151"/>
                              <w:right w:val="nil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08DA1A" w14:textId="77777777" w:rsidR="007072E0" w:rsidRDefault="007072E0"/>
                        </w:tc>
                      </w:tr>
                      <w:tr w:rsidR="007072E0" w14:paraId="5888E40C" w14:textId="77777777" w:rsidTr="007072E0">
                        <w:trPr>
                          <w:trHeight w:val="415"/>
                        </w:trPr>
                        <w:tc>
                          <w:tcPr>
                            <w:tcW w:w="1395" w:type="dxa"/>
                            <w:vMerge/>
                            <w:tcBorders>
                              <w:top w:val="single" w:sz="12" w:space="0" w:color="000000"/>
                              <w:left w:val="nil"/>
                              <w:bottom w:val="single" w:sz="8" w:space="0" w:color="515151"/>
                              <w:right w:val="nil"/>
                            </w:tcBorders>
                            <w:shd w:val="clear" w:color="auto" w:fill="EAEAEA"/>
                          </w:tcPr>
                          <w:p w14:paraId="641BD2D0" w14:textId="77777777" w:rsidR="007072E0" w:rsidRDefault="007072E0"/>
                        </w:tc>
                        <w:tc>
                          <w:tcPr>
                            <w:tcW w:w="1660" w:type="dxa"/>
                            <w:tcBorders>
                              <w:top w:val="dotted" w:sz="8" w:space="0" w:color="515151"/>
                              <w:left w:val="nil"/>
                              <w:bottom w:val="single" w:sz="8" w:space="0" w:color="515151"/>
                              <w:right w:val="nil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734F41" w14:textId="3B00E4A2" w:rsidR="007072E0" w:rsidRPr="007072E0" w:rsidRDefault="007072E0" w:rsidP="007072E0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7072E0">
                              <w:rPr>
                                <w:rFonts w:asciiTheme="majorHAnsi" w:hAnsiTheme="majorHAnsi"/>
                                <w:sz w:val="21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dotted" w:sz="8" w:space="0" w:color="515151"/>
                              <w:left w:val="nil"/>
                              <w:bottom w:val="single" w:sz="8" w:space="0" w:color="515151"/>
                              <w:right w:val="nil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491BF7" w14:textId="77777777" w:rsidR="007072E0" w:rsidRDefault="007072E0">
                            <w:pPr>
                              <w:pStyle w:val="FreeForm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7569.5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dotted" w:sz="8" w:space="0" w:color="515151"/>
                              <w:left w:val="nil"/>
                              <w:bottom w:val="single" w:sz="8" w:space="0" w:color="515151"/>
                              <w:right w:val="nil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C2A035" w14:textId="77777777" w:rsidR="007072E0" w:rsidRDefault="007072E0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11105</w:t>
                            </w:r>
                          </w:p>
                        </w:tc>
                      </w:tr>
                      <w:tr w:rsidR="007072E0" w14:paraId="31F65F9B" w14:textId="77777777" w:rsidTr="007072E0">
                        <w:trPr>
                          <w:trHeight w:val="295"/>
                        </w:trPr>
                        <w:tc>
                          <w:tcPr>
                            <w:tcW w:w="1395" w:type="dxa"/>
                            <w:vMerge w:val="restart"/>
                            <w:tcBorders>
                              <w:top w:val="single" w:sz="8" w:space="0" w:color="51515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A1958D" w14:textId="77777777" w:rsidR="007072E0" w:rsidRDefault="007072E0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Nearshore</w:t>
                            </w:r>
                          </w:p>
                          <w:p w14:paraId="4FF2F8FF" w14:textId="77777777" w:rsidR="007072E0" w:rsidRDefault="007072E0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(N)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8" w:space="0" w:color="51515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472002" w14:textId="77777777" w:rsidR="007072E0" w:rsidRDefault="007072E0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Coral6 (N1)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8" w:space="0" w:color="51515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D86A905" w14:textId="77777777" w:rsidR="007072E0" w:rsidRDefault="007072E0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7267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8" w:space="0" w:color="51515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0EEF13" w14:textId="77777777" w:rsidR="007072E0" w:rsidRDefault="007072E0"/>
                        </w:tc>
                      </w:tr>
                      <w:tr w:rsidR="007072E0" w14:paraId="050A28ED" w14:textId="77777777" w:rsidTr="007072E0">
                        <w:trPr>
                          <w:trHeight w:val="295"/>
                        </w:trPr>
                        <w:tc>
                          <w:tcPr>
                            <w:tcW w:w="1395" w:type="dxa"/>
                            <w:vMerge/>
                            <w:tcBorders>
                              <w:top w:val="single" w:sz="8" w:space="0" w:color="51515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3BE7D85" w14:textId="77777777" w:rsidR="007072E0" w:rsidRDefault="007072E0"/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E24AB5" w14:textId="77777777" w:rsidR="007072E0" w:rsidRDefault="007072E0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Coral7 (N3)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35AB9FF" w14:textId="77777777" w:rsidR="007072E0" w:rsidRDefault="007072E0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6631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9E46AC" w14:textId="77777777" w:rsidR="007072E0" w:rsidRDefault="007072E0"/>
                        </w:tc>
                      </w:tr>
                      <w:tr w:rsidR="007072E0" w14:paraId="069DBF14" w14:textId="77777777" w:rsidTr="007072E0">
                        <w:trPr>
                          <w:trHeight w:val="295"/>
                        </w:trPr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D0C9E9" w14:textId="77777777" w:rsidR="007072E0" w:rsidRDefault="007072E0"/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DEEA39" w14:textId="77777777" w:rsidR="007072E0" w:rsidRDefault="007072E0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Coral8 (M2)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6380D87" w14:textId="77777777" w:rsidR="007072E0" w:rsidRDefault="007072E0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7200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6BD381" w14:textId="77777777" w:rsidR="007072E0" w:rsidRDefault="007072E0"/>
                        </w:tc>
                      </w:tr>
                      <w:tr w:rsidR="007072E0" w14:paraId="447E1224" w14:textId="77777777" w:rsidTr="007072E0">
                        <w:trPr>
                          <w:trHeight w:val="295"/>
                        </w:trPr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B8131E" w14:textId="77777777" w:rsidR="007072E0" w:rsidRDefault="007072E0"/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C25038" w14:textId="77777777" w:rsidR="007072E0" w:rsidRDefault="007072E0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Coral9 (M7)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6F00129" w14:textId="77777777" w:rsidR="007072E0" w:rsidRDefault="007072E0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7345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6958BC" w14:textId="77777777" w:rsidR="007072E0" w:rsidRDefault="007072E0"/>
                        </w:tc>
                      </w:tr>
                      <w:tr w:rsidR="007072E0" w14:paraId="73B71CCB" w14:textId="77777777" w:rsidTr="007072E0">
                        <w:trPr>
                          <w:trHeight w:val="295"/>
                        </w:trPr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dotted" w:sz="8" w:space="0" w:color="51515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8AD3DC" w14:textId="77777777" w:rsidR="007072E0" w:rsidRDefault="007072E0"/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dotted" w:sz="8" w:space="0" w:color="51515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EE5E29" w14:textId="77777777" w:rsidR="007072E0" w:rsidRDefault="007072E0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Coral10 (M12)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dotted" w:sz="8" w:space="0" w:color="51515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117DDE" w14:textId="77777777" w:rsidR="007072E0" w:rsidRDefault="007072E0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7622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nil"/>
                              <w:left w:val="nil"/>
                              <w:bottom w:val="dotted" w:sz="8" w:space="0" w:color="51515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16974B" w14:textId="77777777" w:rsidR="007072E0" w:rsidRDefault="007072E0"/>
                        </w:tc>
                      </w:tr>
                      <w:tr w:rsidR="007072E0" w14:paraId="460B7EB6" w14:textId="77777777" w:rsidTr="007072E0">
                        <w:trPr>
                          <w:trHeight w:val="295"/>
                        </w:trPr>
                        <w:tc>
                          <w:tcPr>
                            <w:tcW w:w="1395" w:type="dxa"/>
                            <w:tcBorders>
                              <w:top w:val="dotted" w:sz="8" w:space="0" w:color="515151"/>
                              <w:left w:val="nil"/>
                              <w:bottom w:val="single" w:sz="16" w:space="0" w:color="51515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D87E06" w14:textId="77777777" w:rsidR="007072E0" w:rsidRDefault="007072E0"/>
                        </w:tc>
                        <w:tc>
                          <w:tcPr>
                            <w:tcW w:w="1660" w:type="dxa"/>
                            <w:tcBorders>
                              <w:top w:val="dotted" w:sz="8" w:space="0" w:color="515151"/>
                              <w:left w:val="nil"/>
                              <w:bottom w:val="single" w:sz="16" w:space="0" w:color="51515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6783C5" w14:textId="4F5D6AEC" w:rsidR="007072E0" w:rsidRDefault="007072E0" w:rsidP="007072E0">
                            <w:pPr>
                              <w:jc w:val="right"/>
                            </w:pPr>
                            <w:r w:rsidRPr="007072E0">
                              <w:rPr>
                                <w:rFonts w:asciiTheme="majorHAnsi" w:hAnsiTheme="majorHAnsi"/>
                                <w:sz w:val="21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dotted" w:sz="8" w:space="0" w:color="515151"/>
                              <w:left w:val="nil"/>
                              <w:bottom w:val="single" w:sz="16" w:space="0" w:color="51515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890F14" w14:textId="77777777" w:rsidR="007072E0" w:rsidRDefault="007072E0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7213.0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dotted" w:sz="8" w:space="0" w:color="515151"/>
                              <w:left w:val="nil"/>
                              <w:bottom w:val="single" w:sz="16" w:space="0" w:color="51515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145B9E" w14:textId="77777777" w:rsidR="007072E0" w:rsidRDefault="007072E0">
                            <w:pPr>
                              <w:pStyle w:val="FreeForm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10255.4 ± 43.3</w:t>
                            </w:r>
                          </w:p>
                        </w:tc>
                      </w:tr>
                      <w:tr w:rsidR="007072E0" w14:paraId="1F4393B5" w14:textId="77777777" w:rsidTr="007072E0">
                        <w:trPr>
                          <w:trHeight w:val="295"/>
                        </w:trPr>
                        <w:tc>
                          <w:tcPr>
                            <w:tcW w:w="1395" w:type="dxa"/>
                            <w:tcBorders>
                              <w:top w:val="single" w:sz="16" w:space="0" w:color="51515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08DC71" w14:textId="77777777" w:rsidR="007072E0" w:rsidRDefault="007072E0"/>
                        </w:tc>
                        <w:tc>
                          <w:tcPr>
                            <w:tcW w:w="1660" w:type="dxa"/>
                            <w:tcBorders>
                              <w:top w:val="single" w:sz="16" w:space="0" w:color="51515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FDAA19" w14:textId="77777777" w:rsidR="007072E0" w:rsidRDefault="007072E0"/>
                        </w:tc>
                        <w:tc>
                          <w:tcPr>
                            <w:tcW w:w="1460" w:type="dxa"/>
                            <w:tcBorders>
                              <w:top w:val="single" w:sz="16" w:space="0" w:color="51515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1457A2" w14:textId="77777777" w:rsidR="007072E0" w:rsidRDefault="007072E0"/>
                        </w:tc>
                        <w:tc>
                          <w:tcPr>
                            <w:tcW w:w="2213" w:type="dxa"/>
                            <w:tcBorders>
                              <w:top w:val="single" w:sz="16" w:space="0" w:color="51515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72C6DC" w14:textId="77777777" w:rsidR="007072E0" w:rsidRDefault="007072E0"/>
                        </w:tc>
                      </w:tr>
                    </w:tbl>
                    <w:p w14:paraId="7E86398D" w14:textId="77777777" w:rsidR="0091039F" w:rsidRDefault="0091039F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A453E">
        <w:rPr>
          <w:rFonts w:ascii="Times New Roman" w:hAnsi="Times New Roman"/>
        </w:rPr>
        <w:t>ools</w:t>
      </w:r>
      <w:proofErr w:type="spellEnd"/>
      <w:r w:rsidR="00DA453E">
        <w:rPr>
          <w:rFonts w:ascii="Times New Roman" w:hAnsi="Times New Roman"/>
        </w:rPr>
        <w:t xml:space="preserve">, and the total number of polymorphic loci was obtained using </w:t>
      </w:r>
      <w:proofErr w:type="spellStart"/>
      <w:r w:rsidR="00DA453E">
        <w:rPr>
          <w:rFonts w:ascii="Times New Roman" w:hAnsi="Times New Roman"/>
        </w:rPr>
        <w:t>Arlequin</w:t>
      </w:r>
      <w:proofErr w:type="spellEnd"/>
      <w:r w:rsidR="00DA453E">
        <w:rPr>
          <w:rFonts w:ascii="Times New Roman" w:hAnsi="Times New Roman"/>
        </w:rPr>
        <w:t xml:space="preserve"> (for the nearshore population, showing the average over two individuals). </w:t>
      </w:r>
    </w:p>
    <w:p w14:paraId="0520E74A" w14:textId="77777777" w:rsidR="00B75525" w:rsidRDefault="00B7552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</w:p>
    <w:p w14:paraId="5A55C744" w14:textId="77777777" w:rsidR="00B75525" w:rsidRDefault="00B7552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</w:p>
    <w:p w14:paraId="27CA5D30" w14:textId="77777777" w:rsidR="00B75525" w:rsidRDefault="00B7552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</w:p>
    <w:p w14:paraId="1965B9FB" w14:textId="77777777" w:rsidR="00B75525" w:rsidRDefault="00DA45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t-test: t = -2.0942, </w:t>
      </w:r>
      <w:proofErr w:type="spellStart"/>
      <w:r>
        <w:rPr>
          <w:rFonts w:ascii="Times New Roman" w:hAnsi="Times New Roman"/>
        </w:rPr>
        <w:t>df</w:t>
      </w:r>
      <w:proofErr w:type="spellEnd"/>
      <w:r>
        <w:rPr>
          <w:rFonts w:ascii="Times New Roman" w:hAnsi="Times New Roman"/>
        </w:rPr>
        <w:t xml:space="preserve"> = 4.6575, p-value = 0.09451</w:t>
      </w:r>
      <w:bookmarkStart w:id="0" w:name="_GoBack"/>
      <w:bookmarkEnd w:id="0"/>
    </w:p>
    <w:p w14:paraId="6E9C86DB" w14:textId="77777777" w:rsidR="00B75525" w:rsidRDefault="00DA45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no statistical test since n=1 for Offshore</w:t>
      </w:r>
    </w:p>
    <w:p w14:paraId="05EE7400" w14:textId="77777777" w:rsidR="00B75525" w:rsidRDefault="00B7552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</w:p>
    <w:p w14:paraId="27E4E1F8" w14:textId="77777777" w:rsidR="00B75525" w:rsidRDefault="00DA453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</w:pPr>
      <w:r>
        <w:rPr>
          <w:rFonts w:ascii="Arial Unicode MS" w:hAnsi="Arial Unicode MS"/>
        </w:rPr>
        <w:br w:type="page"/>
      </w:r>
    </w:p>
    <w:p w14:paraId="12BDA2E4" w14:textId="77777777" w:rsidR="00B75525" w:rsidRDefault="00E559B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  <w:r w:rsidRPr="00E559BE">
        <w:rPr>
          <w:rFonts w:ascii="Times New Roman" w:hAnsi="Times New Roman"/>
          <w:b/>
        </w:rPr>
        <w:lastRenderedPageBreak/>
        <w:t xml:space="preserve">Supplemental Table </w:t>
      </w:r>
      <w:r w:rsidR="00DA453E" w:rsidRPr="00E559BE">
        <w:rPr>
          <w:rFonts w:ascii="Times New Roman" w:hAnsi="Times New Roman"/>
          <w:b/>
        </w:rPr>
        <w:t>2</w:t>
      </w:r>
      <w:r w:rsidRPr="00E559BE">
        <w:rPr>
          <w:rFonts w:ascii="Times New Roman" w:hAnsi="Times New Roman"/>
          <w:b/>
        </w:rPr>
        <w:t>:</w:t>
      </w:r>
      <w:r w:rsidR="00DA453E" w:rsidRPr="00E559BE">
        <w:rPr>
          <w:rFonts w:ascii="Times New Roman" w:hAnsi="Times New Roman"/>
          <w:b/>
        </w:rPr>
        <w:t xml:space="preserve"> AMOVA results of </w:t>
      </w:r>
      <w:r w:rsidR="00DA453E" w:rsidRPr="00E559BE">
        <w:rPr>
          <w:rFonts w:ascii="Times New Roman" w:hAnsi="Times New Roman"/>
          <w:b/>
          <w:i/>
          <w:iCs/>
        </w:rPr>
        <w:t>P. lobata</w:t>
      </w:r>
      <w:r>
        <w:rPr>
          <w:rFonts w:ascii="Times New Roman" w:hAnsi="Times New Roman"/>
          <w:b/>
          <w:i/>
          <w:iCs/>
        </w:rPr>
        <w:t>.</w:t>
      </w:r>
      <w:r w:rsidR="00DA453E" w:rsidRPr="00E559BE">
        <w:rPr>
          <w:rFonts w:ascii="Times New Roman" w:hAnsi="Times New Roman"/>
          <w:b/>
        </w:rPr>
        <w:t xml:space="preserve"> </w:t>
      </w:r>
      <w:r w:rsidRPr="00E559BE">
        <w:rPr>
          <w:rFonts w:ascii="Times New Roman" w:hAnsi="Times New Roman"/>
        </w:rPr>
        <w:t>(A) P</w:t>
      </w:r>
      <w:r w:rsidR="00DA453E" w:rsidRPr="00E559BE">
        <w:rPr>
          <w:rFonts w:ascii="Times New Roman" w:hAnsi="Times New Roman"/>
        </w:rPr>
        <w:t xml:space="preserve">opulations across islands, </w:t>
      </w:r>
      <w:r w:rsidR="00197ED0">
        <w:rPr>
          <w:rFonts w:ascii="Times New Roman" w:hAnsi="Times New Roman"/>
        </w:rPr>
        <w:t xml:space="preserve">(B) populations </w:t>
      </w:r>
      <w:r w:rsidR="00DA453E">
        <w:rPr>
          <w:rFonts w:ascii="Times New Roman" w:hAnsi="Times New Roman"/>
        </w:rPr>
        <w:t xml:space="preserve">across habitat types; nearshore vs offshore individuals from </w:t>
      </w:r>
      <w:proofErr w:type="spellStart"/>
      <w:r w:rsidR="00DA453E">
        <w:rPr>
          <w:rFonts w:ascii="Times New Roman" w:hAnsi="Times New Roman"/>
        </w:rPr>
        <w:t>Oʻahu</w:t>
      </w:r>
      <w:proofErr w:type="spellEnd"/>
      <w:r w:rsidR="00DA453E">
        <w:rPr>
          <w:rFonts w:ascii="Times New Roman" w:hAnsi="Times New Roman"/>
        </w:rPr>
        <w:t xml:space="preserve"> and Maui1 (B). </w:t>
      </w:r>
    </w:p>
    <w:p w14:paraId="101EB65C" w14:textId="77777777" w:rsidR="00B75525" w:rsidRDefault="00B7552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</w:p>
    <w:tbl>
      <w:tblPr>
        <w:tblW w:w="9056" w:type="dxa"/>
        <w:tblInd w:w="108" w:type="dxa"/>
        <w:tblBorders>
          <w:top w:val="single" w:sz="8" w:space="0" w:color="FEFFFF"/>
          <w:left w:val="single" w:sz="8" w:space="0" w:color="FEFFFF"/>
          <w:bottom w:val="single" w:sz="8" w:space="0" w:color="FEFFFF"/>
          <w:right w:val="single" w:sz="8" w:space="0" w:color="FEFFFF"/>
          <w:insideH w:val="single" w:sz="8" w:space="0" w:color="FEFFFF"/>
          <w:insideV w:val="single" w:sz="8" w:space="0" w:color="FEFFFF"/>
        </w:tblBorders>
        <w:shd w:val="clear" w:color="auto" w:fill="E1EAF4"/>
        <w:tblLayout w:type="fixed"/>
        <w:tblLook w:val="04A0" w:firstRow="1" w:lastRow="0" w:firstColumn="1" w:lastColumn="0" w:noHBand="0" w:noVBand="1"/>
      </w:tblPr>
      <w:tblGrid>
        <w:gridCol w:w="252"/>
        <w:gridCol w:w="2442"/>
        <w:gridCol w:w="2007"/>
        <w:gridCol w:w="2126"/>
        <w:gridCol w:w="2066"/>
        <w:gridCol w:w="163"/>
      </w:tblGrid>
      <w:tr w:rsidR="00B75525" w14:paraId="14D5F6F3" w14:textId="77777777" w:rsidTr="00E559BE">
        <w:trPr>
          <w:trHeight w:hRule="exact" w:val="535"/>
        </w:trPr>
        <w:tc>
          <w:tcPr>
            <w:tcW w:w="25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469D60" w14:textId="77777777" w:rsidR="00B75525" w:rsidRDefault="00DA453E">
            <w:pPr>
              <w:pStyle w:val="FreeForm"/>
              <w:keepLines/>
              <w:tabs>
                <w:tab w:val="left" w:pos="1440"/>
              </w:tabs>
            </w:pPr>
            <w:r>
              <w:rPr>
                <w:u w:color="000000"/>
              </w:rPr>
              <w:t>A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016F7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Source of Variation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9FDA" w14:textId="77777777" w:rsidR="00B75525" w:rsidRDefault="00DA453E">
            <w:pPr>
              <w:pStyle w:val="FreeForm"/>
              <w:keepLines/>
              <w:tabs>
                <w:tab w:val="left" w:pos="1440"/>
              </w:tabs>
              <w:spacing w:line="216" w:lineRule="auto"/>
              <w:jc w:val="center"/>
            </w:pPr>
            <w:r>
              <w:rPr>
                <w:sz w:val="22"/>
                <w:szCs w:val="22"/>
                <w:u w:color="000000"/>
              </w:rPr>
              <w:t>Variance components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FA48C8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% Variance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C71D1E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Fixation indices</w:t>
            </w:r>
          </w:p>
        </w:tc>
        <w:tc>
          <w:tcPr>
            <w:tcW w:w="1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B4B023" w14:textId="77777777" w:rsidR="00B75525" w:rsidRDefault="00B75525"/>
        </w:tc>
      </w:tr>
      <w:tr w:rsidR="00B75525" w14:paraId="4700A4DD" w14:textId="77777777" w:rsidTr="00E559BE">
        <w:trPr>
          <w:trHeight w:hRule="exact" w:val="555"/>
        </w:trPr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F7FA6" w14:textId="77777777" w:rsidR="00B75525" w:rsidRDefault="00B75525"/>
        </w:tc>
        <w:tc>
          <w:tcPr>
            <w:tcW w:w="24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80E610" w14:textId="77777777" w:rsidR="00B75525" w:rsidRDefault="00DA453E">
            <w:pPr>
              <w:pStyle w:val="FreeForm"/>
              <w:keepLines/>
              <w:tabs>
                <w:tab w:val="left" w:pos="1440"/>
              </w:tabs>
              <w:spacing w:line="216" w:lineRule="auto"/>
              <w:jc w:val="center"/>
            </w:pPr>
            <w:r>
              <w:rPr>
                <w:sz w:val="22"/>
                <w:szCs w:val="22"/>
                <w:u w:color="000000"/>
              </w:rPr>
              <w:t>Among groups (islands)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6B6E0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0.00135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A278A7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0.03</w:t>
            </w:r>
          </w:p>
        </w:tc>
        <w:tc>
          <w:tcPr>
            <w:tcW w:w="20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FB913C" w14:textId="77777777" w:rsidR="00B75525" w:rsidRDefault="00DA453E" w:rsidP="00E559BE">
            <w:pPr>
              <w:pStyle w:val="FreeForm"/>
              <w:keepLines/>
              <w:tabs>
                <w:tab w:val="left" w:pos="1440"/>
              </w:tabs>
              <w:ind w:left="291"/>
            </w:pPr>
            <w:r>
              <w:rPr>
                <w:sz w:val="22"/>
                <w:szCs w:val="22"/>
                <w:u w:color="000000"/>
              </w:rPr>
              <w:t>F</w:t>
            </w:r>
            <w:r>
              <w:rPr>
                <w:sz w:val="22"/>
                <w:szCs w:val="22"/>
                <w:u w:color="000000"/>
                <w:vertAlign w:val="subscript"/>
              </w:rPr>
              <w:t xml:space="preserve">CT </w:t>
            </w:r>
            <w:r w:rsidR="00E559BE">
              <w:rPr>
                <w:sz w:val="22"/>
                <w:szCs w:val="22"/>
                <w:u w:color="000000"/>
              </w:rPr>
              <w:t>= 0.0003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FF7A39" w14:textId="77777777" w:rsidR="00B75525" w:rsidRDefault="00B75525"/>
        </w:tc>
      </w:tr>
      <w:tr w:rsidR="00B75525" w14:paraId="6B84A85A" w14:textId="77777777" w:rsidTr="00E559BE">
        <w:trPr>
          <w:trHeight w:hRule="exact" w:val="623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C1890C" w14:textId="77777777" w:rsidR="00B75525" w:rsidRDefault="00B75525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B39E99" w14:textId="77777777" w:rsidR="00B75525" w:rsidRDefault="00DA453E">
            <w:pPr>
              <w:pStyle w:val="FreeForm"/>
              <w:keepLines/>
              <w:tabs>
                <w:tab w:val="left" w:pos="1440"/>
              </w:tabs>
              <w:spacing w:line="216" w:lineRule="auto"/>
              <w:jc w:val="center"/>
            </w:pPr>
            <w:r>
              <w:rPr>
                <w:sz w:val="22"/>
                <w:szCs w:val="22"/>
                <w:u w:color="000000"/>
              </w:rPr>
              <w:t xml:space="preserve">Among populations within groups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D83C8F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0.24897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97FFC7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6.35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C8095" w14:textId="77777777" w:rsidR="00B75525" w:rsidRDefault="00DA453E" w:rsidP="00E559BE">
            <w:pPr>
              <w:pStyle w:val="FreeForm"/>
              <w:keepLines/>
              <w:tabs>
                <w:tab w:val="left" w:pos="1440"/>
              </w:tabs>
              <w:ind w:left="279"/>
            </w:pPr>
            <w:r>
              <w:rPr>
                <w:sz w:val="22"/>
                <w:szCs w:val="22"/>
                <w:u w:color="000000"/>
              </w:rPr>
              <w:t>F</w:t>
            </w:r>
            <w:r>
              <w:rPr>
                <w:sz w:val="22"/>
                <w:szCs w:val="22"/>
                <w:u w:color="000000"/>
                <w:vertAlign w:val="subscript"/>
              </w:rPr>
              <w:t xml:space="preserve">SC </w:t>
            </w:r>
            <w:r>
              <w:rPr>
                <w:sz w:val="22"/>
                <w:szCs w:val="22"/>
                <w:u w:color="000000"/>
              </w:rPr>
              <w:t xml:space="preserve">= </w:t>
            </w:r>
            <w:r w:rsidR="00E559BE">
              <w:rPr>
                <w:b/>
                <w:bCs/>
                <w:sz w:val="22"/>
                <w:szCs w:val="22"/>
                <w:u w:color="000000"/>
              </w:rPr>
              <w:t>0.063</w:t>
            </w:r>
            <w:r>
              <w:rPr>
                <w:sz w:val="22"/>
                <w:szCs w:val="22"/>
                <w:u w:color="000000"/>
                <w:vertAlign w:val="superscript"/>
              </w:rPr>
              <w:t>***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1DC7BF" w14:textId="77777777" w:rsidR="00B75525" w:rsidRDefault="00B75525"/>
        </w:tc>
      </w:tr>
      <w:tr w:rsidR="00B75525" w14:paraId="09676A96" w14:textId="77777777" w:rsidTr="00E559BE">
        <w:trPr>
          <w:trHeight w:hRule="exact" w:val="61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3B66DA" w14:textId="77777777" w:rsidR="00B75525" w:rsidRDefault="00B75525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E5913D" w14:textId="77777777" w:rsidR="00B75525" w:rsidRDefault="00DA453E">
            <w:pPr>
              <w:pStyle w:val="FreeForm"/>
              <w:keepLines/>
              <w:tabs>
                <w:tab w:val="left" w:pos="1440"/>
              </w:tabs>
              <w:spacing w:line="216" w:lineRule="auto"/>
              <w:jc w:val="center"/>
            </w:pPr>
            <w:r>
              <w:rPr>
                <w:sz w:val="22"/>
                <w:szCs w:val="22"/>
                <w:u w:color="000000"/>
              </w:rPr>
              <w:t>Among individuals Within populations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01950B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1.51485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BFB691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38.62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B9DE9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ind w:left="279"/>
            </w:pPr>
            <w:r>
              <w:rPr>
                <w:sz w:val="22"/>
                <w:szCs w:val="22"/>
                <w:u w:color="000000"/>
              </w:rPr>
              <w:t>F</w:t>
            </w:r>
            <w:r>
              <w:rPr>
                <w:sz w:val="22"/>
                <w:szCs w:val="22"/>
                <w:u w:color="000000"/>
                <w:vertAlign w:val="subscript"/>
              </w:rPr>
              <w:t xml:space="preserve">IS </w:t>
            </w:r>
            <w:r>
              <w:rPr>
                <w:sz w:val="22"/>
                <w:szCs w:val="22"/>
                <w:u w:color="000000"/>
              </w:rPr>
              <w:t xml:space="preserve">= </w:t>
            </w:r>
            <w:r>
              <w:rPr>
                <w:b/>
                <w:bCs/>
                <w:sz w:val="22"/>
                <w:szCs w:val="22"/>
                <w:u w:color="000000"/>
              </w:rPr>
              <w:t>0.</w:t>
            </w:r>
            <w:r w:rsidR="00197ED0">
              <w:rPr>
                <w:b/>
                <w:bCs/>
                <w:sz w:val="22"/>
                <w:szCs w:val="22"/>
                <w:u w:color="000000"/>
              </w:rPr>
              <w:t>41</w:t>
            </w:r>
            <w:r>
              <w:rPr>
                <w:sz w:val="22"/>
                <w:szCs w:val="22"/>
                <w:u w:color="000000"/>
                <w:vertAlign w:val="superscript"/>
              </w:rPr>
              <w:t>***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75C730" w14:textId="77777777" w:rsidR="00B75525" w:rsidRDefault="00B75525"/>
        </w:tc>
      </w:tr>
      <w:tr w:rsidR="00B75525" w14:paraId="1A5F066B" w14:textId="77777777" w:rsidTr="00E559BE">
        <w:trPr>
          <w:trHeight w:hRule="exact" w:val="576"/>
        </w:trPr>
        <w:tc>
          <w:tcPr>
            <w:tcW w:w="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70B06A" w14:textId="77777777" w:rsidR="00B75525" w:rsidRDefault="00B75525"/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2CCDFE" w14:textId="77777777" w:rsidR="00B75525" w:rsidRDefault="00DA453E">
            <w:pPr>
              <w:pStyle w:val="FreeForm"/>
              <w:keepLines/>
              <w:tabs>
                <w:tab w:val="left" w:pos="1440"/>
              </w:tabs>
              <w:spacing w:line="144" w:lineRule="auto"/>
              <w:jc w:val="center"/>
            </w:pPr>
            <w:r>
              <w:rPr>
                <w:sz w:val="22"/>
                <w:szCs w:val="22"/>
                <w:u w:color="000000"/>
              </w:rPr>
              <w:t>Within individuals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E749F0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2.15769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0C4CA9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55.00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5D7E2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ind w:left="279"/>
            </w:pPr>
            <w:r>
              <w:rPr>
                <w:sz w:val="22"/>
                <w:szCs w:val="22"/>
                <w:u w:color="000000"/>
              </w:rPr>
              <w:t>F</w:t>
            </w:r>
            <w:r>
              <w:rPr>
                <w:sz w:val="22"/>
                <w:szCs w:val="22"/>
                <w:u w:color="000000"/>
                <w:vertAlign w:val="subscript"/>
              </w:rPr>
              <w:t xml:space="preserve">IT </w:t>
            </w:r>
            <w:r>
              <w:rPr>
                <w:sz w:val="22"/>
                <w:szCs w:val="22"/>
                <w:u w:color="000000"/>
              </w:rPr>
              <w:t xml:space="preserve">= </w:t>
            </w:r>
            <w:r>
              <w:rPr>
                <w:b/>
                <w:bCs/>
                <w:sz w:val="22"/>
                <w:szCs w:val="22"/>
                <w:u w:color="000000"/>
              </w:rPr>
              <w:t>0.</w:t>
            </w:r>
            <w:r w:rsidR="00197ED0">
              <w:rPr>
                <w:b/>
                <w:bCs/>
                <w:sz w:val="22"/>
                <w:szCs w:val="22"/>
                <w:u w:color="000000"/>
              </w:rPr>
              <w:t>45</w:t>
            </w:r>
            <w:r>
              <w:rPr>
                <w:sz w:val="22"/>
                <w:szCs w:val="22"/>
                <w:u w:color="000000"/>
                <w:vertAlign w:val="superscript"/>
              </w:rPr>
              <w:t>***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97CB4C" w14:textId="77777777" w:rsidR="00B75525" w:rsidRDefault="00B75525"/>
        </w:tc>
      </w:tr>
    </w:tbl>
    <w:p w14:paraId="4A85E840" w14:textId="77777777" w:rsidR="00B75525" w:rsidRDefault="00B7552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</w:p>
    <w:p w14:paraId="0E2BADA1" w14:textId="77777777" w:rsidR="00B75525" w:rsidRDefault="00B7552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</w:p>
    <w:tbl>
      <w:tblPr>
        <w:tblW w:w="9056" w:type="dxa"/>
        <w:tblInd w:w="108" w:type="dxa"/>
        <w:tblBorders>
          <w:top w:val="single" w:sz="8" w:space="0" w:color="FEFFFF"/>
          <w:left w:val="single" w:sz="8" w:space="0" w:color="FEFFFF"/>
          <w:bottom w:val="single" w:sz="8" w:space="0" w:color="FEFFFF"/>
          <w:right w:val="single" w:sz="8" w:space="0" w:color="FEFFFF"/>
          <w:insideH w:val="single" w:sz="8" w:space="0" w:color="FEFFFF"/>
          <w:insideV w:val="single" w:sz="8" w:space="0" w:color="FEFFFF"/>
        </w:tblBorders>
        <w:shd w:val="clear" w:color="auto" w:fill="E1EAF4"/>
        <w:tblLayout w:type="fixed"/>
        <w:tblLook w:val="04A0" w:firstRow="1" w:lastRow="0" w:firstColumn="1" w:lastColumn="0" w:noHBand="0" w:noVBand="1"/>
      </w:tblPr>
      <w:tblGrid>
        <w:gridCol w:w="415"/>
        <w:gridCol w:w="2596"/>
        <w:gridCol w:w="2131"/>
        <w:gridCol w:w="2040"/>
        <w:gridCol w:w="1643"/>
        <w:gridCol w:w="231"/>
      </w:tblGrid>
      <w:tr w:rsidR="00B75525" w14:paraId="3C52EFFD" w14:textId="77777777" w:rsidTr="00197ED0">
        <w:trPr>
          <w:trHeight w:hRule="exact" w:val="442"/>
        </w:trPr>
        <w:tc>
          <w:tcPr>
            <w:tcW w:w="415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B0ACD1" w14:textId="77777777" w:rsidR="00B75525" w:rsidRDefault="00DA453E">
            <w:pPr>
              <w:pStyle w:val="FreeForm"/>
              <w:keepLines/>
              <w:tabs>
                <w:tab w:val="left" w:pos="1440"/>
              </w:tabs>
            </w:pPr>
            <w:r>
              <w:rPr>
                <w:u w:color="000000"/>
              </w:rPr>
              <w:t>B</w:t>
            </w:r>
          </w:p>
        </w:tc>
        <w:tc>
          <w:tcPr>
            <w:tcW w:w="259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E291A9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Source of Variation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E206" w14:textId="77777777" w:rsidR="00B75525" w:rsidRDefault="00DA453E">
            <w:pPr>
              <w:pStyle w:val="FreeForm"/>
              <w:keepLines/>
              <w:tabs>
                <w:tab w:val="left" w:pos="1440"/>
              </w:tabs>
              <w:spacing w:line="216" w:lineRule="auto"/>
              <w:jc w:val="center"/>
            </w:pPr>
            <w:r>
              <w:rPr>
                <w:sz w:val="22"/>
                <w:szCs w:val="22"/>
                <w:u w:color="000000"/>
              </w:rPr>
              <w:t>Variance components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BDF405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% Variance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4736C2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F</w:t>
            </w:r>
            <w:r>
              <w:rPr>
                <w:sz w:val="22"/>
                <w:szCs w:val="22"/>
                <w:u w:color="000000"/>
                <w:vertAlign w:val="subscript"/>
                <w:lang w:val="de-DE"/>
              </w:rPr>
              <w:t>ST</w:t>
            </w:r>
          </w:p>
        </w:tc>
        <w:tc>
          <w:tcPr>
            <w:tcW w:w="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CB39B" w14:textId="77777777" w:rsidR="00B75525" w:rsidRDefault="00B75525"/>
        </w:tc>
      </w:tr>
      <w:tr w:rsidR="007364EB" w14:paraId="0DCB9A4D" w14:textId="77777777" w:rsidTr="007364EB">
        <w:trPr>
          <w:trHeight w:val="432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CD9CF8" w14:textId="77777777" w:rsidR="007364EB" w:rsidRDefault="007364EB" w:rsidP="00197ED0"/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0BC1B0" w14:textId="77777777" w:rsidR="007364EB" w:rsidRDefault="007364EB" w:rsidP="00197ED0">
            <w:pPr>
              <w:pStyle w:val="FreeForm"/>
              <w:keepLines/>
              <w:tabs>
                <w:tab w:val="left" w:pos="1440"/>
              </w:tabs>
              <w:jc w:val="center"/>
              <w:rPr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  <w:u w:color="000000"/>
              </w:rPr>
              <w:t>Between sites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276D9" w14:textId="77777777" w:rsidR="007364EB" w:rsidRDefault="007364EB" w:rsidP="00197ED0">
            <w:pPr>
              <w:pStyle w:val="FreeForm"/>
              <w:keepLines/>
              <w:tabs>
                <w:tab w:val="left" w:pos="1440"/>
              </w:tabs>
              <w:jc w:val="center"/>
              <w:rPr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  <w:u w:color="000000"/>
              </w:rPr>
              <w:t>0.2360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662AB1" w14:textId="77777777" w:rsidR="007364EB" w:rsidRDefault="007364EB" w:rsidP="00197ED0">
            <w:pPr>
              <w:pStyle w:val="FreeForm"/>
              <w:keepLines/>
              <w:tabs>
                <w:tab w:val="left" w:pos="1440"/>
              </w:tabs>
              <w:jc w:val="center"/>
              <w:rPr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  <w:u w:color="000000"/>
              </w:rPr>
              <w:t>5.96</w:t>
            </w: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EFFFF"/>
            <w:vAlign w:val="center"/>
          </w:tcPr>
          <w:p w14:paraId="66808331" w14:textId="77777777" w:rsidR="007364EB" w:rsidRPr="007364EB" w:rsidRDefault="007364EB" w:rsidP="007364EB">
            <w:pPr>
              <w:jc w:val="center"/>
              <w:rPr>
                <w:rFonts w:asciiTheme="majorHAnsi" w:hAnsiTheme="majorHAnsi"/>
              </w:rPr>
            </w:pPr>
            <w:r w:rsidRPr="007364EB">
              <w:rPr>
                <w:rFonts w:asciiTheme="majorHAnsi" w:hAnsiTheme="majorHAnsi"/>
                <w:b/>
                <w:bCs/>
                <w:sz w:val="22"/>
                <w:szCs w:val="22"/>
                <w:u w:color="000000"/>
              </w:rPr>
              <w:t>0.060</w:t>
            </w:r>
            <w:r w:rsidRPr="007364EB">
              <w:rPr>
                <w:rFonts w:asciiTheme="majorHAnsi" w:hAnsiTheme="majorHAnsi"/>
                <w:b/>
                <w:bCs/>
                <w:position w:val="-1"/>
                <w:sz w:val="22"/>
                <w:szCs w:val="22"/>
                <w:u w:color="000000"/>
                <w:vertAlign w:val="superscript"/>
              </w:rPr>
              <w:t>***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35E629" w14:textId="77777777" w:rsidR="007364EB" w:rsidRDefault="007364EB" w:rsidP="00197ED0"/>
        </w:tc>
      </w:tr>
      <w:tr w:rsidR="00B75525" w14:paraId="5825FFE9" w14:textId="77777777" w:rsidTr="00197ED0">
        <w:trPr>
          <w:trHeight w:val="432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EB228F" w14:textId="77777777" w:rsidR="00B75525" w:rsidRDefault="00B75525" w:rsidP="00197ED0"/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9B6B2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Within sites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028FF9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1.3906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5A1DF9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35.12</w:t>
            </w:r>
          </w:p>
        </w:tc>
        <w:tc>
          <w:tcPr>
            <w:tcW w:w="1643" w:type="dxa"/>
            <w:vMerge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EFFFF"/>
          </w:tcPr>
          <w:p w14:paraId="323C9D1E" w14:textId="77777777" w:rsidR="00B75525" w:rsidRDefault="00B75525" w:rsidP="00197ED0"/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64628F" w14:textId="77777777" w:rsidR="00B75525" w:rsidRDefault="00B75525" w:rsidP="00197ED0"/>
        </w:tc>
      </w:tr>
      <w:tr w:rsidR="00B75525" w14:paraId="63569410" w14:textId="77777777" w:rsidTr="00197ED0">
        <w:trPr>
          <w:trHeight w:val="432"/>
        </w:trPr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D76011" w14:textId="77777777" w:rsidR="00B75525" w:rsidRDefault="00B75525" w:rsidP="00197ED0"/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D3E86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Within individuals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A4660E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2.3333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EC1CF3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58.92</w:t>
            </w:r>
          </w:p>
        </w:tc>
        <w:tc>
          <w:tcPr>
            <w:tcW w:w="1643" w:type="dxa"/>
            <w:vMerge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EFFFF"/>
          </w:tcPr>
          <w:p w14:paraId="3C1F6567" w14:textId="77777777" w:rsidR="00B75525" w:rsidRDefault="00B75525" w:rsidP="00197ED0"/>
        </w:tc>
        <w:tc>
          <w:tcPr>
            <w:tcW w:w="2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81F311" w14:textId="77777777" w:rsidR="00B75525" w:rsidRDefault="00B75525" w:rsidP="00197ED0"/>
        </w:tc>
      </w:tr>
    </w:tbl>
    <w:p w14:paraId="0B7B0F32" w14:textId="77777777" w:rsidR="00B75525" w:rsidRDefault="00B7552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</w:pPr>
    </w:p>
    <w:p w14:paraId="0B029B6D" w14:textId="77777777" w:rsidR="00197ED0" w:rsidRDefault="00197ED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</w:pPr>
    </w:p>
    <w:p w14:paraId="7E116927" w14:textId="77777777" w:rsidR="00197ED0" w:rsidRDefault="00197ED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</w:pPr>
    </w:p>
    <w:p w14:paraId="7CFC0516" w14:textId="77777777" w:rsidR="00197ED0" w:rsidRDefault="00197ED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</w:pPr>
    </w:p>
    <w:p w14:paraId="6B5C0A03" w14:textId="77777777" w:rsidR="00197ED0" w:rsidRDefault="00197ED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</w:pPr>
    </w:p>
    <w:sectPr w:rsidR="00197ED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D3146" w14:textId="77777777" w:rsidR="00DF53EB" w:rsidRDefault="00DF53EB">
      <w:r>
        <w:separator/>
      </w:r>
    </w:p>
  </w:endnote>
  <w:endnote w:type="continuationSeparator" w:id="0">
    <w:p w14:paraId="67D02E32" w14:textId="77777777" w:rsidR="00DF53EB" w:rsidRDefault="00DF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9812" w14:textId="77777777" w:rsidR="00B75525" w:rsidRDefault="00DA453E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A12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3411" w14:textId="77777777" w:rsidR="00DF53EB" w:rsidRDefault="00DF53EB">
      <w:r>
        <w:separator/>
      </w:r>
    </w:p>
  </w:footnote>
  <w:footnote w:type="continuationSeparator" w:id="0">
    <w:p w14:paraId="48C6C972" w14:textId="77777777" w:rsidR="00DF53EB" w:rsidRDefault="00DF53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3260C" w14:textId="77777777" w:rsidR="00B75525" w:rsidRDefault="00B7552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25"/>
    <w:rsid w:val="00197ED0"/>
    <w:rsid w:val="00534E12"/>
    <w:rsid w:val="006A120B"/>
    <w:rsid w:val="007072E0"/>
    <w:rsid w:val="007364EB"/>
    <w:rsid w:val="0091039F"/>
    <w:rsid w:val="00B75525"/>
    <w:rsid w:val="00DA453E"/>
    <w:rsid w:val="00DF53EB"/>
    <w:rsid w:val="00E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4D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Kaho Tisthammer</cp:lastModifiedBy>
  <cp:revision>2</cp:revision>
  <dcterms:created xsi:type="dcterms:W3CDTF">2019-12-17T18:27:00Z</dcterms:created>
  <dcterms:modified xsi:type="dcterms:W3CDTF">2019-12-17T18:27:00Z</dcterms:modified>
</cp:coreProperties>
</file>