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54EC" w14:textId="48E348F9" w:rsidR="00B22EFA" w:rsidRPr="00CF70F2" w:rsidRDefault="00F33E02" w:rsidP="009A56DC">
      <w:pPr>
        <w:pStyle w:val="Heading1"/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  <w:lang w:val="nb-NO"/>
        </w:rPr>
      </w:pPr>
      <w:r w:rsidRPr="00CF70F2">
        <w:rPr>
          <w:rFonts w:ascii="Times New Roman" w:hAnsi="Times New Roman" w:cs="Times New Roman"/>
          <w:b/>
          <w:color w:val="000000" w:themeColor="text1"/>
          <w:szCs w:val="24"/>
          <w:lang w:val="nb-NO"/>
        </w:rPr>
        <w:t xml:space="preserve">Supplementary </w:t>
      </w:r>
      <w:r w:rsidR="009A56DC" w:rsidRPr="00CF70F2">
        <w:rPr>
          <w:rFonts w:ascii="Times New Roman" w:hAnsi="Times New Roman" w:cs="Times New Roman"/>
          <w:b/>
          <w:color w:val="000000" w:themeColor="text1"/>
          <w:szCs w:val="24"/>
          <w:lang w:val="nb-NO"/>
        </w:rPr>
        <w:t>Information</w:t>
      </w:r>
      <w:r w:rsidRPr="00CF70F2">
        <w:rPr>
          <w:rFonts w:ascii="Times New Roman" w:hAnsi="Times New Roman" w:cs="Times New Roman"/>
          <w:b/>
          <w:color w:val="000000" w:themeColor="text1"/>
          <w:szCs w:val="24"/>
          <w:lang w:val="nb-NO"/>
        </w:rPr>
        <w:t xml:space="preserve"> </w:t>
      </w:r>
      <w:r w:rsidR="005D60BD">
        <w:rPr>
          <w:rFonts w:ascii="Times New Roman" w:hAnsi="Times New Roman" w:cs="Times New Roman"/>
          <w:b/>
          <w:color w:val="000000" w:themeColor="text1"/>
          <w:szCs w:val="24"/>
          <w:lang w:val="nb-NO"/>
        </w:rPr>
        <w:t>3</w:t>
      </w:r>
    </w:p>
    <w:p w14:paraId="13F0F3AD" w14:textId="77777777" w:rsidR="003F4BAE" w:rsidRPr="00CF70F2" w:rsidRDefault="003F4BAE" w:rsidP="009A56DC">
      <w:pPr>
        <w:pStyle w:val="Heading1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F70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Body length estimations</w:t>
      </w:r>
    </w:p>
    <w:p w14:paraId="79E31110" w14:textId="13ECEB7A" w:rsidR="003F4BAE" w:rsidRPr="00CF70F2" w:rsidRDefault="00864E02" w:rsidP="009A56D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Body length estimations</w:t>
      </w:r>
      <w:r w:rsidR="00036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PMO 224.248</w:t>
      </w:r>
      <w:r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</w:t>
      </w:r>
      <w:bookmarkStart w:id="0" w:name="_GoBack"/>
      <w:bookmarkEnd w:id="0"/>
      <w:r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ere calculated using the know length of the vertebral column and intervertebral spacing </w:t>
      </w:r>
      <w:r w:rsidR="00036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observed during preparation</w:t>
      </w:r>
      <w:r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Estimations of tail length if incomplete, was based on more complete specimens of comparable size. </w:t>
      </w:r>
      <w:r w:rsidR="009A56DC"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Body size estimates for </w:t>
      </w:r>
      <w:proofErr w:type="spellStart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Cryptoclidus</w:t>
      </w:r>
      <w:proofErr w:type="spellEnd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eurymerus</w:t>
      </w:r>
      <w:proofErr w:type="spellEnd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9A56DC"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BE21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HMG </w:t>
      </w:r>
      <w:r w:rsidR="009A56DC"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V1091) and </w:t>
      </w:r>
      <w:proofErr w:type="spellStart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Muraneosaurus</w:t>
      </w:r>
      <w:proofErr w:type="spellEnd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leedsii</w:t>
      </w:r>
      <w:proofErr w:type="spellEnd"/>
      <w:r w:rsidR="009A56DC" w:rsidRPr="00CF70F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9A56DC"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(NHMUK R.2422) are already published in Brown (1981). </w:t>
      </w:r>
    </w:p>
    <w:p w14:paraId="17129DF5" w14:textId="77777777" w:rsidR="00F33E02" w:rsidRPr="00CF70F2" w:rsidRDefault="00F33E02" w:rsidP="009A56DC">
      <w:pPr>
        <w:pStyle w:val="Heading1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F70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Mechanical advantage</w:t>
      </w:r>
    </w:p>
    <w:p w14:paraId="40427F52" w14:textId="523E27F9" w:rsidR="00F33E02" w:rsidRPr="009A56DC" w:rsidRDefault="00F33E02" w:rsidP="009A56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7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Mechanical advantage was </w:t>
      </w:r>
      <w:r w:rsidRPr="009A56DC">
        <w:rPr>
          <w:rFonts w:ascii="Times New Roman" w:hAnsi="Times New Roman" w:cs="Times New Roman"/>
          <w:sz w:val="24"/>
          <w:szCs w:val="24"/>
          <w:lang w:val="en-US"/>
        </w:rPr>
        <w:t xml:space="preserve">calculated using the methodology outlined by Stubbs et al., (2013). For individual specimens with parts of the lower jaw missing, the </w:t>
      </w:r>
      <w:proofErr w:type="spellStart"/>
      <w:r w:rsidRPr="009A56DC">
        <w:rPr>
          <w:rFonts w:ascii="Times New Roman" w:hAnsi="Times New Roman" w:cs="Times New Roman"/>
          <w:sz w:val="24"/>
          <w:szCs w:val="24"/>
          <w:lang w:val="en-US"/>
        </w:rPr>
        <w:t>outlever</w:t>
      </w:r>
      <w:proofErr w:type="spellEnd"/>
      <w:r w:rsidRPr="009A56DC">
        <w:rPr>
          <w:rFonts w:ascii="Times New Roman" w:hAnsi="Times New Roman" w:cs="Times New Roman"/>
          <w:sz w:val="24"/>
          <w:szCs w:val="24"/>
          <w:lang w:val="en-US"/>
        </w:rPr>
        <w:t xml:space="preserve"> measurement was estimated using the size of the upper jaw and skull. Mechanical advantage is generally associated with weaker, but rapid biters, whereas high mechanical advantage is associated with a high bite force</w:t>
      </w:r>
      <w:r w:rsidR="009A56DC" w:rsidRPr="009A56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A5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1B32EC" w14:textId="41A5828B" w:rsidR="00F33E02" w:rsidRPr="009A56DC" w:rsidRDefault="00F33E02" w:rsidP="009A56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6DC">
        <w:rPr>
          <w:rFonts w:ascii="Times New Roman" w:hAnsi="Times New Roman" w:cs="Times New Roman"/>
          <w:sz w:val="24"/>
          <w:szCs w:val="24"/>
          <w:lang w:val="en-US"/>
        </w:rPr>
        <w:t>Two measurements of mechanical advantage were calculated for the specimens, Anterior mechanical advantage (AMA) and posterior mechanical advantage (PMA)</w:t>
      </w:r>
      <w:r w:rsidR="009A56DC" w:rsidRPr="009A56DC">
        <w:rPr>
          <w:rFonts w:ascii="Times New Roman" w:hAnsi="Times New Roman" w:cs="Times New Roman"/>
          <w:sz w:val="24"/>
          <w:szCs w:val="24"/>
          <w:lang w:val="en-US"/>
        </w:rPr>
        <w:t>. The data from this is available in supplementary information table S.5.</w:t>
      </w:r>
    </w:p>
    <w:p w14:paraId="058DE0FF" w14:textId="6E00F477" w:rsidR="009A56DC" w:rsidRPr="009A56DC" w:rsidRDefault="009A56DC" w:rsidP="009A56D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6DC">
        <w:rPr>
          <w:rFonts w:ascii="Times New Roman" w:hAnsi="Times New Roman" w:cs="Times New Roman"/>
          <w:b/>
          <w:sz w:val="24"/>
          <w:szCs w:val="24"/>
          <w:lang w:val="en-US"/>
        </w:rPr>
        <w:t>Figure S.2.1:</w:t>
      </w:r>
    </w:p>
    <w:p w14:paraId="35AF7550" w14:textId="2BD35E5C" w:rsidR="009A56DC" w:rsidRPr="009A56DC" w:rsidRDefault="009A56DC" w:rsidP="009A56D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diagram illustrating the lengths of measurements for the different levers. </w:t>
      </w:r>
    </w:p>
    <w:p w14:paraId="787D622B" w14:textId="77777777" w:rsidR="00F33E02" w:rsidRPr="009A56DC" w:rsidRDefault="00F33E02" w:rsidP="009A56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62ED8E" wp14:editId="61402691">
            <wp:extent cx="5731510" cy="1791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C1509" w14:textId="77777777" w:rsidR="00F33E02" w:rsidRPr="00CF70F2" w:rsidRDefault="00F33E02" w:rsidP="009A5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0DB39" w14:textId="77777777" w:rsidR="00CF70F2" w:rsidRDefault="00CF70F2" w:rsidP="009A56D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1F2FFF92" w14:textId="165EB0C9" w:rsidR="00F33E02" w:rsidRPr="00CF70F2" w:rsidRDefault="00CF70F2" w:rsidP="009A56D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F70F2">
        <w:rPr>
          <w:rFonts w:ascii="Times New Roman" w:hAnsi="Times New Roman" w:cs="Times New Roman"/>
          <w:b/>
          <w:sz w:val="24"/>
          <w:szCs w:val="24"/>
          <w:lang w:val="nb-NO"/>
        </w:rPr>
        <w:t>References:</w:t>
      </w:r>
    </w:p>
    <w:p w14:paraId="1005E46D" w14:textId="77777777" w:rsidR="0003695C" w:rsidRDefault="0003695C" w:rsidP="0003695C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lastRenderedPageBreak/>
        <w:t xml:space="preserve">Brown DS. 1981. The English Upper Jurassic Plesiosauridae (Reptilia) and a review of the phylogeny and classification of the Plesiosauia. Bulletin of the British Museum (Natural History), </w:t>
      </w:r>
      <w:r w:rsidRPr="006F63A5">
        <w:rPr>
          <w:rFonts w:ascii="Times New Roman" w:hAnsi="Times New Roman" w:cs="Times New Roman"/>
          <w:i/>
          <w:sz w:val="24"/>
          <w:szCs w:val="24"/>
        </w:rPr>
        <w:t>Geology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A72917">
        <w:rPr>
          <w:rFonts w:ascii="Times New Roman" w:hAnsi="Times New Roman" w:cs="Times New Roman"/>
          <w:b/>
          <w:sz w:val="24"/>
          <w:szCs w:val="24"/>
        </w:rPr>
        <w:t>35</w:t>
      </w:r>
      <w:r w:rsidRPr="006F63A5">
        <w:rPr>
          <w:rFonts w:ascii="Times New Roman" w:hAnsi="Times New Roman" w:cs="Times New Roman"/>
          <w:sz w:val="24"/>
          <w:szCs w:val="24"/>
        </w:rPr>
        <w:t>:253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3A5">
        <w:rPr>
          <w:rFonts w:ascii="Times New Roman" w:hAnsi="Times New Roman" w:cs="Times New Roman"/>
          <w:sz w:val="24"/>
          <w:szCs w:val="24"/>
        </w:rPr>
        <w:t>347.</w:t>
      </w:r>
    </w:p>
    <w:p w14:paraId="11024032" w14:textId="6A056CAD" w:rsidR="00CF70F2" w:rsidRPr="00444636" w:rsidRDefault="00CF70F2" w:rsidP="00CF70F2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212D">
        <w:rPr>
          <w:rFonts w:ascii="Times New Roman" w:hAnsi="Times New Roman" w:cs="Times New Roman"/>
          <w:sz w:val="24"/>
          <w:szCs w:val="24"/>
        </w:rPr>
        <w:t xml:space="preserve">Stubbs, TL, Pierce, SE, Rayfield, EJ, Anderson PSL. 2013. Morphological and biomechanicaldispariy of crocodile-line archosaurs following the end-Triassic extinction. </w:t>
      </w:r>
      <w:r w:rsidRPr="00EC212D">
        <w:rPr>
          <w:rFonts w:ascii="Times New Roman" w:hAnsi="Times New Roman" w:cs="Times New Roman"/>
          <w:i/>
          <w:sz w:val="24"/>
          <w:szCs w:val="24"/>
        </w:rPr>
        <w:t>Proceedings of the Royal Society</w:t>
      </w:r>
      <w:r w:rsidRPr="00EC212D">
        <w:rPr>
          <w:rFonts w:ascii="Times New Roman" w:hAnsi="Times New Roman" w:cs="Times New Roman"/>
          <w:sz w:val="24"/>
          <w:szCs w:val="24"/>
        </w:rPr>
        <w:t xml:space="preserve"> </w:t>
      </w:r>
      <w:r w:rsidRPr="008E2A25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8E2A25">
        <w:rPr>
          <w:rFonts w:ascii="Times New Roman" w:hAnsi="Times New Roman" w:cs="Times New Roman"/>
          <w:b/>
          <w:sz w:val="24"/>
          <w:szCs w:val="24"/>
        </w:rPr>
        <w:t>280</w:t>
      </w:r>
      <w:r w:rsidRPr="008E2A25">
        <w:rPr>
          <w:rFonts w:ascii="Times New Roman" w:hAnsi="Times New Roman" w:cs="Times New Roman"/>
          <w:sz w:val="24"/>
          <w:szCs w:val="24"/>
        </w:rPr>
        <w:t>:20131940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C597F" w14:textId="77777777" w:rsidR="00CF70F2" w:rsidRPr="00CF70F2" w:rsidRDefault="00CF70F2" w:rsidP="009A56DC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sectPr w:rsidR="00CF70F2" w:rsidRPr="00CF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02"/>
    <w:rsid w:val="0003695C"/>
    <w:rsid w:val="0011278B"/>
    <w:rsid w:val="003F4BAE"/>
    <w:rsid w:val="00405F52"/>
    <w:rsid w:val="005D60BD"/>
    <w:rsid w:val="00743C1D"/>
    <w:rsid w:val="00864E02"/>
    <w:rsid w:val="009A56DC"/>
    <w:rsid w:val="009F4BFF"/>
    <w:rsid w:val="00A91BC5"/>
    <w:rsid w:val="00B22EFA"/>
    <w:rsid w:val="00BE2183"/>
    <w:rsid w:val="00C6780F"/>
    <w:rsid w:val="00CE56C1"/>
    <w:rsid w:val="00CF70F2"/>
    <w:rsid w:val="00F2096D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486E"/>
  <w15:chartTrackingRefBased/>
  <w15:docId w15:val="{F5DDB1AD-AE08-4BBB-921E-59C33C01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02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CF70F2"/>
    <w:pPr>
      <w:spacing w:line="240" w:lineRule="auto"/>
    </w:pPr>
    <w:rPr>
      <w:rFonts w:ascii="Calibri" w:eastAsia="Calibri" w:hAnsi="Calibri"/>
      <w:noProof/>
      <w:sz w:val="20"/>
      <w:szCs w:val="21"/>
      <w:lang w:val="en-US"/>
    </w:rPr>
  </w:style>
  <w:style w:type="character" w:customStyle="1" w:styleId="EndNoteBibliographyChar">
    <w:name w:val="EndNote Bibliography Char"/>
    <w:link w:val="EndNoteBibliography"/>
    <w:rsid w:val="00CF70F2"/>
    <w:rPr>
      <w:rFonts w:ascii="Calibri" w:eastAsia="Calibri" w:hAnsi="Calibri"/>
      <w:noProof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</dc:creator>
  <cp:keywords/>
  <dc:description/>
  <cp:lastModifiedBy>Aubrey Roberts (HASJW)</cp:lastModifiedBy>
  <cp:revision>9</cp:revision>
  <dcterms:created xsi:type="dcterms:W3CDTF">2019-04-26T11:10:00Z</dcterms:created>
  <dcterms:modified xsi:type="dcterms:W3CDTF">2019-04-29T22:15:00Z</dcterms:modified>
</cp:coreProperties>
</file>