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9B1F" w14:textId="27FF0BB1" w:rsidR="00CC740C" w:rsidRPr="000A06CF" w:rsidRDefault="0009214D" w:rsidP="00B9300C">
      <w:pPr>
        <w:pStyle w:val="HTML"/>
        <w:shd w:val="clear" w:color="auto" w:fill="FFFFFF"/>
        <w:spacing w:after="240" w:line="480" w:lineRule="auto"/>
        <w:rPr>
          <w:rFonts w:ascii="Times" w:hAnsi="Times"/>
          <w:b/>
        </w:rPr>
      </w:pPr>
      <w:r w:rsidRPr="000A06CF">
        <w:rPr>
          <w:rFonts w:ascii="Times New Roman" w:eastAsia="Times New Roman" w:hAnsi="Times New Roman" w:cs="Times New Roman"/>
          <w:b/>
          <w:kern w:val="2"/>
        </w:rPr>
        <w:t>Table</w:t>
      </w:r>
      <w:r w:rsidR="00213F9A" w:rsidRPr="000A06CF">
        <w:rPr>
          <w:rFonts w:ascii="Times New Roman" w:eastAsia="Times New Roman" w:hAnsi="Times New Roman" w:cs="Times New Roman"/>
          <w:b/>
          <w:kern w:val="2"/>
        </w:rPr>
        <w:t xml:space="preserve"> </w:t>
      </w:r>
      <w:r w:rsidR="00A11836" w:rsidRPr="000A06CF">
        <w:rPr>
          <w:rFonts w:ascii="Times" w:eastAsia="Times New Roman" w:hAnsi="Times" w:cs="Times New Roman"/>
          <w:b/>
          <w:kern w:val="2"/>
        </w:rPr>
        <w:t>S4</w:t>
      </w:r>
      <w:r w:rsidR="00213F9A" w:rsidRPr="000A06CF">
        <w:rPr>
          <w:rFonts w:ascii="Times" w:eastAsia="Times New Roman" w:hAnsi="Times" w:cs="Times New Roman"/>
          <w:b/>
          <w:kern w:val="2"/>
        </w:rPr>
        <w:t xml:space="preserve">: </w:t>
      </w:r>
      <w:r w:rsidR="005169E4" w:rsidRPr="000A06CF">
        <w:rPr>
          <w:rFonts w:ascii="Times" w:hAnsi="Times"/>
          <w:b/>
        </w:rPr>
        <w:t>Crystal complex molecular docking target protein parameters</w:t>
      </w:r>
    </w:p>
    <w:tbl>
      <w:tblPr>
        <w:tblW w:w="14000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410"/>
        <w:gridCol w:w="6095"/>
      </w:tblGrid>
      <w:tr w:rsidR="006B4C3E" w:rsidRPr="000A06CF" w14:paraId="72B9E8CA" w14:textId="77777777" w:rsidTr="00CB7FB0">
        <w:tc>
          <w:tcPr>
            <w:tcW w:w="1384" w:type="dxa"/>
            <w:shd w:val="clear" w:color="auto" w:fill="auto"/>
            <w:vAlign w:val="center"/>
          </w:tcPr>
          <w:p w14:paraId="7EF29AB2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iCs/>
                <w:shd w:val="clear" w:color="auto" w:fill="FFFFFF"/>
                <w:lang w:val="en-US"/>
              </w:rPr>
              <w:t>Protein crystal complexes</w:t>
            </w:r>
          </w:p>
        </w:tc>
        <w:tc>
          <w:tcPr>
            <w:tcW w:w="4111" w:type="dxa"/>
            <w:vAlign w:val="center"/>
          </w:tcPr>
          <w:p w14:paraId="3C25A5D6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Protein-ligand crystal complex description</w:t>
            </w:r>
          </w:p>
        </w:tc>
        <w:tc>
          <w:tcPr>
            <w:tcW w:w="2410" w:type="dxa"/>
            <w:vAlign w:val="center"/>
          </w:tcPr>
          <w:p w14:paraId="0B57D04C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Protein agonist or antagonist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DEA703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lang w:val="en-US"/>
              </w:rPr>
              <w:t>Docking parameters</w:t>
            </w:r>
          </w:p>
        </w:tc>
      </w:tr>
      <w:tr w:rsidR="006B4C3E" w:rsidRPr="000A06CF" w14:paraId="52E55ED4" w14:textId="77777777" w:rsidTr="00CB7FB0">
        <w:tc>
          <w:tcPr>
            <w:tcW w:w="14000" w:type="dxa"/>
            <w:gridSpan w:val="4"/>
          </w:tcPr>
          <w:p w14:paraId="61249141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iCs/>
                <w:shd w:val="clear" w:color="auto" w:fill="FFFFFF"/>
                <w:lang w:val="en-US"/>
              </w:rPr>
              <w:t>ESR1</w:t>
            </w:r>
          </w:p>
        </w:tc>
      </w:tr>
      <w:tr w:rsidR="006B4C3E" w:rsidRPr="000A06CF" w14:paraId="48A40DD0" w14:textId="77777777" w:rsidTr="00CB7FB0">
        <w:tc>
          <w:tcPr>
            <w:tcW w:w="1384" w:type="dxa"/>
            <w:shd w:val="clear" w:color="auto" w:fill="auto"/>
            <w:vAlign w:val="center"/>
          </w:tcPr>
          <w:p w14:paraId="4473BA4A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iCs/>
                <w:shd w:val="clear" w:color="auto" w:fill="FFFFFF"/>
                <w:lang w:val="en-US"/>
              </w:rPr>
              <w:t>3erd</w:t>
            </w:r>
          </w:p>
          <w:p w14:paraId="26BE8978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76AC793D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ESR1 in complex with PDB ligand </w:t>
            </w:r>
            <w:r w:rsidRPr="000A06CF">
              <w:rPr>
                <w:lang w:val="en-US"/>
              </w:rPr>
              <w:t>Diethylstilbestrol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51B3FF49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ESR1 antagonist</w:t>
            </w:r>
          </w:p>
        </w:tc>
        <w:tc>
          <w:tcPr>
            <w:tcW w:w="6095" w:type="dxa"/>
            <w:shd w:val="clear" w:color="auto" w:fill="auto"/>
          </w:tcPr>
          <w:p w14:paraId="0155838B" w14:textId="4F9FF8F3" w:rsidR="006B4C3E" w:rsidRPr="000A06CF" w:rsidRDefault="006B4C3E" w:rsidP="00CB7FB0">
            <w:pPr>
              <w:spacing w:line="276" w:lineRule="auto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ESR1-3erd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5.3,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-0.2,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-5.5;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17.0,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17.0,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17.0;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7CF232A5" w14:textId="77777777" w:rsidTr="00CB7FB0">
        <w:tc>
          <w:tcPr>
            <w:tcW w:w="1384" w:type="dxa"/>
            <w:shd w:val="clear" w:color="auto" w:fill="auto"/>
            <w:vAlign w:val="center"/>
          </w:tcPr>
          <w:p w14:paraId="58B2C5BF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2yja</w:t>
            </w:r>
          </w:p>
          <w:p w14:paraId="5D5905E1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B436C3E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ESR1 in complex with PDB ligand Estradial</w:t>
            </w:r>
          </w:p>
        </w:tc>
        <w:tc>
          <w:tcPr>
            <w:tcW w:w="2410" w:type="dxa"/>
            <w:vAlign w:val="center"/>
          </w:tcPr>
          <w:p w14:paraId="249C68C2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ESR1 agonist</w:t>
            </w:r>
          </w:p>
        </w:tc>
        <w:tc>
          <w:tcPr>
            <w:tcW w:w="6095" w:type="dxa"/>
            <w:shd w:val="clear" w:color="auto" w:fill="auto"/>
          </w:tcPr>
          <w:p w14:paraId="1F6B92FA" w14:textId="43DB363F" w:rsidR="006B4C3E" w:rsidRPr="000A06CF" w:rsidRDefault="006B4C3E" w:rsidP="00CB7FB0">
            <w:pPr>
              <w:spacing w:line="276" w:lineRule="auto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ESR1-2yja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23.7,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11.1,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10.2;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21.0;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54F7B079" w14:textId="77777777" w:rsidTr="00CB7FB0">
        <w:tc>
          <w:tcPr>
            <w:tcW w:w="1384" w:type="dxa"/>
            <w:shd w:val="clear" w:color="auto" w:fill="auto"/>
            <w:vAlign w:val="center"/>
          </w:tcPr>
          <w:p w14:paraId="728DDC20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2jfa</w:t>
            </w:r>
          </w:p>
          <w:p w14:paraId="47429EF3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1D8BCB2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ESR1 in complex with PDB ligand Raloxifene</w:t>
            </w:r>
          </w:p>
        </w:tc>
        <w:tc>
          <w:tcPr>
            <w:tcW w:w="2410" w:type="dxa"/>
            <w:vAlign w:val="center"/>
          </w:tcPr>
          <w:p w14:paraId="52CBF27F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ESR1 antagonist</w:t>
            </w:r>
          </w:p>
        </w:tc>
        <w:tc>
          <w:tcPr>
            <w:tcW w:w="6095" w:type="dxa"/>
            <w:shd w:val="clear" w:color="auto" w:fill="auto"/>
          </w:tcPr>
          <w:p w14:paraId="7522D94F" w14:textId="2D0AE505" w:rsidR="006B4C3E" w:rsidRPr="000A06CF" w:rsidRDefault="006B4C3E" w:rsidP="00CB7FB0">
            <w:pPr>
              <w:spacing w:line="276" w:lineRule="auto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ESR1-2jfa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-44.3,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13.1,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3.5;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27.0;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71544B93" w14:textId="77777777" w:rsidTr="00CB7FB0">
        <w:tc>
          <w:tcPr>
            <w:tcW w:w="14000" w:type="dxa"/>
            <w:gridSpan w:val="4"/>
          </w:tcPr>
          <w:p w14:paraId="3D39E6B4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lang w:val="en-US"/>
              </w:rPr>
              <w:t>KDR</w:t>
            </w:r>
          </w:p>
        </w:tc>
      </w:tr>
      <w:tr w:rsidR="006B4C3E" w:rsidRPr="000A06CF" w14:paraId="18D614DF" w14:textId="77777777" w:rsidTr="00CB7FB0">
        <w:tc>
          <w:tcPr>
            <w:tcW w:w="1384" w:type="dxa"/>
            <w:shd w:val="clear" w:color="auto" w:fill="auto"/>
            <w:vAlign w:val="center"/>
          </w:tcPr>
          <w:p w14:paraId="49E42B7B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3vo3</w:t>
            </w:r>
          </w:p>
        </w:tc>
        <w:tc>
          <w:tcPr>
            <w:tcW w:w="4111" w:type="dxa"/>
            <w:vAlign w:val="center"/>
          </w:tcPr>
          <w:p w14:paraId="5164E8DF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KDR in complex with PDB ligand </w:t>
            </w:r>
            <w:r w:rsidRPr="000A06CF">
              <w:rPr>
                <w:lang w:val="en-US"/>
              </w:rPr>
              <w:t>N-[3-({2-[(cyclopropylcarbonyl)amino]imidazo[1,2-b]pyridazin-6-yl}oxy)phenyl]-1,3-dimethyl-1H-pyrazole-5-carboxamide</w:t>
            </w:r>
          </w:p>
        </w:tc>
        <w:tc>
          <w:tcPr>
            <w:tcW w:w="2410" w:type="dxa"/>
            <w:vAlign w:val="center"/>
          </w:tcPr>
          <w:p w14:paraId="27468F07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KDR antagonist</w:t>
            </w:r>
          </w:p>
        </w:tc>
        <w:tc>
          <w:tcPr>
            <w:tcW w:w="6095" w:type="dxa"/>
            <w:shd w:val="clear" w:color="auto" w:fill="auto"/>
          </w:tcPr>
          <w:p w14:paraId="58E9B51E" w14:textId="0C932D3C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KDR-3vo3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25.6,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-27.7,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-13.2;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31.5,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31.5,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31.5;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2FF7980F" w14:textId="77777777" w:rsidTr="00CB7FB0">
        <w:tc>
          <w:tcPr>
            <w:tcW w:w="1384" w:type="dxa"/>
            <w:shd w:val="clear" w:color="auto" w:fill="auto"/>
            <w:vAlign w:val="center"/>
          </w:tcPr>
          <w:p w14:paraId="67EB61BC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lastRenderedPageBreak/>
              <w:t>3vhe</w:t>
            </w:r>
          </w:p>
        </w:tc>
        <w:tc>
          <w:tcPr>
            <w:tcW w:w="4111" w:type="dxa"/>
            <w:vAlign w:val="center"/>
          </w:tcPr>
          <w:p w14:paraId="4C116860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KDR in complex with PDB ligand </w:t>
            </w:r>
            <w:r w:rsidRPr="000A06CF">
              <w:rPr>
                <w:lang w:val="en-US"/>
              </w:rPr>
              <w:t>1-{2-fluoro-4-[(5-methyl-5H-pyrrolo[3,2-d]pyrimidin-4-yl)oxy]phenyl}-3-[3-(trifluoromethyl)phenyl]urea</w:t>
            </w:r>
          </w:p>
        </w:tc>
        <w:tc>
          <w:tcPr>
            <w:tcW w:w="2410" w:type="dxa"/>
            <w:vAlign w:val="center"/>
          </w:tcPr>
          <w:p w14:paraId="52DE071C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KDR antagonist</w:t>
            </w:r>
          </w:p>
        </w:tc>
        <w:tc>
          <w:tcPr>
            <w:tcW w:w="6095" w:type="dxa"/>
            <w:shd w:val="clear" w:color="auto" w:fill="auto"/>
          </w:tcPr>
          <w:p w14:paraId="2AC3AE04" w14:textId="70097A91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KDR-3vhe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-24.9,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-1.1,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-10.5;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22.7,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22.7,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22.7;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3610A6F5" w14:textId="77777777" w:rsidTr="00CB7FB0">
        <w:tc>
          <w:tcPr>
            <w:tcW w:w="1384" w:type="dxa"/>
            <w:shd w:val="clear" w:color="auto" w:fill="auto"/>
            <w:vAlign w:val="center"/>
          </w:tcPr>
          <w:p w14:paraId="489151AA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3cjg</w:t>
            </w:r>
          </w:p>
        </w:tc>
        <w:tc>
          <w:tcPr>
            <w:tcW w:w="4111" w:type="dxa"/>
            <w:vAlign w:val="center"/>
          </w:tcPr>
          <w:p w14:paraId="09F6B4E9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KDR in complex with PDB ligand </w:t>
            </w:r>
            <w:r w:rsidRPr="000A06CF">
              <w:rPr>
                <w:lang w:val="en-US"/>
              </w:rPr>
              <w:t>N~4~-methyl-N~4~-(3-methyl-1H-indazol-6-yl)-N~2~-(3,4,5-trimethoxyphenyl) pyrimidine-2,4-diamine</w:t>
            </w:r>
          </w:p>
        </w:tc>
        <w:tc>
          <w:tcPr>
            <w:tcW w:w="2410" w:type="dxa"/>
            <w:vAlign w:val="center"/>
          </w:tcPr>
          <w:p w14:paraId="5887136D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KDR antagonist</w:t>
            </w:r>
          </w:p>
        </w:tc>
        <w:tc>
          <w:tcPr>
            <w:tcW w:w="6095" w:type="dxa"/>
            <w:shd w:val="clear" w:color="auto" w:fill="auto"/>
          </w:tcPr>
          <w:p w14:paraId="5101330F" w14:textId="6E84A099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KDR-3cjg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8.2,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40.8,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7.4;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28.0,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28.0,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28.0;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0852D40F" w14:textId="77777777" w:rsidTr="00CB7FB0">
        <w:tc>
          <w:tcPr>
            <w:tcW w:w="1384" w:type="dxa"/>
            <w:shd w:val="clear" w:color="auto" w:fill="auto"/>
            <w:vAlign w:val="center"/>
          </w:tcPr>
          <w:p w14:paraId="37E1DD0C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3cjf</w:t>
            </w:r>
          </w:p>
        </w:tc>
        <w:tc>
          <w:tcPr>
            <w:tcW w:w="4111" w:type="dxa"/>
            <w:vAlign w:val="center"/>
          </w:tcPr>
          <w:p w14:paraId="6EE9D93E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KDR in complex with PDB ligand </w:t>
            </w:r>
            <w:r w:rsidRPr="000A06CF">
              <w:rPr>
                <w:lang w:val="en-US"/>
              </w:rPr>
              <w:t>N~4~-(3-methyl-1H-indazol-6-yl)-N~2~-(3,4,5-trimethoxyphenyl)pyrimidine-2,4-diamine</w:t>
            </w:r>
          </w:p>
        </w:tc>
        <w:tc>
          <w:tcPr>
            <w:tcW w:w="2410" w:type="dxa"/>
            <w:vAlign w:val="center"/>
          </w:tcPr>
          <w:p w14:paraId="1C400F18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KDR antagonist</w:t>
            </w:r>
          </w:p>
        </w:tc>
        <w:tc>
          <w:tcPr>
            <w:tcW w:w="6095" w:type="dxa"/>
            <w:shd w:val="clear" w:color="auto" w:fill="auto"/>
          </w:tcPr>
          <w:p w14:paraId="608FD107" w14:textId="601EADA2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KDR-3cjf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18.4,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17.7,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18.9;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18.1,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18.1,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18.1;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058397D7" w14:textId="77777777" w:rsidTr="00CB7FB0">
        <w:tc>
          <w:tcPr>
            <w:tcW w:w="14000" w:type="dxa"/>
            <w:gridSpan w:val="4"/>
          </w:tcPr>
          <w:p w14:paraId="6C9E071B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lang w:val="en-US"/>
              </w:rPr>
              <w:t>LTA4H</w:t>
            </w:r>
          </w:p>
        </w:tc>
      </w:tr>
      <w:tr w:rsidR="006B4C3E" w:rsidRPr="000A06CF" w14:paraId="2BC5857E" w14:textId="77777777" w:rsidTr="00CB7FB0">
        <w:tc>
          <w:tcPr>
            <w:tcW w:w="1384" w:type="dxa"/>
            <w:shd w:val="clear" w:color="auto" w:fill="auto"/>
            <w:vAlign w:val="center"/>
          </w:tcPr>
          <w:p w14:paraId="2464BE7E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4dpr</w:t>
            </w:r>
          </w:p>
        </w:tc>
        <w:tc>
          <w:tcPr>
            <w:tcW w:w="4111" w:type="dxa"/>
            <w:vAlign w:val="center"/>
          </w:tcPr>
          <w:p w14:paraId="47ECA1C5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LTA4H in complex with PDB ligand L-Captopril</w:t>
            </w:r>
          </w:p>
        </w:tc>
        <w:tc>
          <w:tcPr>
            <w:tcW w:w="2410" w:type="dxa"/>
            <w:vAlign w:val="center"/>
          </w:tcPr>
          <w:p w14:paraId="5C06CCAB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LTA4H antagonist</w:t>
            </w:r>
          </w:p>
        </w:tc>
        <w:tc>
          <w:tcPr>
            <w:tcW w:w="6095" w:type="dxa"/>
            <w:shd w:val="clear" w:color="auto" w:fill="auto"/>
          </w:tcPr>
          <w:p w14:paraId="0BE6AE9D" w14:textId="51D7CE7C" w:rsidR="006B4C3E" w:rsidRPr="000A06CF" w:rsidRDefault="006B4C3E" w:rsidP="00CB7FB0">
            <w:pPr>
              <w:spacing w:line="276" w:lineRule="auto"/>
              <w:rPr>
                <w:b/>
                <w:i/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LTA4H-4dpr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4.5,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-8.1,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1.1;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16.0,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16.0,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16.0;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4DA88029" w14:textId="77777777" w:rsidTr="00CB7FB0">
        <w:tc>
          <w:tcPr>
            <w:tcW w:w="1384" w:type="dxa"/>
            <w:shd w:val="clear" w:color="auto" w:fill="auto"/>
            <w:vAlign w:val="center"/>
          </w:tcPr>
          <w:p w14:paraId="539EFF0D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3fts</w:t>
            </w:r>
          </w:p>
        </w:tc>
        <w:tc>
          <w:tcPr>
            <w:tcW w:w="4111" w:type="dxa"/>
            <w:vAlign w:val="center"/>
          </w:tcPr>
          <w:p w14:paraId="15AB6C1E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LTA4H in complex with PDB ligand Resveratrol</w:t>
            </w:r>
          </w:p>
        </w:tc>
        <w:tc>
          <w:tcPr>
            <w:tcW w:w="2410" w:type="dxa"/>
            <w:vAlign w:val="center"/>
          </w:tcPr>
          <w:p w14:paraId="6C5F7EEE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LTA4H antagonist</w:t>
            </w:r>
          </w:p>
        </w:tc>
        <w:tc>
          <w:tcPr>
            <w:tcW w:w="6095" w:type="dxa"/>
            <w:shd w:val="clear" w:color="auto" w:fill="auto"/>
          </w:tcPr>
          <w:p w14:paraId="26956DF8" w14:textId="615B66FB" w:rsidR="006B4C3E" w:rsidRPr="000A06CF" w:rsidRDefault="006B4C3E" w:rsidP="00CB7FB0">
            <w:pPr>
              <w:spacing w:line="276" w:lineRule="auto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LTA4H-3fts and PDB ligand Resveratrol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-25.2,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0.9,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-2.2;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21.0;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22C66183" w14:textId="77777777" w:rsidTr="00CB7FB0">
        <w:tc>
          <w:tcPr>
            <w:tcW w:w="14000" w:type="dxa"/>
            <w:gridSpan w:val="4"/>
          </w:tcPr>
          <w:p w14:paraId="54498028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lang w:val="en-US"/>
              </w:rPr>
              <w:t>PDE4D</w:t>
            </w:r>
          </w:p>
        </w:tc>
      </w:tr>
      <w:tr w:rsidR="006B4C3E" w:rsidRPr="000A06CF" w14:paraId="682F6B8A" w14:textId="77777777" w:rsidTr="00CB7FB0">
        <w:tc>
          <w:tcPr>
            <w:tcW w:w="1384" w:type="dxa"/>
            <w:shd w:val="clear" w:color="auto" w:fill="auto"/>
            <w:vAlign w:val="center"/>
          </w:tcPr>
          <w:p w14:paraId="2F97B668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lastRenderedPageBreak/>
              <w:t>1xom</w:t>
            </w:r>
          </w:p>
        </w:tc>
        <w:tc>
          <w:tcPr>
            <w:tcW w:w="4111" w:type="dxa"/>
            <w:vAlign w:val="center"/>
          </w:tcPr>
          <w:p w14:paraId="6A3D891F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PDE4D in complex with PDB ligand </w:t>
            </w:r>
            <w:r w:rsidRPr="000A06CF">
              <w:rPr>
                <w:lang w:val="en-US"/>
              </w:rPr>
              <w:t>Cilomilast</w:t>
            </w:r>
          </w:p>
        </w:tc>
        <w:tc>
          <w:tcPr>
            <w:tcW w:w="2410" w:type="dxa"/>
            <w:vAlign w:val="center"/>
          </w:tcPr>
          <w:p w14:paraId="55C26631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PDE4D antagonist</w:t>
            </w:r>
          </w:p>
        </w:tc>
        <w:tc>
          <w:tcPr>
            <w:tcW w:w="6095" w:type="dxa"/>
            <w:shd w:val="clear" w:color="auto" w:fill="auto"/>
          </w:tcPr>
          <w:p w14:paraId="1DD75047" w14:textId="5883EA64" w:rsidR="006B4C3E" w:rsidRPr="000A06CF" w:rsidRDefault="006B4C3E" w:rsidP="00CB7FB0">
            <w:pPr>
              <w:spacing w:line="276" w:lineRule="auto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PDE4D-1oxm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14.0,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6.0,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13.2;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27.0;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524CF57B" w14:textId="77777777" w:rsidTr="00CB7FB0">
        <w:tc>
          <w:tcPr>
            <w:tcW w:w="1384" w:type="dxa"/>
            <w:shd w:val="clear" w:color="auto" w:fill="auto"/>
            <w:vAlign w:val="center"/>
          </w:tcPr>
          <w:p w14:paraId="7E3D6C5D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1tbb</w:t>
            </w:r>
          </w:p>
        </w:tc>
        <w:tc>
          <w:tcPr>
            <w:tcW w:w="4111" w:type="dxa"/>
            <w:vAlign w:val="center"/>
          </w:tcPr>
          <w:p w14:paraId="157326D2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PDE4D in complex with PDB ligand </w:t>
            </w:r>
            <w:r w:rsidRPr="000A06CF">
              <w:rPr>
                <w:lang w:val="en-US"/>
              </w:rPr>
              <w:t>Rolipram</w:t>
            </w:r>
          </w:p>
        </w:tc>
        <w:tc>
          <w:tcPr>
            <w:tcW w:w="2410" w:type="dxa"/>
            <w:vAlign w:val="center"/>
          </w:tcPr>
          <w:p w14:paraId="7DA503A7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PDE4D antagonist</w:t>
            </w:r>
          </w:p>
        </w:tc>
        <w:tc>
          <w:tcPr>
            <w:tcW w:w="6095" w:type="dxa"/>
            <w:shd w:val="clear" w:color="auto" w:fill="auto"/>
          </w:tcPr>
          <w:p w14:paraId="3E8A14CE" w14:textId="69D22B97" w:rsidR="006B4C3E" w:rsidRPr="000A06CF" w:rsidRDefault="006B4C3E" w:rsidP="00CB7FB0">
            <w:pPr>
              <w:spacing w:line="276" w:lineRule="auto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PDE4D-1tbb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and PDB ligand </w:t>
            </w:r>
            <w:r w:rsidRPr="000A06CF">
              <w:rPr>
                <w:lang w:val="en-US"/>
              </w:rPr>
              <w:t>Rolipram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14.2,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6.1,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11.8;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28.0,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28.0,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28.0;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0AB4400A" w14:textId="77777777" w:rsidTr="00CB7FB0">
        <w:tc>
          <w:tcPr>
            <w:tcW w:w="1384" w:type="dxa"/>
            <w:shd w:val="clear" w:color="auto" w:fill="auto"/>
            <w:vAlign w:val="center"/>
          </w:tcPr>
          <w:p w14:paraId="6D7256EF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1tb7</w:t>
            </w:r>
          </w:p>
        </w:tc>
        <w:tc>
          <w:tcPr>
            <w:tcW w:w="4111" w:type="dxa"/>
            <w:vAlign w:val="center"/>
          </w:tcPr>
          <w:p w14:paraId="567DF433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PDE4D in complex with PDB ligand </w:t>
            </w:r>
            <w:r w:rsidRPr="000A06CF">
              <w:rPr>
                <w:lang w:val="en-US"/>
              </w:rPr>
              <w:t>Adenosine monophosphate</w:t>
            </w:r>
          </w:p>
        </w:tc>
        <w:tc>
          <w:tcPr>
            <w:tcW w:w="2410" w:type="dxa"/>
            <w:vAlign w:val="center"/>
          </w:tcPr>
          <w:p w14:paraId="390E3F97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PDE4D antagonist</w:t>
            </w:r>
          </w:p>
        </w:tc>
        <w:tc>
          <w:tcPr>
            <w:tcW w:w="6095" w:type="dxa"/>
            <w:shd w:val="clear" w:color="auto" w:fill="auto"/>
          </w:tcPr>
          <w:p w14:paraId="72AA4F61" w14:textId="0C232B90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 xml:space="preserve">PDE4D-1tb7 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17.8,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5.7,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68.2;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21.0;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02364880" w14:textId="77777777" w:rsidTr="00CB7FB0">
        <w:tc>
          <w:tcPr>
            <w:tcW w:w="1384" w:type="dxa"/>
            <w:shd w:val="clear" w:color="auto" w:fill="auto"/>
            <w:vAlign w:val="center"/>
          </w:tcPr>
          <w:p w14:paraId="40098697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1zkn</w:t>
            </w:r>
          </w:p>
        </w:tc>
        <w:tc>
          <w:tcPr>
            <w:tcW w:w="4111" w:type="dxa"/>
            <w:vAlign w:val="center"/>
          </w:tcPr>
          <w:p w14:paraId="487D2938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PDE4D in complex with PDB ligand </w:t>
            </w:r>
            <w:r w:rsidRPr="000A06CF">
              <w:rPr>
                <w:lang w:val="en-US"/>
              </w:rPr>
              <w:t>3-Isobutyl-1-Methylxanthine</w:t>
            </w:r>
          </w:p>
        </w:tc>
        <w:tc>
          <w:tcPr>
            <w:tcW w:w="2410" w:type="dxa"/>
            <w:vAlign w:val="center"/>
          </w:tcPr>
          <w:p w14:paraId="04A3256F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PDE4D antagonist</w:t>
            </w:r>
          </w:p>
        </w:tc>
        <w:tc>
          <w:tcPr>
            <w:tcW w:w="6095" w:type="dxa"/>
            <w:shd w:val="clear" w:color="auto" w:fill="auto"/>
          </w:tcPr>
          <w:p w14:paraId="01DFCFDF" w14:textId="09F7AD0D" w:rsidR="006B4C3E" w:rsidRPr="000A06CF" w:rsidRDefault="006B4C3E" w:rsidP="00CB7FB0">
            <w:pPr>
              <w:spacing w:line="276" w:lineRule="auto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 xml:space="preserve">PDE4D-1zkn 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21.0,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-5.1,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29.7;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27.0;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38E54523" w14:textId="77777777" w:rsidTr="00CB7FB0">
        <w:tc>
          <w:tcPr>
            <w:tcW w:w="14000" w:type="dxa"/>
            <w:gridSpan w:val="4"/>
          </w:tcPr>
          <w:p w14:paraId="7788099A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iCs/>
                <w:shd w:val="clear" w:color="auto" w:fill="FFFFFF"/>
                <w:lang w:val="en-US"/>
              </w:rPr>
            </w:pPr>
            <w:r w:rsidRPr="000A06CF">
              <w:rPr>
                <w:b/>
                <w:lang w:val="en-US"/>
              </w:rPr>
              <w:t>PPARG</w:t>
            </w:r>
          </w:p>
        </w:tc>
      </w:tr>
      <w:tr w:rsidR="006B4C3E" w:rsidRPr="000A06CF" w14:paraId="59D0BF57" w14:textId="77777777" w:rsidTr="00CB7FB0">
        <w:tc>
          <w:tcPr>
            <w:tcW w:w="1384" w:type="dxa"/>
            <w:shd w:val="clear" w:color="auto" w:fill="auto"/>
            <w:vAlign w:val="center"/>
          </w:tcPr>
          <w:p w14:paraId="4E9A2D26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5lsg</w:t>
            </w:r>
          </w:p>
        </w:tc>
        <w:tc>
          <w:tcPr>
            <w:tcW w:w="4111" w:type="dxa"/>
            <w:vAlign w:val="center"/>
          </w:tcPr>
          <w:p w14:paraId="0BC2F80E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PPARG in complex with PDB ligand </w:t>
            </w:r>
            <w:r w:rsidRPr="000A06CF">
              <w:rPr>
                <w:lang w:val="en-US"/>
              </w:rPr>
              <w:t>Betulinic acid</w:t>
            </w:r>
          </w:p>
        </w:tc>
        <w:tc>
          <w:tcPr>
            <w:tcW w:w="2410" w:type="dxa"/>
            <w:vAlign w:val="center"/>
          </w:tcPr>
          <w:p w14:paraId="51B2DE1E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PPARG agonist</w:t>
            </w:r>
          </w:p>
        </w:tc>
        <w:tc>
          <w:tcPr>
            <w:tcW w:w="6095" w:type="dxa"/>
            <w:shd w:val="clear" w:color="auto" w:fill="auto"/>
          </w:tcPr>
          <w:p w14:paraId="5600051B" w14:textId="09F11257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PPARG-5lsg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18.2,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17.8,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14.5;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21.0;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62E145E8" w14:textId="77777777" w:rsidTr="00CB7FB0">
        <w:tc>
          <w:tcPr>
            <w:tcW w:w="1384" w:type="dxa"/>
            <w:shd w:val="clear" w:color="auto" w:fill="auto"/>
            <w:vAlign w:val="center"/>
          </w:tcPr>
          <w:p w14:paraId="384940FA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4jaz</w:t>
            </w:r>
          </w:p>
        </w:tc>
        <w:tc>
          <w:tcPr>
            <w:tcW w:w="4111" w:type="dxa"/>
            <w:vAlign w:val="center"/>
          </w:tcPr>
          <w:p w14:paraId="6D4E7E86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PPARG in complex with PDB ligand </w:t>
            </w:r>
            <w:r w:rsidRPr="000A06CF">
              <w:rPr>
                <w:lang w:val="en-US"/>
              </w:rPr>
              <w:t>Resveratrol</w:t>
            </w:r>
          </w:p>
        </w:tc>
        <w:tc>
          <w:tcPr>
            <w:tcW w:w="2410" w:type="dxa"/>
            <w:vAlign w:val="center"/>
          </w:tcPr>
          <w:p w14:paraId="7758D45C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PPARG agonist</w:t>
            </w:r>
          </w:p>
        </w:tc>
        <w:tc>
          <w:tcPr>
            <w:tcW w:w="6095" w:type="dxa"/>
            <w:shd w:val="clear" w:color="auto" w:fill="auto"/>
          </w:tcPr>
          <w:p w14:paraId="25D7CD07" w14:textId="659A14F5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PPARG-4jaz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16.6,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23.2,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8.2; the size </w:t>
            </w:r>
            <w:r w:rsidRPr="000A06CF">
              <w:rPr>
                <w:iCs/>
                <w:shd w:val="clear" w:color="auto" w:fill="FFFFFF"/>
                <w:lang w:val="en-US"/>
              </w:rPr>
              <w:lastRenderedPageBreak/>
              <w:t xml:space="preserve">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21.0,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21.0;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 10, exhaustiveness= 50; others were set as default.</w:t>
            </w:r>
          </w:p>
        </w:tc>
      </w:tr>
      <w:tr w:rsidR="006B4C3E" w:rsidRPr="000A06CF" w14:paraId="6721A84D" w14:textId="77777777" w:rsidTr="00CB7FB0">
        <w:tc>
          <w:tcPr>
            <w:tcW w:w="1384" w:type="dxa"/>
            <w:shd w:val="clear" w:color="auto" w:fill="auto"/>
            <w:vAlign w:val="center"/>
          </w:tcPr>
          <w:p w14:paraId="7743B03E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lastRenderedPageBreak/>
              <w:t>3sz1_MYR</w:t>
            </w:r>
          </w:p>
        </w:tc>
        <w:tc>
          <w:tcPr>
            <w:tcW w:w="4111" w:type="dxa"/>
            <w:vAlign w:val="center"/>
          </w:tcPr>
          <w:p w14:paraId="7ACD27FE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PPARG in complex with PDB ligand </w:t>
            </w:r>
            <w:r w:rsidRPr="000A06CF">
              <w:rPr>
                <w:lang w:val="en-US"/>
              </w:rPr>
              <w:t>Myristic acid</w:t>
            </w:r>
          </w:p>
        </w:tc>
        <w:tc>
          <w:tcPr>
            <w:tcW w:w="2410" w:type="dxa"/>
            <w:vAlign w:val="center"/>
          </w:tcPr>
          <w:p w14:paraId="2B8423A6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PPARG agonist</w:t>
            </w:r>
          </w:p>
        </w:tc>
        <w:tc>
          <w:tcPr>
            <w:tcW w:w="6095" w:type="dxa"/>
            <w:shd w:val="clear" w:color="auto" w:fill="auto"/>
          </w:tcPr>
          <w:p w14:paraId="07587232" w14:textId="12310A0D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PPARG-3sz1_MYR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35.6,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-19.9,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38.4;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25.5,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25.5,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25.5;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3EBFA706" w14:textId="77777777" w:rsidTr="00CB7FB0">
        <w:tc>
          <w:tcPr>
            <w:tcW w:w="1384" w:type="dxa"/>
            <w:shd w:val="clear" w:color="auto" w:fill="auto"/>
            <w:vAlign w:val="center"/>
          </w:tcPr>
          <w:p w14:paraId="11427E66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3sz1_LU</w:t>
            </w:r>
          </w:p>
        </w:tc>
        <w:tc>
          <w:tcPr>
            <w:tcW w:w="4111" w:type="dxa"/>
            <w:vAlign w:val="center"/>
          </w:tcPr>
          <w:p w14:paraId="3EF7BC29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PPARG in complex with PDB ligand </w:t>
            </w:r>
            <w:r w:rsidRPr="000A06CF">
              <w:rPr>
                <w:lang w:val="en-US"/>
              </w:rPr>
              <w:t>Lutetium</w:t>
            </w:r>
          </w:p>
        </w:tc>
        <w:tc>
          <w:tcPr>
            <w:tcW w:w="2410" w:type="dxa"/>
            <w:vAlign w:val="center"/>
          </w:tcPr>
          <w:p w14:paraId="40FA5812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PPARG agonist</w:t>
            </w:r>
          </w:p>
        </w:tc>
        <w:tc>
          <w:tcPr>
            <w:tcW w:w="6095" w:type="dxa"/>
            <w:shd w:val="clear" w:color="auto" w:fill="auto"/>
          </w:tcPr>
          <w:p w14:paraId="5F1188F2" w14:textId="427CA261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PPARG-3sz1_LU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39.7,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-23.1,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42.6;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18.3,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18.3,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18.3;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166E8F25" w14:textId="77777777" w:rsidTr="00CB7FB0">
        <w:tc>
          <w:tcPr>
            <w:tcW w:w="1384" w:type="dxa"/>
            <w:shd w:val="clear" w:color="auto" w:fill="auto"/>
            <w:vAlign w:val="center"/>
          </w:tcPr>
          <w:p w14:paraId="5977555D" w14:textId="77777777" w:rsidR="006B4C3E" w:rsidRPr="000A06CF" w:rsidRDefault="006B4C3E" w:rsidP="00CB7FB0">
            <w:pPr>
              <w:spacing w:line="276" w:lineRule="auto"/>
              <w:jc w:val="center"/>
              <w:rPr>
                <w:b/>
                <w:lang w:val="en-US"/>
              </w:rPr>
            </w:pPr>
            <w:r w:rsidRPr="000A06CF">
              <w:rPr>
                <w:b/>
                <w:lang w:val="en-US"/>
              </w:rPr>
              <w:t>3adx</w:t>
            </w:r>
          </w:p>
        </w:tc>
        <w:tc>
          <w:tcPr>
            <w:tcW w:w="4111" w:type="dxa"/>
            <w:vAlign w:val="center"/>
          </w:tcPr>
          <w:p w14:paraId="5212B5DD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PPARG in complex with PDB ligand </w:t>
            </w:r>
            <w:r w:rsidRPr="000A06CF">
              <w:rPr>
                <w:lang w:val="en-US"/>
              </w:rPr>
              <w:t>Indomethacin</w:t>
            </w:r>
          </w:p>
        </w:tc>
        <w:tc>
          <w:tcPr>
            <w:tcW w:w="2410" w:type="dxa"/>
            <w:vAlign w:val="center"/>
          </w:tcPr>
          <w:p w14:paraId="32D7BA66" w14:textId="77777777" w:rsidR="006B4C3E" w:rsidRPr="000A06CF" w:rsidRDefault="006B4C3E" w:rsidP="00CB7FB0">
            <w:pPr>
              <w:spacing w:line="276" w:lineRule="auto"/>
              <w:jc w:val="center"/>
              <w:rPr>
                <w:iCs/>
                <w:shd w:val="clear" w:color="auto" w:fill="FFFFFF"/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>PPARG agonist</w:t>
            </w:r>
          </w:p>
        </w:tc>
        <w:tc>
          <w:tcPr>
            <w:tcW w:w="6095" w:type="dxa"/>
            <w:shd w:val="clear" w:color="auto" w:fill="auto"/>
          </w:tcPr>
          <w:p w14:paraId="1916B01A" w14:textId="5A431C8A" w:rsidR="006B4C3E" w:rsidRPr="000A06CF" w:rsidRDefault="006B4C3E" w:rsidP="00CB7FB0">
            <w:pPr>
              <w:spacing w:line="276" w:lineRule="auto"/>
              <w:rPr>
                <w:lang w:val="en-US"/>
              </w:rPr>
            </w:pPr>
            <w:r w:rsidRPr="000A06CF">
              <w:rPr>
                <w:iCs/>
                <w:shd w:val="clear" w:color="auto" w:fill="FFFFFF"/>
                <w:lang w:val="en-US"/>
              </w:rPr>
              <w:t xml:space="preserve">The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of the active site of protein crystal </w:t>
            </w:r>
            <w:r w:rsidRPr="000A06CF">
              <w:rPr>
                <w:lang w:val="en-US"/>
              </w:rPr>
              <w:t>PPARG-3adx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21.3,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65.9,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= 16.1; the size of the active </w:t>
            </w:r>
            <w:r w:rsidR="005169E4" w:rsidRPr="000A06CF">
              <w:rPr>
                <w:iCs/>
                <w:shd w:val="clear" w:color="auto" w:fill="FFFFFF"/>
                <w:lang w:val="en-US"/>
              </w:rPr>
              <w:t>center</w:t>
            </w:r>
            <w:r w:rsidRPr="000A06CF">
              <w:rPr>
                <w:iCs/>
                <w:shd w:val="clear" w:color="auto" w:fill="FFFFFF"/>
                <w:lang w:val="en-US"/>
              </w:rPr>
              <w:t xml:space="preserve"> was set as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x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y</w:t>
            </w:r>
            <w:r w:rsidRPr="000A06CF">
              <w:rPr>
                <w:iCs/>
                <w:shd w:val="clear" w:color="auto" w:fill="FFFFFF"/>
                <w:lang w:val="en-US"/>
              </w:rPr>
              <w:t>= 27.0, size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z</w:t>
            </w:r>
            <w:r w:rsidRPr="000A06CF">
              <w:rPr>
                <w:iCs/>
                <w:shd w:val="clear" w:color="auto" w:fill="FFFFFF"/>
                <w:lang w:val="en-US"/>
              </w:rPr>
              <w:t>= 27.0; the parameters were num</w:t>
            </w:r>
            <w:r w:rsidRPr="000A06CF">
              <w:rPr>
                <w:iCs/>
                <w:shd w:val="clear" w:color="auto" w:fill="FFFFFF"/>
                <w:vertAlign w:val="subscript"/>
                <w:lang w:val="en-US"/>
              </w:rPr>
              <w:t>modes</w:t>
            </w:r>
            <w:r w:rsidRPr="000A06CF">
              <w:rPr>
                <w:iCs/>
                <w:shd w:val="clear" w:color="auto" w:fill="FFFFFF"/>
                <w:lang w:val="en-US"/>
              </w:rPr>
              <w:t>=10, exhaustiveness=50; others were set as default.</w:t>
            </w:r>
          </w:p>
        </w:tc>
      </w:tr>
      <w:tr w:rsidR="006B4C3E" w:rsidRPr="000A06CF" w14:paraId="129C9F19" w14:textId="77777777" w:rsidTr="00CB7FB0">
        <w:tc>
          <w:tcPr>
            <w:tcW w:w="14000" w:type="dxa"/>
            <w:gridSpan w:val="4"/>
          </w:tcPr>
          <w:p w14:paraId="2A762CAC" w14:textId="77777777" w:rsidR="006B4C3E" w:rsidRPr="000A06CF" w:rsidRDefault="006B4C3E" w:rsidP="00CB7FB0">
            <w:pPr>
              <w:rPr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0A06CF">
              <w:rPr>
                <w:rFonts w:eastAsia="Calibri"/>
                <w:sz w:val="22"/>
                <w:szCs w:val="22"/>
                <w:lang w:val="en-US"/>
              </w:rPr>
              <w:t>Abbreviations: ESR1:</w:t>
            </w:r>
            <w:r w:rsidRPr="000A06CF">
              <w:rPr>
                <w:bCs/>
                <w:sz w:val="22"/>
                <w:szCs w:val="22"/>
                <w:shd w:val="clear" w:color="auto" w:fill="FFFFFF"/>
                <w:lang w:val="en-US" w:eastAsia="en-GB"/>
              </w:rPr>
              <w:t xml:space="preserve"> Estrogen receptors</w:t>
            </w:r>
            <w:r w:rsidRPr="000A06CF">
              <w:rPr>
                <w:sz w:val="22"/>
                <w:szCs w:val="22"/>
                <w:shd w:val="clear" w:color="auto" w:fill="FFFFFF"/>
                <w:lang w:val="en-US" w:eastAsia="en-GB"/>
              </w:rPr>
              <w:t xml:space="preserve"> alpha; </w:t>
            </w:r>
            <w:r w:rsidRPr="000A06CF">
              <w:rPr>
                <w:rFonts w:eastAsia="Calibri"/>
                <w:sz w:val="22"/>
                <w:szCs w:val="22"/>
                <w:lang w:val="en-US"/>
              </w:rPr>
              <w:t>KDR:</w:t>
            </w:r>
            <w:r w:rsidRPr="000A06CF">
              <w:rPr>
                <w:bCs/>
                <w:sz w:val="22"/>
                <w:szCs w:val="22"/>
                <w:lang w:val="en-US"/>
              </w:rPr>
              <w:t xml:space="preserve"> Kinase insert domain receptor; </w:t>
            </w:r>
            <w:r w:rsidRPr="000A06CF">
              <w:rPr>
                <w:rFonts w:eastAsia="Calibri"/>
                <w:sz w:val="22"/>
                <w:szCs w:val="22"/>
                <w:lang w:val="en-US"/>
              </w:rPr>
              <w:t>LTA4H:</w:t>
            </w:r>
            <w:r w:rsidRPr="000A06CF">
              <w:rPr>
                <w:bCs/>
                <w:sz w:val="22"/>
                <w:szCs w:val="22"/>
                <w:lang w:val="en-US"/>
              </w:rPr>
              <w:t xml:space="preserve"> Leukotriene A4 hydrolase</w:t>
            </w:r>
            <w:r w:rsidRPr="000A06CF">
              <w:rPr>
                <w:sz w:val="22"/>
                <w:szCs w:val="22"/>
                <w:lang w:val="en-US"/>
              </w:rPr>
              <w:t xml:space="preserve">; PDB: Protein Databank; </w:t>
            </w:r>
            <w:r w:rsidRPr="000A06CF">
              <w:rPr>
                <w:rFonts w:eastAsia="Calibri"/>
                <w:sz w:val="22"/>
                <w:szCs w:val="22"/>
                <w:lang w:val="en-US"/>
              </w:rPr>
              <w:t>PDE4D:</w:t>
            </w:r>
            <w:r w:rsidRPr="000A06CF">
              <w:rPr>
                <w:bCs/>
                <w:sz w:val="22"/>
                <w:szCs w:val="22"/>
                <w:lang w:val="en-US"/>
              </w:rPr>
              <w:t xml:space="preserve"> cAMP-specific 3',5'-cyclic phosphodiesterase 4D</w:t>
            </w:r>
            <w:r w:rsidRPr="000A06CF">
              <w:rPr>
                <w:rFonts w:eastAsia="Calibri"/>
                <w:sz w:val="22"/>
                <w:szCs w:val="22"/>
                <w:lang w:val="en-US"/>
              </w:rPr>
              <w:t xml:space="preserve">; PPARG: </w:t>
            </w:r>
            <w:r w:rsidRPr="000A06CF">
              <w:rPr>
                <w:bCs/>
                <w:sz w:val="22"/>
                <w:szCs w:val="22"/>
                <w:lang w:val="en-US"/>
              </w:rPr>
              <w:t xml:space="preserve"> Peroxisome proliferator-activated receptor gamma.</w:t>
            </w:r>
          </w:p>
        </w:tc>
      </w:tr>
    </w:tbl>
    <w:p w14:paraId="1D90490B" w14:textId="77777777" w:rsidR="00B258CE" w:rsidRPr="000A06CF" w:rsidRDefault="00B258CE" w:rsidP="00F573B5">
      <w:pPr>
        <w:spacing w:line="480" w:lineRule="auto"/>
        <w:rPr>
          <w:sz w:val="22"/>
          <w:szCs w:val="22"/>
          <w:lang w:val="en-US"/>
        </w:rPr>
      </w:pPr>
    </w:p>
    <w:sectPr w:rsidR="00B258CE" w:rsidRPr="000A06CF" w:rsidSect="0023460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27"/>
    <w:multiLevelType w:val="hybridMultilevel"/>
    <w:tmpl w:val="A15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B68"/>
    <w:multiLevelType w:val="hybridMultilevel"/>
    <w:tmpl w:val="AC0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6EF"/>
    <w:multiLevelType w:val="hybridMultilevel"/>
    <w:tmpl w:val="D3086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6E5CA5"/>
    <w:multiLevelType w:val="multilevel"/>
    <w:tmpl w:val="CEB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241CD"/>
    <w:multiLevelType w:val="hybridMultilevel"/>
    <w:tmpl w:val="5AFE1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B68"/>
    <w:multiLevelType w:val="hybridMultilevel"/>
    <w:tmpl w:val="10D4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770B"/>
    <w:multiLevelType w:val="hybridMultilevel"/>
    <w:tmpl w:val="49C441E8"/>
    <w:lvl w:ilvl="0" w:tplc="C0F4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2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4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4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8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8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61323A"/>
    <w:multiLevelType w:val="hybridMultilevel"/>
    <w:tmpl w:val="3EE6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BBC"/>
    <w:multiLevelType w:val="hybridMultilevel"/>
    <w:tmpl w:val="2398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463"/>
    <w:multiLevelType w:val="hybridMultilevel"/>
    <w:tmpl w:val="B320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B0362"/>
    <w:multiLevelType w:val="multilevel"/>
    <w:tmpl w:val="641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924333"/>
    <w:multiLevelType w:val="hybridMultilevel"/>
    <w:tmpl w:val="966C588C"/>
    <w:lvl w:ilvl="0" w:tplc="5BFE8D8A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2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EF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E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A5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6F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D69F6"/>
    <w:multiLevelType w:val="multilevel"/>
    <w:tmpl w:val="8E6AE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27F6FFF"/>
    <w:multiLevelType w:val="hybridMultilevel"/>
    <w:tmpl w:val="AADAF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663C"/>
    <w:multiLevelType w:val="hybridMultilevel"/>
    <w:tmpl w:val="DFB25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44D22"/>
    <w:multiLevelType w:val="multilevel"/>
    <w:tmpl w:val="A5EE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10A"/>
    <w:multiLevelType w:val="multilevel"/>
    <w:tmpl w:val="BBE60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CB34BE"/>
    <w:multiLevelType w:val="multilevel"/>
    <w:tmpl w:val="188A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TIzMDY3NbUwMLBQ0lEKTi0uzszPAykwqgUAFdPjP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thnopharma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5pddafqt025qexfd2xz0e2es2ffs55a2sa&quot;&gt;Docking paper 14.5.19&lt;record-ids&gt;&lt;item&gt;3&lt;/item&gt;&lt;item&gt;6&lt;/item&gt;&lt;item&gt;7&lt;/item&gt;&lt;item&gt;9&lt;/item&gt;&lt;item&gt;10&lt;/item&gt;&lt;item&gt;11&lt;/item&gt;&lt;item&gt;12&lt;/item&gt;&lt;item&gt;13&lt;/item&gt;&lt;item&gt;15&lt;/item&gt;&lt;item&gt;16&lt;/item&gt;&lt;item&gt;17&lt;/item&gt;&lt;item&gt;20&lt;/item&gt;&lt;item&gt;21&lt;/item&gt;&lt;item&gt;22&lt;/item&gt;&lt;item&gt;23&lt;/item&gt;&lt;item&gt;30&lt;/item&gt;&lt;item&gt;31&lt;/item&gt;&lt;item&gt;33&lt;/item&gt;&lt;item&gt;36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4&lt;/item&gt;&lt;item&gt;55&lt;/item&gt;&lt;item&gt;57&lt;/item&gt;&lt;item&gt;58&lt;/item&gt;&lt;item&gt;59&lt;/item&gt;&lt;item&gt;60&lt;/item&gt;&lt;item&gt;61&lt;/item&gt;&lt;item&gt;62&lt;/item&gt;&lt;/record-ids&gt;&lt;/item&gt;&lt;/Libraries&gt;"/>
  </w:docVars>
  <w:rsids>
    <w:rsidRoot w:val="001E72C0"/>
    <w:rsid w:val="000023F2"/>
    <w:rsid w:val="00003121"/>
    <w:rsid w:val="00010EAB"/>
    <w:rsid w:val="00012CA5"/>
    <w:rsid w:val="00017E32"/>
    <w:rsid w:val="000227AA"/>
    <w:rsid w:val="00027545"/>
    <w:rsid w:val="00031B21"/>
    <w:rsid w:val="000365B7"/>
    <w:rsid w:val="00040931"/>
    <w:rsid w:val="0004486D"/>
    <w:rsid w:val="00050E00"/>
    <w:rsid w:val="00051C98"/>
    <w:rsid w:val="00053F9B"/>
    <w:rsid w:val="00055CAB"/>
    <w:rsid w:val="0005792E"/>
    <w:rsid w:val="00066D89"/>
    <w:rsid w:val="00070363"/>
    <w:rsid w:val="0007118D"/>
    <w:rsid w:val="00074DD8"/>
    <w:rsid w:val="0007657C"/>
    <w:rsid w:val="0009214D"/>
    <w:rsid w:val="000A06CF"/>
    <w:rsid w:val="000A3F85"/>
    <w:rsid w:val="000A6737"/>
    <w:rsid w:val="000A72FB"/>
    <w:rsid w:val="000A7EFB"/>
    <w:rsid w:val="000B5273"/>
    <w:rsid w:val="000B5D5D"/>
    <w:rsid w:val="000C27AC"/>
    <w:rsid w:val="000C3247"/>
    <w:rsid w:val="000D071D"/>
    <w:rsid w:val="000D289A"/>
    <w:rsid w:val="000E442D"/>
    <w:rsid w:val="000E594F"/>
    <w:rsid w:val="000E5B4C"/>
    <w:rsid w:val="000F3AE5"/>
    <w:rsid w:val="0010536D"/>
    <w:rsid w:val="001063D9"/>
    <w:rsid w:val="00107BAA"/>
    <w:rsid w:val="00117F63"/>
    <w:rsid w:val="00123579"/>
    <w:rsid w:val="00125B31"/>
    <w:rsid w:val="00126DBE"/>
    <w:rsid w:val="00130863"/>
    <w:rsid w:val="001308A3"/>
    <w:rsid w:val="00131563"/>
    <w:rsid w:val="00131BAF"/>
    <w:rsid w:val="00133809"/>
    <w:rsid w:val="00140B9E"/>
    <w:rsid w:val="00142B3B"/>
    <w:rsid w:val="0014325E"/>
    <w:rsid w:val="00144ED3"/>
    <w:rsid w:val="00150C40"/>
    <w:rsid w:val="00150EAB"/>
    <w:rsid w:val="00155721"/>
    <w:rsid w:val="00161EA0"/>
    <w:rsid w:val="00165F53"/>
    <w:rsid w:val="0017047A"/>
    <w:rsid w:val="00174A12"/>
    <w:rsid w:val="001769E2"/>
    <w:rsid w:val="001824D4"/>
    <w:rsid w:val="001B2DFA"/>
    <w:rsid w:val="001B57B6"/>
    <w:rsid w:val="001C3BE3"/>
    <w:rsid w:val="001C3ED0"/>
    <w:rsid w:val="001C4B3C"/>
    <w:rsid w:val="001C4E34"/>
    <w:rsid w:val="001D08C4"/>
    <w:rsid w:val="001D4DB4"/>
    <w:rsid w:val="001D626F"/>
    <w:rsid w:val="001E104E"/>
    <w:rsid w:val="001E41D8"/>
    <w:rsid w:val="001E4B2B"/>
    <w:rsid w:val="001E70BE"/>
    <w:rsid w:val="001E72C0"/>
    <w:rsid w:val="001F10B1"/>
    <w:rsid w:val="001F42A5"/>
    <w:rsid w:val="001F4C04"/>
    <w:rsid w:val="00200334"/>
    <w:rsid w:val="00213F9A"/>
    <w:rsid w:val="002173BB"/>
    <w:rsid w:val="00226981"/>
    <w:rsid w:val="00233466"/>
    <w:rsid w:val="0023460C"/>
    <w:rsid w:val="00242484"/>
    <w:rsid w:val="00242D12"/>
    <w:rsid w:val="002533E2"/>
    <w:rsid w:val="0026118D"/>
    <w:rsid w:val="00264FD5"/>
    <w:rsid w:val="002668C3"/>
    <w:rsid w:val="00266C5D"/>
    <w:rsid w:val="00291015"/>
    <w:rsid w:val="00295FAB"/>
    <w:rsid w:val="00296106"/>
    <w:rsid w:val="002A607B"/>
    <w:rsid w:val="002B04B7"/>
    <w:rsid w:val="002C2587"/>
    <w:rsid w:val="002D70CA"/>
    <w:rsid w:val="002E12D0"/>
    <w:rsid w:val="002E6EA1"/>
    <w:rsid w:val="002F4692"/>
    <w:rsid w:val="002F52BD"/>
    <w:rsid w:val="002F69D8"/>
    <w:rsid w:val="00301AE2"/>
    <w:rsid w:val="00303244"/>
    <w:rsid w:val="00312F79"/>
    <w:rsid w:val="0032598D"/>
    <w:rsid w:val="00326052"/>
    <w:rsid w:val="00326A7F"/>
    <w:rsid w:val="00326CB5"/>
    <w:rsid w:val="0033136A"/>
    <w:rsid w:val="0033415F"/>
    <w:rsid w:val="003368E0"/>
    <w:rsid w:val="003455CA"/>
    <w:rsid w:val="003577A1"/>
    <w:rsid w:val="0036202B"/>
    <w:rsid w:val="00367D64"/>
    <w:rsid w:val="00370A4D"/>
    <w:rsid w:val="003717AB"/>
    <w:rsid w:val="00374BDA"/>
    <w:rsid w:val="003971CF"/>
    <w:rsid w:val="003A0C6A"/>
    <w:rsid w:val="003A35B6"/>
    <w:rsid w:val="003A51FE"/>
    <w:rsid w:val="003B08A8"/>
    <w:rsid w:val="003B7E08"/>
    <w:rsid w:val="003C65BE"/>
    <w:rsid w:val="003C69DB"/>
    <w:rsid w:val="003D6EE3"/>
    <w:rsid w:val="003E448D"/>
    <w:rsid w:val="003F4566"/>
    <w:rsid w:val="003F533A"/>
    <w:rsid w:val="00401E43"/>
    <w:rsid w:val="00403D23"/>
    <w:rsid w:val="004046AE"/>
    <w:rsid w:val="00405258"/>
    <w:rsid w:val="00417118"/>
    <w:rsid w:val="00420482"/>
    <w:rsid w:val="00436058"/>
    <w:rsid w:val="004409C1"/>
    <w:rsid w:val="00440FE2"/>
    <w:rsid w:val="00442512"/>
    <w:rsid w:val="00447974"/>
    <w:rsid w:val="004526E0"/>
    <w:rsid w:val="004546E5"/>
    <w:rsid w:val="0046123C"/>
    <w:rsid w:val="00465BB6"/>
    <w:rsid w:val="004766B4"/>
    <w:rsid w:val="0048083D"/>
    <w:rsid w:val="00497246"/>
    <w:rsid w:val="004A0B4C"/>
    <w:rsid w:val="004B3C46"/>
    <w:rsid w:val="004B751C"/>
    <w:rsid w:val="004C235F"/>
    <w:rsid w:val="004C5390"/>
    <w:rsid w:val="004D2112"/>
    <w:rsid w:val="004D285D"/>
    <w:rsid w:val="004D3939"/>
    <w:rsid w:val="004E25D6"/>
    <w:rsid w:val="004F05AF"/>
    <w:rsid w:val="005169E4"/>
    <w:rsid w:val="00531D27"/>
    <w:rsid w:val="00532D87"/>
    <w:rsid w:val="0053604C"/>
    <w:rsid w:val="00540F88"/>
    <w:rsid w:val="00547477"/>
    <w:rsid w:val="00553CE6"/>
    <w:rsid w:val="00556BCE"/>
    <w:rsid w:val="0056465E"/>
    <w:rsid w:val="00571FB3"/>
    <w:rsid w:val="005A20D9"/>
    <w:rsid w:val="005B072F"/>
    <w:rsid w:val="005B7C6D"/>
    <w:rsid w:val="005C116D"/>
    <w:rsid w:val="005D384F"/>
    <w:rsid w:val="005D4F56"/>
    <w:rsid w:val="005D5A60"/>
    <w:rsid w:val="005E25C1"/>
    <w:rsid w:val="005E57E1"/>
    <w:rsid w:val="00610974"/>
    <w:rsid w:val="006144F7"/>
    <w:rsid w:val="00620C0C"/>
    <w:rsid w:val="006268C5"/>
    <w:rsid w:val="0063110B"/>
    <w:rsid w:val="006329E1"/>
    <w:rsid w:val="00633885"/>
    <w:rsid w:val="00640205"/>
    <w:rsid w:val="00654BFE"/>
    <w:rsid w:val="00661B0D"/>
    <w:rsid w:val="00666C7D"/>
    <w:rsid w:val="00672DB0"/>
    <w:rsid w:val="00675D89"/>
    <w:rsid w:val="006775AB"/>
    <w:rsid w:val="0068009A"/>
    <w:rsid w:val="0068378A"/>
    <w:rsid w:val="006914B3"/>
    <w:rsid w:val="00691E24"/>
    <w:rsid w:val="006B0B56"/>
    <w:rsid w:val="006B4C3E"/>
    <w:rsid w:val="006B556A"/>
    <w:rsid w:val="006B7081"/>
    <w:rsid w:val="006C0BEE"/>
    <w:rsid w:val="006E6255"/>
    <w:rsid w:val="006F5312"/>
    <w:rsid w:val="0070000E"/>
    <w:rsid w:val="00701FD5"/>
    <w:rsid w:val="00703390"/>
    <w:rsid w:val="00705A76"/>
    <w:rsid w:val="00705E0E"/>
    <w:rsid w:val="00707F28"/>
    <w:rsid w:val="0071238C"/>
    <w:rsid w:val="00715050"/>
    <w:rsid w:val="007167A6"/>
    <w:rsid w:val="00716839"/>
    <w:rsid w:val="00721A70"/>
    <w:rsid w:val="00725762"/>
    <w:rsid w:val="00726A6D"/>
    <w:rsid w:val="00731D5B"/>
    <w:rsid w:val="007347C9"/>
    <w:rsid w:val="00742042"/>
    <w:rsid w:val="00745741"/>
    <w:rsid w:val="00751DF4"/>
    <w:rsid w:val="007579CF"/>
    <w:rsid w:val="00762933"/>
    <w:rsid w:val="007651EE"/>
    <w:rsid w:val="007758EF"/>
    <w:rsid w:val="0077757B"/>
    <w:rsid w:val="00785417"/>
    <w:rsid w:val="00795A1E"/>
    <w:rsid w:val="00797FA1"/>
    <w:rsid w:val="007A7F62"/>
    <w:rsid w:val="007C0422"/>
    <w:rsid w:val="007C0492"/>
    <w:rsid w:val="007C1788"/>
    <w:rsid w:val="007D3668"/>
    <w:rsid w:val="007F095C"/>
    <w:rsid w:val="007F249C"/>
    <w:rsid w:val="007F255F"/>
    <w:rsid w:val="00800F55"/>
    <w:rsid w:val="008109F5"/>
    <w:rsid w:val="00811785"/>
    <w:rsid w:val="00812682"/>
    <w:rsid w:val="00813E27"/>
    <w:rsid w:val="00814D60"/>
    <w:rsid w:val="00816D9B"/>
    <w:rsid w:val="008200AC"/>
    <w:rsid w:val="00821C44"/>
    <w:rsid w:val="00824ABB"/>
    <w:rsid w:val="00832463"/>
    <w:rsid w:val="008605B5"/>
    <w:rsid w:val="0086161C"/>
    <w:rsid w:val="008616AF"/>
    <w:rsid w:val="00861ED5"/>
    <w:rsid w:val="00862945"/>
    <w:rsid w:val="00864577"/>
    <w:rsid w:val="00864FB2"/>
    <w:rsid w:val="00870575"/>
    <w:rsid w:val="008719FB"/>
    <w:rsid w:val="00873673"/>
    <w:rsid w:val="00875801"/>
    <w:rsid w:val="00875B2D"/>
    <w:rsid w:val="008815DC"/>
    <w:rsid w:val="00885174"/>
    <w:rsid w:val="008857AD"/>
    <w:rsid w:val="00886074"/>
    <w:rsid w:val="0089176E"/>
    <w:rsid w:val="008A4D18"/>
    <w:rsid w:val="008C53D5"/>
    <w:rsid w:val="008E28FF"/>
    <w:rsid w:val="008E4B23"/>
    <w:rsid w:val="008E68B0"/>
    <w:rsid w:val="009057A7"/>
    <w:rsid w:val="0091396A"/>
    <w:rsid w:val="00920BDA"/>
    <w:rsid w:val="009229EF"/>
    <w:rsid w:val="00924EC0"/>
    <w:rsid w:val="0093142F"/>
    <w:rsid w:val="00931A5F"/>
    <w:rsid w:val="00934F6C"/>
    <w:rsid w:val="0093578F"/>
    <w:rsid w:val="00943120"/>
    <w:rsid w:val="009451D4"/>
    <w:rsid w:val="00947333"/>
    <w:rsid w:val="00953E98"/>
    <w:rsid w:val="00965A35"/>
    <w:rsid w:val="009738E7"/>
    <w:rsid w:val="00980004"/>
    <w:rsid w:val="009815F1"/>
    <w:rsid w:val="00994D8A"/>
    <w:rsid w:val="009A128E"/>
    <w:rsid w:val="009A7037"/>
    <w:rsid w:val="009B5A6E"/>
    <w:rsid w:val="009C2655"/>
    <w:rsid w:val="009D0DC5"/>
    <w:rsid w:val="009D2CCA"/>
    <w:rsid w:val="009D6F8B"/>
    <w:rsid w:val="009E62EB"/>
    <w:rsid w:val="009E6FE3"/>
    <w:rsid w:val="009F04E9"/>
    <w:rsid w:val="00A000BE"/>
    <w:rsid w:val="00A05204"/>
    <w:rsid w:val="00A11836"/>
    <w:rsid w:val="00A14C4F"/>
    <w:rsid w:val="00A167B7"/>
    <w:rsid w:val="00A20D32"/>
    <w:rsid w:val="00A243CC"/>
    <w:rsid w:val="00A24D20"/>
    <w:rsid w:val="00A35B16"/>
    <w:rsid w:val="00A40DB8"/>
    <w:rsid w:val="00A516FA"/>
    <w:rsid w:val="00A62C24"/>
    <w:rsid w:val="00A63511"/>
    <w:rsid w:val="00A67623"/>
    <w:rsid w:val="00A70E77"/>
    <w:rsid w:val="00A7734A"/>
    <w:rsid w:val="00A77CC2"/>
    <w:rsid w:val="00A8298D"/>
    <w:rsid w:val="00A87F75"/>
    <w:rsid w:val="00A96FE0"/>
    <w:rsid w:val="00AA0D91"/>
    <w:rsid w:val="00AA663F"/>
    <w:rsid w:val="00AA7F0A"/>
    <w:rsid w:val="00AB06AA"/>
    <w:rsid w:val="00AB5B17"/>
    <w:rsid w:val="00AB6174"/>
    <w:rsid w:val="00AC2C68"/>
    <w:rsid w:val="00AD215A"/>
    <w:rsid w:val="00AD60CE"/>
    <w:rsid w:val="00AF1677"/>
    <w:rsid w:val="00AF730B"/>
    <w:rsid w:val="00B04BC5"/>
    <w:rsid w:val="00B07190"/>
    <w:rsid w:val="00B07333"/>
    <w:rsid w:val="00B12F5B"/>
    <w:rsid w:val="00B22E25"/>
    <w:rsid w:val="00B258CE"/>
    <w:rsid w:val="00B37B0A"/>
    <w:rsid w:val="00B56196"/>
    <w:rsid w:val="00B571B2"/>
    <w:rsid w:val="00B63857"/>
    <w:rsid w:val="00B64EEA"/>
    <w:rsid w:val="00B67961"/>
    <w:rsid w:val="00B811E0"/>
    <w:rsid w:val="00B816BD"/>
    <w:rsid w:val="00B86051"/>
    <w:rsid w:val="00B87781"/>
    <w:rsid w:val="00B917F5"/>
    <w:rsid w:val="00B9300C"/>
    <w:rsid w:val="00BA3B79"/>
    <w:rsid w:val="00BB6447"/>
    <w:rsid w:val="00BC715E"/>
    <w:rsid w:val="00BD2104"/>
    <w:rsid w:val="00BE3A64"/>
    <w:rsid w:val="00BE6232"/>
    <w:rsid w:val="00C0378A"/>
    <w:rsid w:val="00C1048C"/>
    <w:rsid w:val="00C114F7"/>
    <w:rsid w:val="00C13222"/>
    <w:rsid w:val="00C15862"/>
    <w:rsid w:val="00C21F16"/>
    <w:rsid w:val="00C24301"/>
    <w:rsid w:val="00C4369A"/>
    <w:rsid w:val="00C4576E"/>
    <w:rsid w:val="00C53C40"/>
    <w:rsid w:val="00C60A10"/>
    <w:rsid w:val="00C60F8C"/>
    <w:rsid w:val="00C6141F"/>
    <w:rsid w:val="00C65893"/>
    <w:rsid w:val="00C7116B"/>
    <w:rsid w:val="00C82D51"/>
    <w:rsid w:val="00C96B93"/>
    <w:rsid w:val="00CA6257"/>
    <w:rsid w:val="00CC032E"/>
    <w:rsid w:val="00CC1888"/>
    <w:rsid w:val="00CC4E09"/>
    <w:rsid w:val="00CC6C8D"/>
    <w:rsid w:val="00CC740C"/>
    <w:rsid w:val="00CE0741"/>
    <w:rsid w:val="00CF0704"/>
    <w:rsid w:val="00CF1101"/>
    <w:rsid w:val="00CF49E2"/>
    <w:rsid w:val="00D1112E"/>
    <w:rsid w:val="00D14CC6"/>
    <w:rsid w:val="00D15AF0"/>
    <w:rsid w:val="00D34735"/>
    <w:rsid w:val="00D34A4F"/>
    <w:rsid w:val="00D41F5F"/>
    <w:rsid w:val="00D47D14"/>
    <w:rsid w:val="00D54E99"/>
    <w:rsid w:val="00D61081"/>
    <w:rsid w:val="00D76CB6"/>
    <w:rsid w:val="00D870D4"/>
    <w:rsid w:val="00D90CA1"/>
    <w:rsid w:val="00DA0393"/>
    <w:rsid w:val="00DA5567"/>
    <w:rsid w:val="00DB675E"/>
    <w:rsid w:val="00DC2485"/>
    <w:rsid w:val="00DE25E0"/>
    <w:rsid w:val="00DF4570"/>
    <w:rsid w:val="00DF4A4F"/>
    <w:rsid w:val="00DF5289"/>
    <w:rsid w:val="00DF65F7"/>
    <w:rsid w:val="00E05669"/>
    <w:rsid w:val="00E07D89"/>
    <w:rsid w:val="00E07F7B"/>
    <w:rsid w:val="00E113E1"/>
    <w:rsid w:val="00E16546"/>
    <w:rsid w:val="00E20100"/>
    <w:rsid w:val="00E23938"/>
    <w:rsid w:val="00E321E5"/>
    <w:rsid w:val="00E40E29"/>
    <w:rsid w:val="00E44A5A"/>
    <w:rsid w:val="00E471CE"/>
    <w:rsid w:val="00E5278F"/>
    <w:rsid w:val="00E61375"/>
    <w:rsid w:val="00E621DD"/>
    <w:rsid w:val="00E63EE8"/>
    <w:rsid w:val="00E648E4"/>
    <w:rsid w:val="00E7195B"/>
    <w:rsid w:val="00E753F4"/>
    <w:rsid w:val="00E7675F"/>
    <w:rsid w:val="00E7741C"/>
    <w:rsid w:val="00E807DB"/>
    <w:rsid w:val="00E80E2F"/>
    <w:rsid w:val="00E85DF6"/>
    <w:rsid w:val="00E95D10"/>
    <w:rsid w:val="00EA2084"/>
    <w:rsid w:val="00EB2600"/>
    <w:rsid w:val="00EB26CD"/>
    <w:rsid w:val="00EE025B"/>
    <w:rsid w:val="00EE04ED"/>
    <w:rsid w:val="00EE10A1"/>
    <w:rsid w:val="00F07016"/>
    <w:rsid w:val="00F14E8F"/>
    <w:rsid w:val="00F14F00"/>
    <w:rsid w:val="00F34F9D"/>
    <w:rsid w:val="00F35026"/>
    <w:rsid w:val="00F46907"/>
    <w:rsid w:val="00F573B5"/>
    <w:rsid w:val="00F66FD7"/>
    <w:rsid w:val="00F71207"/>
    <w:rsid w:val="00F746DA"/>
    <w:rsid w:val="00F815D7"/>
    <w:rsid w:val="00F83FEA"/>
    <w:rsid w:val="00F966ED"/>
    <w:rsid w:val="00F97068"/>
    <w:rsid w:val="00F976CB"/>
    <w:rsid w:val="00FA77A5"/>
    <w:rsid w:val="00FB0779"/>
    <w:rsid w:val="00FB0963"/>
    <w:rsid w:val="00FB143C"/>
    <w:rsid w:val="00FB1F17"/>
    <w:rsid w:val="00FC48B9"/>
    <w:rsid w:val="00FD3D27"/>
    <w:rsid w:val="00FD46AB"/>
    <w:rsid w:val="00FE231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B8B9"/>
  <w15:docId w15:val="{B796BA85-B1A7-4C39-B1B7-A4E238D8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42F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861E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C0"/>
    <w:pPr>
      <w:ind w:left="720"/>
      <w:contextualSpacing/>
    </w:pPr>
    <w:rPr>
      <w:lang w:eastAsia="en-AU"/>
    </w:rPr>
  </w:style>
  <w:style w:type="paragraph" w:styleId="a4">
    <w:name w:val="Balloon Text"/>
    <w:basedOn w:val="a"/>
    <w:link w:val="a5"/>
    <w:uiPriority w:val="99"/>
    <w:semiHidden/>
    <w:unhideWhenUsed/>
    <w:rsid w:val="001E72C0"/>
    <w:rPr>
      <w:rFonts w:ascii="Tahoma" w:hAnsi="Tahoma" w:cs="Tahoma"/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1E72C0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150C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st1">
    <w:name w:val="st1"/>
    <w:rsid w:val="00150C40"/>
  </w:style>
  <w:style w:type="paragraph" w:styleId="HTML">
    <w:name w:val="HTML Preformatted"/>
    <w:basedOn w:val="a"/>
    <w:link w:val="HTML0"/>
    <w:uiPriority w:val="99"/>
    <w:unhideWhenUsed/>
    <w:rsid w:val="000B5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val="en-US" w:eastAsia="zh-CN"/>
    </w:rPr>
  </w:style>
  <w:style w:type="character" w:customStyle="1" w:styleId="HTML0">
    <w:name w:val="HTML 预设格式 字符"/>
    <w:link w:val="HTML"/>
    <w:uiPriority w:val="99"/>
    <w:rsid w:val="000B5D5D"/>
    <w:rPr>
      <w:rFonts w:ascii="宋体" w:eastAsia="宋体" w:hAnsi="宋体" w:cs="宋体"/>
      <w:sz w:val="24"/>
      <w:szCs w:val="24"/>
      <w:lang w:val="en-US" w:eastAsia="zh-CN"/>
    </w:rPr>
  </w:style>
  <w:style w:type="table" w:styleId="a7">
    <w:name w:val="Table Grid"/>
    <w:basedOn w:val="a1"/>
    <w:uiPriority w:val="59"/>
    <w:rsid w:val="00AF730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6B93"/>
  </w:style>
  <w:style w:type="character" w:styleId="a8">
    <w:name w:val="Strong"/>
    <w:uiPriority w:val="22"/>
    <w:qFormat/>
    <w:rsid w:val="00C96B93"/>
    <w:rPr>
      <w:b/>
      <w:bCs/>
    </w:rPr>
  </w:style>
  <w:style w:type="character" w:styleId="a9">
    <w:name w:val="FollowedHyperlink"/>
    <w:uiPriority w:val="99"/>
    <w:semiHidden/>
    <w:unhideWhenUsed/>
    <w:rsid w:val="00C96B9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C96B93"/>
    <w:rPr>
      <w:color w:val="605E5C"/>
      <w:shd w:val="clear" w:color="auto" w:fill="E1DFDD"/>
    </w:rPr>
  </w:style>
  <w:style w:type="character" w:styleId="HTML1">
    <w:name w:val="HTML Cite"/>
    <w:uiPriority w:val="99"/>
    <w:unhideWhenUsed/>
    <w:rsid w:val="00E44A5A"/>
    <w:rPr>
      <w:i/>
      <w:iCs/>
    </w:rPr>
  </w:style>
  <w:style w:type="character" w:customStyle="1" w:styleId="ref-journal">
    <w:name w:val="ref-journal"/>
    <w:rsid w:val="0056465E"/>
  </w:style>
  <w:style w:type="character" w:customStyle="1" w:styleId="ref-vol">
    <w:name w:val="ref-vol"/>
    <w:rsid w:val="0056465E"/>
  </w:style>
  <w:style w:type="character" w:customStyle="1" w:styleId="40">
    <w:name w:val="标题 4 字符"/>
    <w:link w:val="4"/>
    <w:uiPriority w:val="9"/>
    <w:rsid w:val="00861ED5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861ED5"/>
    <w:pPr>
      <w:spacing w:before="100" w:beforeAutospacing="1" w:after="100" w:afterAutospacing="1"/>
    </w:pPr>
  </w:style>
  <w:style w:type="numbering" w:customStyle="1" w:styleId="NoList1">
    <w:name w:val="No List1"/>
    <w:next w:val="a2"/>
    <w:uiPriority w:val="99"/>
    <w:semiHidden/>
    <w:unhideWhenUsed/>
    <w:rsid w:val="00107BAA"/>
  </w:style>
  <w:style w:type="table" w:customStyle="1" w:styleId="TableGrid1">
    <w:name w:val="Table Grid1"/>
    <w:basedOn w:val="a1"/>
    <w:next w:val="a7"/>
    <w:uiPriority w:val="59"/>
    <w:rsid w:val="0010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a"/>
    <w:rsid w:val="00FF2F06"/>
    <w:pPr>
      <w:spacing w:before="100" w:beforeAutospacing="1" w:after="100" w:afterAutospacing="1" w:line="299" w:lineRule="atLeast"/>
    </w:pPr>
    <w:rPr>
      <w:rFonts w:ascii="宋体" w:eastAsia="宋体" w:hAnsi="宋体" w:cs="宋体"/>
      <w:color w:val="333333"/>
      <w:sz w:val="22"/>
      <w:szCs w:val="22"/>
      <w:lang w:val="en-US" w:eastAsia="zh-CN"/>
    </w:rPr>
  </w:style>
  <w:style w:type="paragraph" w:customStyle="1" w:styleId="MDPI13authornames">
    <w:name w:val="MDPI_1.3_authornames"/>
    <w:basedOn w:val="a"/>
    <w:next w:val="MDPI14history"/>
    <w:qFormat/>
    <w:rsid w:val="00531D27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531D27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a"/>
    <w:qFormat/>
    <w:rsid w:val="00531D27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character" w:customStyle="1" w:styleId="name">
    <w:name w:val="name"/>
    <w:basedOn w:val="a0"/>
    <w:rsid w:val="00AA7F0A"/>
  </w:style>
  <w:style w:type="character" w:customStyle="1" w:styleId="authorship">
    <w:name w:val="authorship"/>
    <w:basedOn w:val="a0"/>
    <w:rsid w:val="00AA7F0A"/>
  </w:style>
  <w:style w:type="paragraph" w:customStyle="1" w:styleId="EndNoteBibliographyTitle">
    <w:name w:val="EndNote Bibliography Title"/>
    <w:basedOn w:val="a"/>
    <w:link w:val="EndNoteBibliographyTitleChar"/>
    <w:rsid w:val="005B7C6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5B7C6D"/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MDPI62Acknowledgments">
    <w:name w:val="MDPI_6.2_Acknowledgments"/>
    <w:qFormat/>
    <w:rsid w:val="004D211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4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7054</CharactersWithSpaces>
  <SharedDoc>false</SharedDoc>
  <HLinks>
    <vt:vector size="42" baseType="variant">
      <vt:variant>
        <vt:i4>4587624</vt:i4>
      </vt:variant>
      <vt:variant>
        <vt:i4>24</vt:i4>
      </vt:variant>
      <vt:variant>
        <vt:i4>0</vt:i4>
      </vt:variant>
      <vt:variant>
        <vt:i4>5</vt:i4>
      </vt:variant>
      <vt:variant>
        <vt:lpwstr>https://ginasthma.org/wp-content/uploads/2018/04/wms-GINA-2018-report-tracked_v1.3.pdf</vt:lpwstr>
      </vt:variant>
      <vt:variant>
        <vt:lpwstr/>
      </vt:variant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javascript:OpenPopUpGeneral('http://ees.elsevier.com/jep/DotNetPopUps/ViewClassificationDetails.aspx?classcid=744&amp;showNum=1','744','scrollbars=yes,resizable=yes,menubar=no,toolbar=no,width=800,height=400,top=50,left=50',false)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javascript:OpenPopUpGeneral('http://ees.elsevier.com/jep/DotNetPopUps/ViewClassificationDetails.aspx?classcid=903&amp;showNum=1','903','scrollbars=yes,resizable=yes,menubar=no,toolbar=no,width=800,height=400,top=50,left=50',false)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javascript:OpenPopUpGeneral('http://ees.elsevier.com/jep/DotNetPopUps/ViewClassificationDetails.aspx?classcid=635&amp;showNum=1','635','scrollbars=yes,resizable=yes,menubar=no,toolbar=no,width=800,height=400,top=50,left=50',false)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javascript:OpenPopUpGeneral('http://ees.elsevier.com/jep/DotNetPopUps/ViewClassificationDetails.aspx?classcid=714&amp;showNum=1','714','scrollbars=yes,resizable=yes,menubar=no,toolbar=no,width=800,height=400,top=50,left=50',false)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javascript:OpenPopUpGeneral('http://ees.elsevier.com/jep/DotNetPopUps/ViewClassificationDetails.aspx?classcid=828&amp;showNum=1','828','scrollbars=yes,resizable=yes,menubar=no,toolbar=no,width=800,height=400,top=50,left=50',false)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javascript:OpenPopUpGeneral('http://ees.elsevier.com/jep/DotNetPopUps/ViewClassificationDetails.aspx?classcid=831&amp;showNum=1','831','scrollbars=yes,resizable=yes,menubar=no,toolbar=no,width=800,height=400,top=50,left=50',false)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Angela Yang</cp:lastModifiedBy>
  <cp:revision>13</cp:revision>
  <dcterms:created xsi:type="dcterms:W3CDTF">2019-09-06T23:08:00Z</dcterms:created>
  <dcterms:modified xsi:type="dcterms:W3CDTF">2020-01-22T02:09:00Z</dcterms:modified>
</cp:coreProperties>
</file>