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A0DE" w14:textId="5128BB63" w:rsidR="00821CA4" w:rsidRPr="00821CA4" w:rsidRDefault="004811E4" w:rsidP="00821CA4">
      <w:pPr>
        <w:adjustRightInd w:val="0"/>
        <w:snapToGrid w:val="0"/>
        <w:rPr>
          <w:rFonts w:ascii="Times" w:hAnsi="Times" w:cs="Times"/>
          <w:b/>
          <w:bCs/>
          <w:sz w:val="24"/>
          <w:szCs w:val="24"/>
        </w:rPr>
      </w:pPr>
      <w:r w:rsidRPr="00821CA4">
        <w:rPr>
          <w:rFonts w:ascii="Times" w:hAnsi="Times" w:cs="Times"/>
          <w:b/>
          <w:bCs/>
          <w:sz w:val="24"/>
          <w:szCs w:val="24"/>
        </w:rPr>
        <w:t xml:space="preserve">Table </w:t>
      </w:r>
      <w:r w:rsidR="00B85053" w:rsidRPr="00821CA4">
        <w:rPr>
          <w:rFonts w:ascii="Times" w:hAnsi="Times" w:cs="Times"/>
          <w:b/>
          <w:bCs/>
          <w:sz w:val="24"/>
          <w:szCs w:val="24"/>
        </w:rPr>
        <w:t>S</w:t>
      </w:r>
      <w:r w:rsidR="00BA00C4">
        <w:rPr>
          <w:rFonts w:ascii="Times" w:hAnsi="Times" w:cs="Times"/>
          <w:b/>
          <w:bCs/>
          <w:sz w:val="24"/>
          <w:szCs w:val="24"/>
        </w:rPr>
        <w:t>2</w:t>
      </w:r>
      <w:bookmarkStart w:id="0" w:name="_GoBack"/>
      <w:bookmarkEnd w:id="0"/>
      <w:r w:rsidR="00821CA4" w:rsidRPr="00821CA4">
        <w:rPr>
          <w:rFonts w:ascii="Times" w:hAnsi="Times" w:cs="Times"/>
          <w:b/>
          <w:bCs/>
          <w:sz w:val="24"/>
          <w:szCs w:val="24"/>
        </w:rPr>
        <w:t>:</w:t>
      </w:r>
    </w:p>
    <w:p w14:paraId="72EF6969" w14:textId="23FF1A1D" w:rsidR="004811E4" w:rsidRPr="00821CA4" w:rsidRDefault="004811E4" w:rsidP="00821CA4">
      <w:pPr>
        <w:adjustRightInd w:val="0"/>
        <w:snapToGrid w:val="0"/>
        <w:rPr>
          <w:rFonts w:ascii="Times" w:hAnsi="Times" w:cs="Times"/>
          <w:b/>
          <w:bCs/>
          <w:sz w:val="24"/>
          <w:szCs w:val="24"/>
        </w:rPr>
      </w:pPr>
      <w:r w:rsidRPr="00821CA4">
        <w:rPr>
          <w:rFonts w:ascii="Times" w:hAnsi="Times" w:cs="Times"/>
          <w:b/>
          <w:bCs/>
          <w:sz w:val="24"/>
          <w:szCs w:val="24"/>
        </w:rPr>
        <w:t>P</w:t>
      </w:r>
      <w:r w:rsidR="00886F11" w:rsidRPr="00821CA4">
        <w:rPr>
          <w:rFonts w:ascii="Times" w:hAnsi="Times" w:cs="Times"/>
          <w:b/>
          <w:bCs/>
          <w:sz w:val="24"/>
          <w:szCs w:val="24"/>
        </w:rPr>
        <w:t>rop</w:t>
      </w:r>
      <w:r w:rsidRPr="00821CA4">
        <w:rPr>
          <w:rFonts w:ascii="Times" w:hAnsi="Times" w:cs="Times"/>
          <w:b/>
          <w:bCs/>
          <w:sz w:val="24"/>
          <w:szCs w:val="24"/>
        </w:rPr>
        <w:t xml:space="preserve">ortions of </w:t>
      </w:r>
      <w:r w:rsidR="00886F11" w:rsidRPr="00821CA4">
        <w:rPr>
          <w:rFonts w:ascii="Times" w:hAnsi="Times" w:cs="Times"/>
          <w:b/>
          <w:bCs/>
          <w:sz w:val="24"/>
          <w:szCs w:val="24"/>
        </w:rPr>
        <w:t xml:space="preserve">unsuitable areas </w:t>
      </w:r>
      <w:r w:rsidR="00AA13EC" w:rsidRPr="00821CA4">
        <w:rPr>
          <w:rFonts w:ascii="Times" w:hAnsi="Times" w:cs="Times"/>
          <w:b/>
          <w:bCs/>
          <w:sz w:val="24"/>
          <w:szCs w:val="24"/>
        </w:rPr>
        <w:t>within</w:t>
      </w:r>
      <w:r w:rsidR="00886F11" w:rsidRPr="00821CA4">
        <w:rPr>
          <w:rFonts w:ascii="Times" w:hAnsi="Times" w:cs="Times"/>
          <w:b/>
          <w:bCs/>
          <w:sz w:val="24"/>
          <w:szCs w:val="24"/>
        </w:rPr>
        <w:t xml:space="preserve"> </w:t>
      </w:r>
      <w:r w:rsidRPr="00821CA4">
        <w:rPr>
          <w:rFonts w:ascii="Times" w:hAnsi="Times" w:cs="Times"/>
          <w:b/>
          <w:bCs/>
          <w:sz w:val="24"/>
          <w:szCs w:val="24"/>
        </w:rPr>
        <w:t xml:space="preserve">the </w:t>
      </w:r>
      <w:r w:rsidR="00821CA4">
        <w:rPr>
          <w:rFonts w:ascii="Times" w:hAnsi="Times" w:cs="Times"/>
          <w:b/>
          <w:bCs/>
          <w:sz w:val="24"/>
          <w:szCs w:val="24"/>
        </w:rPr>
        <w:t>four</w:t>
      </w:r>
      <w:r w:rsidRPr="00821CA4">
        <w:rPr>
          <w:rFonts w:ascii="Times" w:hAnsi="Times" w:cs="Times"/>
          <w:b/>
          <w:bCs/>
          <w:sz w:val="24"/>
          <w:szCs w:val="24"/>
        </w:rPr>
        <w:t xml:space="preserve"> suitability classes of potential distribution</w:t>
      </w:r>
      <w:r w:rsidR="00886F11" w:rsidRPr="00821CA4">
        <w:rPr>
          <w:rFonts w:ascii="Times" w:hAnsi="Times" w:cs="Times"/>
          <w:b/>
          <w:bCs/>
          <w:sz w:val="24"/>
          <w:szCs w:val="24"/>
        </w:rPr>
        <w:t>s</w:t>
      </w:r>
      <w:r w:rsidRPr="00821CA4">
        <w:rPr>
          <w:rFonts w:ascii="Times" w:hAnsi="Times" w:cs="Times"/>
          <w:b/>
          <w:bCs/>
          <w:sz w:val="24"/>
          <w:szCs w:val="24"/>
        </w:rPr>
        <w:t xml:space="preserve"> of </w:t>
      </w:r>
      <w:bookmarkStart w:id="1" w:name="_Hlk19534858"/>
      <w:r w:rsidRPr="00821CA4">
        <w:rPr>
          <w:rFonts w:ascii="Times" w:hAnsi="Times" w:cs="Times"/>
          <w:b/>
          <w:bCs/>
          <w:i/>
          <w:iCs/>
          <w:sz w:val="24"/>
          <w:szCs w:val="24"/>
        </w:rPr>
        <w:t>Clematis</w:t>
      </w:r>
      <w:r w:rsidRPr="00821CA4">
        <w:rPr>
          <w:rFonts w:ascii="Times" w:hAnsi="Times" w:cs="Times"/>
          <w:b/>
          <w:bCs/>
          <w:sz w:val="24"/>
          <w:szCs w:val="24"/>
        </w:rPr>
        <w:t xml:space="preserve"> sect. </w:t>
      </w:r>
      <w:r w:rsidRPr="00821CA4">
        <w:rPr>
          <w:rFonts w:ascii="Times" w:hAnsi="Times" w:cs="Times"/>
          <w:b/>
          <w:bCs/>
          <w:i/>
          <w:iCs/>
          <w:sz w:val="24"/>
          <w:szCs w:val="24"/>
        </w:rPr>
        <w:t>Fruticella</w:t>
      </w:r>
      <w:bookmarkEnd w:id="1"/>
      <w:r w:rsidRPr="00821CA4">
        <w:rPr>
          <w:rFonts w:ascii="Times" w:hAnsi="Times" w:cs="Times"/>
          <w:b/>
          <w:bCs/>
          <w:sz w:val="24"/>
          <w:szCs w:val="24"/>
        </w:rPr>
        <w:t xml:space="preserve"> under </w:t>
      </w:r>
      <w:r w:rsidR="00821CA4">
        <w:rPr>
          <w:rFonts w:ascii="Times" w:hAnsi="Times" w:cs="Times"/>
          <w:b/>
          <w:bCs/>
          <w:sz w:val="24"/>
          <w:szCs w:val="24"/>
        </w:rPr>
        <w:t>four</w:t>
      </w:r>
      <w:r w:rsidRPr="00821CA4">
        <w:rPr>
          <w:rFonts w:ascii="Times" w:hAnsi="Times" w:cs="Times"/>
          <w:b/>
          <w:bCs/>
          <w:sz w:val="24"/>
          <w:szCs w:val="24"/>
        </w:rPr>
        <w:t xml:space="preserve"> future </w:t>
      </w:r>
      <w:r w:rsidR="00886F11" w:rsidRPr="00821CA4">
        <w:rPr>
          <w:rFonts w:ascii="Times" w:hAnsi="Times" w:cs="Times"/>
          <w:b/>
          <w:bCs/>
          <w:sz w:val="24"/>
          <w:szCs w:val="24"/>
        </w:rPr>
        <w:t xml:space="preserve">and </w:t>
      </w:r>
      <w:r w:rsidR="00821CA4">
        <w:rPr>
          <w:rFonts w:ascii="Times" w:hAnsi="Times" w:cs="Times"/>
          <w:b/>
          <w:bCs/>
          <w:sz w:val="24"/>
          <w:szCs w:val="24"/>
        </w:rPr>
        <w:t>three</w:t>
      </w:r>
      <w:r w:rsidR="00886F11" w:rsidRPr="00821CA4">
        <w:rPr>
          <w:rFonts w:ascii="Times" w:hAnsi="Times" w:cs="Times"/>
          <w:b/>
          <w:bCs/>
          <w:sz w:val="24"/>
          <w:szCs w:val="24"/>
        </w:rPr>
        <w:t xml:space="preserve"> past </w:t>
      </w:r>
      <w:r w:rsidRPr="00821CA4">
        <w:rPr>
          <w:rFonts w:ascii="Times" w:hAnsi="Times" w:cs="Times"/>
          <w:b/>
          <w:bCs/>
          <w:sz w:val="24"/>
          <w:szCs w:val="24"/>
        </w:rPr>
        <w:t>climate scenarios.</w:t>
      </w:r>
    </w:p>
    <w:tbl>
      <w:tblPr>
        <w:tblW w:w="13707" w:type="dxa"/>
        <w:tblLook w:val="04A0" w:firstRow="1" w:lastRow="0" w:firstColumn="1" w:lastColumn="0" w:noHBand="0" w:noVBand="1"/>
      </w:tblPr>
      <w:tblGrid>
        <w:gridCol w:w="3030"/>
        <w:gridCol w:w="2450"/>
        <w:gridCol w:w="2450"/>
        <w:gridCol w:w="3036"/>
        <w:gridCol w:w="2741"/>
      </w:tblGrid>
      <w:tr w:rsidR="004811E4" w:rsidRPr="00821CA4" w14:paraId="5ABEB0C0" w14:textId="77777777" w:rsidTr="00821CA4">
        <w:trPr>
          <w:trHeight w:val="286"/>
        </w:trPr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DA27" w14:textId="5CA330B5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Portion of Area 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F17F" w14:textId="7D88B0FC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Not Suitable</w:t>
            </w:r>
            <w:r w:rsidR="005644CB"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(%)</w:t>
            </w: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5B1F" w14:textId="7FFAAEA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Low Suitability</w:t>
            </w:r>
            <w:r w:rsidR="005644CB"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(%)</w:t>
            </w: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80C4" w14:textId="4F0B274A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Moderate Suitability</w:t>
            </w:r>
            <w:r w:rsidR="005644CB"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(%)</w:t>
            </w: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A422" w14:textId="79EF2E00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High Suitability</w:t>
            </w:r>
            <w:r w:rsidR="005644CB"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(%)</w:t>
            </w: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811E4" w:rsidRPr="00821CA4" w14:paraId="65A1F78F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8E17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Last inter-glacial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81C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98.12349633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7F9F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1.472965398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D93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0.275676318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678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bookmarkStart w:id="2" w:name="_Hlk19617537"/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0.127861957</w:t>
            </w:r>
            <w:bookmarkEnd w:id="2"/>
          </w:p>
        </w:tc>
      </w:tr>
      <w:tr w:rsidR="004811E4" w:rsidRPr="00821CA4" w14:paraId="7AF4E4A0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B1C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Last Glacial Maximum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E2B3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bookmarkStart w:id="3" w:name="_Hlk19622686"/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96.79371025</w:t>
            </w:r>
            <w:bookmarkEnd w:id="3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956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1.435450533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00E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1.050561057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D92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0.72027816</w:t>
            </w:r>
          </w:p>
        </w:tc>
      </w:tr>
      <w:tr w:rsidR="004811E4" w:rsidRPr="00821CA4" w14:paraId="25989AC4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BF1F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bookmarkStart w:id="4" w:name="_Hlk19622619"/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Mid Holocene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B870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96.76908659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907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1.637219671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4A14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1.185556632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55E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0.408137105</w:t>
            </w:r>
          </w:p>
        </w:tc>
      </w:tr>
      <w:tr w:rsidR="004811E4" w:rsidRPr="00821CA4" w14:paraId="43D8663C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F17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bookmarkStart w:id="5" w:name="_Hlk19617504"/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Current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6E8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bookmarkStart w:id="6" w:name="_Hlk19617587"/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96.79233422</w:t>
            </w:r>
            <w:bookmarkEnd w:id="6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2E4B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1.535321187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F2E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1.122042083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30B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0.550302509</w:t>
            </w:r>
          </w:p>
        </w:tc>
      </w:tr>
      <w:bookmarkEnd w:id="4"/>
      <w:bookmarkEnd w:id="5"/>
      <w:tr w:rsidR="004811E4" w:rsidRPr="00821CA4" w14:paraId="3C0AF1E9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272" w14:textId="2DE54F70" w:rsidR="004811E4" w:rsidRPr="00821CA4" w:rsidRDefault="00886F11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="004811E4"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RCP2.6-2050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9C5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96.93935193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C28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1.356147875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275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1.080290501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9E0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0.624209689</w:t>
            </w:r>
          </w:p>
        </w:tc>
      </w:tr>
      <w:tr w:rsidR="004811E4" w:rsidRPr="00821CA4" w14:paraId="0390FE2B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F94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RCP2.6-2070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2A1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96.81109165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75D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1.416801735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28F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0.951269784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A7BE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0.820836828</w:t>
            </w:r>
          </w:p>
        </w:tc>
      </w:tr>
      <w:tr w:rsidR="004811E4" w:rsidRPr="00821CA4" w14:paraId="42AFB3A6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870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RCP8.5-2050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AFF5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96.78570756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9CD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1.578991965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878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1.030536231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C1E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0.604764243</w:t>
            </w:r>
          </w:p>
        </w:tc>
      </w:tr>
      <w:tr w:rsidR="004811E4" w:rsidRPr="00821CA4" w14:paraId="44260D71" w14:textId="77777777" w:rsidTr="00821CA4">
        <w:trPr>
          <w:trHeight w:val="286"/>
        </w:trPr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BBE98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 xml:space="preserve">RCP8.5-2070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BE83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96.9450371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73A5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1.340577034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426F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1.088836358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465C" w14:textId="77777777" w:rsidR="004811E4" w:rsidRPr="00821CA4" w:rsidRDefault="004811E4" w:rsidP="00821CA4">
            <w:pPr>
              <w:widowControl/>
              <w:adjustRightInd w:val="0"/>
              <w:snapToGrid w:val="0"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</w:pPr>
            <w:bookmarkStart w:id="7" w:name="_Hlk19621217"/>
            <w:r w:rsidRPr="00821CA4">
              <w:rPr>
                <w:rFonts w:ascii="Times" w:eastAsia="等线" w:hAnsi="Times" w:cs="Times"/>
                <w:color w:val="000000"/>
                <w:kern w:val="0"/>
                <w:sz w:val="24"/>
                <w:szCs w:val="24"/>
              </w:rPr>
              <w:t>0.625549506</w:t>
            </w:r>
            <w:bookmarkEnd w:id="7"/>
          </w:p>
        </w:tc>
      </w:tr>
    </w:tbl>
    <w:p w14:paraId="02DE6F9D" w14:textId="1A6DFACD" w:rsidR="004811E4" w:rsidRPr="00821CA4" w:rsidRDefault="00886F11" w:rsidP="00821CA4">
      <w:pPr>
        <w:adjustRightInd w:val="0"/>
        <w:snapToGrid w:val="0"/>
        <w:jc w:val="left"/>
        <w:rPr>
          <w:rFonts w:ascii="Times" w:hAnsi="Times" w:cs="Times"/>
          <w:sz w:val="24"/>
          <w:szCs w:val="24"/>
        </w:rPr>
      </w:pPr>
      <w:r w:rsidRPr="00821CA4">
        <w:rPr>
          <w:rFonts w:ascii="Times" w:hAnsi="Times" w:cs="Times"/>
          <w:sz w:val="24"/>
          <w:szCs w:val="24"/>
          <w:vertAlign w:val="superscript"/>
        </w:rPr>
        <w:t>1</w:t>
      </w:r>
      <w:r w:rsidRPr="00821CA4">
        <w:rPr>
          <w:rFonts w:ascii="Times" w:hAnsi="Times" w:cs="Times"/>
          <w:sz w:val="24"/>
          <w:szCs w:val="24"/>
        </w:rPr>
        <w:t xml:space="preserve"> RCP, representative concentration pathway</w:t>
      </w:r>
      <w:r w:rsidR="00821CA4" w:rsidRPr="00821CA4">
        <w:rPr>
          <w:rFonts w:ascii="Times" w:hAnsi="Times" w:cs="Times"/>
          <w:sz w:val="24"/>
          <w:szCs w:val="24"/>
        </w:rPr>
        <w:t>.</w:t>
      </w:r>
    </w:p>
    <w:p w14:paraId="6852147F" w14:textId="77777777" w:rsidR="00926A9F" w:rsidRPr="005644CB" w:rsidRDefault="00926A9F" w:rsidP="00821CA4">
      <w:pPr>
        <w:adjustRightInd w:val="0"/>
        <w:snapToGrid w:val="0"/>
      </w:pPr>
    </w:p>
    <w:sectPr w:rsidR="00926A9F" w:rsidRPr="005644CB" w:rsidSect="00821CA4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D8DA" w14:textId="77777777" w:rsidR="007133DE" w:rsidRDefault="007133DE" w:rsidP="004811E4">
      <w:r>
        <w:separator/>
      </w:r>
    </w:p>
  </w:endnote>
  <w:endnote w:type="continuationSeparator" w:id="0">
    <w:p w14:paraId="15F05425" w14:textId="77777777" w:rsidR="007133DE" w:rsidRDefault="007133DE" w:rsidP="0048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5E52" w14:textId="77777777" w:rsidR="007133DE" w:rsidRDefault="007133DE" w:rsidP="004811E4">
      <w:r>
        <w:separator/>
      </w:r>
    </w:p>
  </w:footnote>
  <w:footnote w:type="continuationSeparator" w:id="0">
    <w:p w14:paraId="14056FC0" w14:textId="77777777" w:rsidR="007133DE" w:rsidRDefault="007133DE" w:rsidP="0048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058C" w14:textId="77777777" w:rsidR="00821CA4" w:rsidRDefault="00821CA4" w:rsidP="00821CA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AD7E" w14:textId="77777777" w:rsidR="00821CA4" w:rsidRDefault="00821CA4" w:rsidP="00821C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1C"/>
    <w:rsid w:val="003D7217"/>
    <w:rsid w:val="004811E4"/>
    <w:rsid w:val="005644CB"/>
    <w:rsid w:val="007133DE"/>
    <w:rsid w:val="00821CA4"/>
    <w:rsid w:val="00886F11"/>
    <w:rsid w:val="00926A9F"/>
    <w:rsid w:val="00A00B5D"/>
    <w:rsid w:val="00A13E5A"/>
    <w:rsid w:val="00AA13EC"/>
    <w:rsid w:val="00B85053"/>
    <w:rsid w:val="00BA00C4"/>
    <w:rsid w:val="00CB7A33"/>
    <w:rsid w:val="00CF3965"/>
    <w:rsid w:val="00DB3787"/>
    <w:rsid w:val="00E336A7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75F36"/>
  <w15:chartTrackingRefBased/>
  <w15:docId w15:val="{950AC454-1550-41D3-99BA-9EEDC0E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1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1E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1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1E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6F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6F11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886F1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6F1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86F11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88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磊</dc:creator>
  <cp:keywords/>
  <dc:description/>
  <cp:lastModifiedBy>健 何</cp:lastModifiedBy>
  <cp:revision>10</cp:revision>
  <dcterms:created xsi:type="dcterms:W3CDTF">2019-10-31T14:59:00Z</dcterms:created>
  <dcterms:modified xsi:type="dcterms:W3CDTF">2019-11-25T07:56:00Z</dcterms:modified>
</cp:coreProperties>
</file>