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EB06D" w14:textId="1A866FEE" w:rsidR="00357BA5" w:rsidRPr="009A282A" w:rsidRDefault="0084555E">
      <w:pPr>
        <w:rPr>
          <w:rFonts w:ascii="Times New Roman" w:hAnsi="Times New Roman" w:cs="Times New Roman"/>
          <w:b/>
          <w:bCs/>
          <w:sz w:val="24"/>
          <w:szCs w:val="24"/>
        </w:rPr>
      </w:pPr>
      <w:r w:rsidRPr="009A282A">
        <w:rPr>
          <w:rFonts w:ascii="Times New Roman" w:hAnsi="Times New Roman" w:cs="Times New Roman"/>
          <w:b/>
          <w:bCs/>
          <w:sz w:val="24"/>
          <w:szCs w:val="24"/>
        </w:rPr>
        <w:t xml:space="preserve">Supplementary </w:t>
      </w:r>
      <w:r w:rsidR="001E6128" w:rsidRPr="009A282A">
        <w:rPr>
          <w:rFonts w:ascii="Times New Roman" w:hAnsi="Times New Roman" w:cs="Times New Roman"/>
          <w:b/>
          <w:bCs/>
          <w:sz w:val="24"/>
          <w:szCs w:val="24"/>
        </w:rPr>
        <w:t>Methods</w:t>
      </w:r>
    </w:p>
    <w:p w14:paraId="027AD4BA" w14:textId="6BCBB340" w:rsidR="00A351F5" w:rsidRPr="009A282A" w:rsidRDefault="00D141EE" w:rsidP="00A351F5">
      <w:pPr>
        <w:spacing w:after="0" w:line="240" w:lineRule="auto"/>
        <w:contextualSpacing/>
        <w:rPr>
          <w:rFonts w:ascii="Times New Roman" w:hAnsi="Times New Roman" w:cs="Times New Roman"/>
          <w:b/>
          <w:sz w:val="24"/>
          <w:szCs w:val="24"/>
        </w:rPr>
      </w:pPr>
      <w:r w:rsidRPr="009A282A">
        <w:rPr>
          <w:rFonts w:ascii="Times New Roman" w:hAnsi="Times New Roman" w:cs="Times New Roman"/>
          <w:b/>
          <w:sz w:val="24"/>
          <w:szCs w:val="24"/>
        </w:rPr>
        <w:t>Methods</w:t>
      </w:r>
      <w:r w:rsidR="001B2D66" w:rsidRPr="009A282A">
        <w:rPr>
          <w:rFonts w:ascii="Times New Roman" w:hAnsi="Times New Roman" w:cs="Times New Roman"/>
          <w:b/>
          <w:bCs/>
          <w:sz w:val="24"/>
          <w:szCs w:val="24"/>
        </w:rPr>
        <w:t xml:space="preserve"> </w:t>
      </w:r>
      <w:r w:rsidR="00BE083C">
        <w:rPr>
          <w:rFonts w:ascii="Times New Roman" w:hAnsi="Times New Roman" w:cs="Times New Roman"/>
          <w:b/>
          <w:bCs/>
          <w:sz w:val="24"/>
          <w:szCs w:val="24"/>
        </w:rPr>
        <w:t>S</w:t>
      </w:r>
      <w:r w:rsidR="001B2D66" w:rsidRPr="009A282A">
        <w:rPr>
          <w:rFonts w:ascii="Times New Roman" w:hAnsi="Times New Roman" w:cs="Times New Roman"/>
          <w:b/>
          <w:bCs/>
          <w:sz w:val="24"/>
          <w:szCs w:val="24"/>
        </w:rPr>
        <w:t xml:space="preserve">1: </w:t>
      </w:r>
      <w:r w:rsidR="00A351F5" w:rsidRPr="009A282A">
        <w:rPr>
          <w:rFonts w:ascii="Times New Roman" w:hAnsi="Times New Roman" w:cs="Times New Roman"/>
          <w:b/>
          <w:sz w:val="24"/>
          <w:szCs w:val="24"/>
        </w:rPr>
        <w:t>I</w:t>
      </w:r>
      <w:r w:rsidR="00AF21E6" w:rsidRPr="009A282A">
        <w:rPr>
          <w:rFonts w:ascii="Times New Roman" w:hAnsi="Times New Roman" w:cs="Times New Roman"/>
          <w:b/>
          <w:sz w:val="24"/>
          <w:szCs w:val="24"/>
        </w:rPr>
        <w:t xml:space="preserve">mmunofluorescence </w:t>
      </w:r>
      <w:r w:rsidR="00672695" w:rsidRPr="009A282A">
        <w:rPr>
          <w:rFonts w:ascii="Times New Roman" w:hAnsi="Times New Roman" w:cs="Times New Roman"/>
          <w:b/>
          <w:sz w:val="24"/>
          <w:szCs w:val="24"/>
        </w:rPr>
        <w:t>s</w:t>
      </w:r>
      <w:r w:rsidR="00AF21E6" w:rsidRPr="009A282A">
        <w:rPr>
          <w:rFonts w:ascii="Times New Roman" w:hAnsi="Times New Roman" w:cs="Times New Roman"/>
          <w:b/>
          <w:sz w:val="24"/>
          <w:szCs w:val="24"/>
        </w:rPr>
        <w:t>taining</w:t>
      </w:r>
      <w:r w:rsidR="00672695" w:rsidRPr="009A282A">
        <w:rPr>
          <w:rFonts w:ascii="Times New Roman" w:hAnsi="Times New Roman" w:cs="Times New Roman"/>
          <w:b/>
          <w:sz w:val="24"/>
          <w:szCs w:val="24"/>
        </w:rPr>
        <w:t xml:space="preserve"> </w:t>
      </w:r>
    </w:p>
    <w:p w14:paraId="1FA631BA" w14:textId="4B043B12" w:rsidR="009F65E7" w:rsidRPr="009A282A" w:rsidRDefault="009F65E7" w:rsidP="009F65E7">
      <w:pPr>
        <w:pStyle w:val="Normal1"/>
        <w:spacing w:after="0"/>
        <w:contextualSpacing w:val="0"/>
        <w:rPr>
          <w:rFonts w:ascii="Times New Roman" w:hAnsi="Times New Roman" w:cs="Times New Roman"/>
          <w:sz w:val="24"/>
          <w:szCs w:val="24"/>
        </w:rPr>
      </w:pPr>
      <w:r w:rsidRPr="009A282A">
        <w:rPr>
          <w:rFonts w:ascii="Times New Roman" w:hAnsi="Times New Roman" w:cs="Times New Roman"/>
          <w:sz w:val="24"/>
          <w:szCs w:val="24"/>
        </w:rPr>
        <w:t xml:space="preserve">The </w:t>
      </w:r>
      <w:proofErr w:type="spellStart"/>
      <w:r w:rsidRPr="009A282A">
        <w:rPr>
          <w:rFonts w:ascii="Times New Roman" w:hAnsi="Times New Roman" w:cs="Times New Roman"/>
          <w:sz w:val="24"/>
          <w:szCs w:val="24"/>
        </w:rPr>
        <w:t>hTeno</w:t>
      </w:r>
      <w:proofErr w:type="spellEnd"/>
      <w:r w:rsidRPr="009A282A">
        <w:rPr>
          <w:rFonts w:ascii="Times New Roman" w:hAnsi="Times New Roman" w:cs="Times New Roman"/>
          <w:sz w:val="24"/>
          <w:szCs w:val="24"/>
        </w:rPr>
        <w:t xml:space="preserve"> cells were seeded at 2000 cells per chamber in the 8-well chamber slide (</w:t>
      </w:r>
      <w:proofErr w:type="spellStart"/>
      <w:r w:rsidRPr="009A282A">
        <w:rPr>
          <w:rFonts w:ascii="Times New Roman" w:hAnsi="Times New Roman" w:cs="Times New Roman"/>
          <w:sz w:val="24"/>
          <w:szCs w:val="24"/>
        </w:rPr>
        <w:t>Thermo</w:t>
      </w:r>
      <w:proofErr w:type="spellEnd"/>
      <w:r w:rsidRPr="009A282A">
        <w:rPr>
          <w:rFonts w:ascii="Times New Roman" w:hAnsi="Times New Roman" w:cs="Times New Roman"/>
          <w:sz w:val="24"/>
          <w:szCs w:val="24"/>
        </w:rPr>
        <w:t xml:space="preserve"> Scientific™, Singapore), and cultured for 24 h. Then, the cells were fixed with ice-cold 100% methanol for 5 min at room temperature, washed three times with 1X PBS before blocking with 3% bovine serum albumin-phosphate buffered saline (BSA-PBS) for 1 h at room temperature. Primary antibodies were added to the chambers before being incubated overnight at 4°C in a humidified chamber. After washing with 1X PBS and addition of the corresponding secondary antibodies the chambers were incubated in the dark for 1 h. DAPI was used as the nuclei-counter stain. Antibodies used were: mouse monoclonal anti-insulin receptor beta (anti-INSR-β; 1:20, </w:t>
      </w:r>
      <w:proofErr w:type="spellStart"/>
      <w:r w:rsidRPr="009A282A">
        <w:rPr>
          <w:rFonts w:ascii="Times New Roman" w:hAnsi="Times New Roman" w:cs="Times New Roman"/>
          <w:sz w:val="24"/>
          <w:szCs w:val="24"/>
        </w:rPr>
        <w:t>Thermo</w:t>
      </w:r>
      <w:proofErr w:type="spellEnd"/>
      <w:r w:rsidRPr="009A282A">
        <w:rPr>
          <w:rFonts w:ascii="Times New Roman" w:hAnsi="Times New Roman" w:cs="Times New Roman"/>
          <w:sz w:val="24"/>
          <w:szCs w:val="24"/>
        </w:rPr>
        <w:t xml:space="preserve"> Fisher, Singapore), rabbit monoclonal anti-glucose transporter type 1 (anti-GLUT1; 1:50, Sigma, Singapore), rabbit polyclonal anti-glucose transporter type 4 (anti-GLUT4; 1:50, Sigma, Singapore), Alexa Fluor® 488 donkey anti-mouse IgG H&amp;L (1:1000; ab150105 </w:t>
      </w:r>
      <w:proofErr w:type="spellStart"/>
      <w:r w:rsidRPr="009A282A">
        <w:rPr>
          <w:rFonts w:ascii="Times New Roman" w:hAnsi="Times New Roman" w:cs="Times New Roman"/>
          <w:sz w:val="24"/>
          <w:szCs w:val="24"/>
        </w:rPr>
        <w:t>Abcam</w:t>
      </w:r>
      <w:proofErr w:type="spellEnd"/>
      <w:r w:rsidRPr="009A282A">
        <w:rPr>
          <w:rFonts w:ascii="Times New Roman" w:hAnsi="Times New Roman" w:cs="Times New Roman"/>
          <w:sz w:val="24"/>
          <w:szCs w:val="24"/>
        </w:rPr>
        <w:t xml:space="preserve">, USA), Alexa Fluor® 647 goat anti-rabbit (1:1000; ab150079, </w:t>
      </w:r>
      <w:proofErr w:type="spellStart"/>
      <w:r w:rsidRPr="009A282A">
        <w:rPr>
          <w:rFonts w:ascii="Times New Roman" w:hAnsi="Times New Roman" w:cs="Times New Roman"/>
          <w:sz w:val="24"/>
          <w:szCs w:val="24"/>
        </w:rPr>
        <w:t>Abcam</w:t>
      </w:r>
      <w:proofErr w:type="spellEnd"/>
      <w:r w:rsidRPr="009A282A">
        <w:rPr>
          <w:rFonts w:ascii="Times New Roman" w:hAnsi="Times New Roman" w:cs="Times New Roman"/>
          <w:sz w:val="24"/>
          <w:szCs w:val="24"/>
        </w:rPr>
        <w:t xml:space="preserve">, USA) and Alexa Fluor® 555 donkey anti-rabbit IgG H&amp;L (1:1000; ab150074, </w:t>
      </w:r>
      <w:proofErr w:type="spellStart"/>
      <w:r w:rsidRPr="009A282A">
        <w:rPr>
          <w:rFonts w:ascii="Times New Roman" w:hAnsi="Times New Roman" w:cs="Times New Roman"/>
          <w:sz w:val="24"/>
          <w:szCs w:val="24"/>
        </w:rPr>
        <w:t>Abcam</w:t>
      </w:r>
      <w:proofErr w:type="spellEnd"/>
      <w:r w:rsidRPr="009A282A">
        <w:rPr>
          <w:rFonts w:ascii="Times New Roman" w:hAnsi="Times New Roman" w:cs="Times New Roman"/>
          <w:sz w:val="24"/>
          <w:szCs w:val="24"/>
        </w:rPr>
        <w:t>, USA).</w:t>
      </w:r>
    </w:p>
    <w:p w14:paraId="37946E8C" w14:textId="77777777" w:rsidR="001B4CB7" w:rsidRDefault="001B4CB7" w:rsidP="001B4CB7">
      <w:pPr>
        <w:spacing w:after="0"/>
        <w:rPr>
          <w:rFonts w:ascii="Times New Roman" w:hAnsi="Times New Roman" w:cs="Times New Roman"/>
          <w:sz w:val="24"/>
          <w:szCs w:val="24"/>
        </w:rPr>
      </w:pPr>
    </w:p>
    <w:p w14:paraId="0343A418" w14:textId="54FAE0F1" w:rsidR="001B4CB7" w:rsidRPr="009A282A" w:rsidRDefault="001B4CB7" w:rsidP="001B4CB7">
      <w:pPr>
        <w:spacing w:after="0"/>
        <w:rPr>
          <w:rFonts w:ascii="Times New Roman" w:hAnsi="Times New Roman" w:cs="Times New Roman"/>
          <w:sz w:val="24"/>
          <w:szCs w:val="24"/>
        </w:rPr>
      </w:pPr>
      <w:proofErr w:type="spellStart"/>
      <w:r w:rsidRPr="009A282A">
        <w:rPr>
          <w:rFonts w:ascii="Times New Roman" w:hAnsi="Times New Roman" w:cs="Times New Roman"/>
          <w:sz w:val="24"/>
          <w:szCs w:val="24"/>
        </w:rPr>
        <w:t>Cryo</w:t>
      </w:r>
      <w:proofErr w:type="spellEnd"/>
      <w:r w:rsidRPr="009A282A">
        <w:rPr>
          <w:rFonts w:ascii="Times New Roman" w:hAnsi="Times New Roman" w:cs="Times New Roman"/>
          <w:sz w:val="24"/>
          <w:szCs w:val="24"/>
        </w:rPr>
        <w:t xml:space="preserve">-sectioned tendon tissue mounts were fixed with 4% buffered formaldehyde for 10 min at room temperature. Sections were washed with 1X Phosphate Buffered Saline (PBS), </w:t>
      </w:r>
      <w:proofErr w:type="spellStart"/>
      <w:r w:rsidRPr="009A282A">
        <w:rPr>
          <w:rFonts w:ascii="Times New Roman" w:hAnsi="Times New Roman" w:cs="Times New Roman"/>
          <w:sz w:val="24"/>
          <w:szCs w:val="24"/>
        </w:rPr>
        <w:t>permeabilized</w:t>
      </w:r>
      <w:proofErr w:type="spellEnd"/>
      <w:r w:rsidRPr="009A282A">
        <w:rPr>
          <w:rFonts w:ascii="Times New Roman" w:hAnsi="Times New Roman" w:cs="Times New Roman"/>
          <w:sz w:val="24"/>
          <w:szCs w:val="24"/>
        </w:rPr>
        <w:t xml:space="preserve"> using the 0.1% Triton X-100 (v/v in PBS) for 5-10 min and blocked with 3% bovine serum albumin-PBS (BSA-PBS) for 1 h at room temperature prior to overnight incubation at 4°C in a humidified chamber with the primary antibodies. The sections were then washed with 1X PBS before incubation for 1 h in the dark with secondary antibodies followed by DAPI nuclei counter-staining. </w:t>
      </w:r>
    </w:p>
    <w:p w14:paraId="45CE62D2" w14:textId="77777777" w:rsidR="009F65E7" w:rsidRPr="001B4CB7" w:rsidRDefault="009F65E7" w:rsidP="009F65E7">
      <w:pPr>
        <w:pStyle w:val="Normal1"/>
        <w:spacing w:after="0"/>
        <w:contextualSpacing w:val="0"/>
        <w:rPr>
          <w:rFonts w:ascii="Times New Roman" w:hAnsi="Times New Roman" w:cs="Times New Roman"/>
          <w:sz w:val="24"/>
          <w:szCs w:val="24"/>
          <w:lang w:val="en-MY"/>
        </w:rPr>
      </w:pPr>
    </w:p>
    <w:p w14:paraId="3CB5FA40" w14:textId="5AD19391" w:rsidR="00A351F5" w:rsidRPr="009A282A" w:rsidRDefault="00D141EE" w:rsidP="00672695">
      <w:pPr>
        <w:spacing w:after="0" w:line="240" w:lineRule="auto"/>
        <w:contextualSpacing/>
        <w:rPr>
          <w:rFonts w:ascii="Times New Roman" w:hAnsi="Times New Roman" w:cs="Times New Roman"/>
          <w:b/>
          <w:sz w:val="24"/>
          <w:szCs w:val="24"/>
        </w:rPr>
      </w:pPr>
      <w:r w:rsidRPr="009A282A">
        <w:rPr>
          <w:rFonts w:ascii="Times New Roman" w:hAnsi="Times New Roman" w:cs="Times New Roman"/>
          <w:b/>
          <w:sz w:val="24"/>
          <w:szCs w:val="24"/>
        </w:rPr>
        <w:t>Methods</w:t>
      </w:r>
      <w:r w:rsidR="00672695" w:rsidRPr="009A282A">
        <w:rPr>
          <w:rFonts w:ascii="Times New Roman" w:hAnsi="Times New Roman" w:cs="Times New Roman"/>
          <w:b/>
          <w:bCs/>
          <w:sz w:val="24"/>
          <w:szCs w:val="24"/>
        </w:rPr>
        <w:t xml:space="preserve"> </w:t>
      </w:r>
      <w:r w:rsidR="00BE083C">
        <w:rPr>
          <w:rFonts w:ascii="Times New Roman" w:hAnsi="Times New Roman" w:cs="Times New Roman"/>
          <w:b/>
          <w:bCs/>
          <w:sz w:val="24"/>
          <w:szCs w:val="24"/>
        </w:rPr>
        <w:t>S</w:t>
      </w:r>
      <w:r w:rsidR="004E0C30" w:rsidRPr="009A282A">
        <w:rPr>
          <w:rFonts w:ascii="Times New Roman" w:hAnsi="Times New Roman" w:cs="Times New Roman"/>
          <w:b/>
          <w:bCs/>
          <w:sz w:val="24"/>
          <w:szCs w:val="24"/>
        </w:rPr>
        <w:t>2</w:t>
      </w:r>
      <w:r w:rsidR="00672695" w:rsidRPr="009A282A">
        <w:rPr>
          <w:rFonts w:ascii="Times New Roman" w:hAnsi="Times New Roman" w:cs="Times New Roman"/>
          <w:b/>
          <w:bCs/>
          <w:sz w:val="24"/>
          <w:szCs w:val="24"/>
        </w:rPr>
        <w:t xml:space="preserve">: </w:t>
      </w:r>
      <w:r w:rsidR="00A351F5" w:rsidRPr="009A282A">
        <w:rPr>
          <w:rFonts w:ascii="Times New Roman" w:hAnsi="Times New Roman" w:cs="Times New Roman"/>
          <w:b/>
          <w:sz w:val="24"/>
          <w:szCs w:val="24"/>
        </w:rPr>
        <w:t>2-[N-(7-nitrobenz-2-oxa-1,3-diazol-4-yl) amino]-2-deoxy-d-glucose</w:t>
      </w:r>
      <w:r w:rsidR="00A351F5" w:rsidRPr="009A282A">
        <w:rPr>
          <w:rFonts w:ascii="Times New Roman" w:hAnsi="Times New Roman" w:cs="Times New Roman"/>
          <w:sz w:val="24"/>
          <w:szCs w:val="24"/>
        </w:rPr>
        <w:t xml:space="preserve"> (</w:t>
      </w:r>
      <w:r w:rsidR="00A351F5" w:rsidRPr="009A282A">
        <w:rPr>
          <w:rFonts w:ascii="Times New Roman" w:hAnsi="Times New Roman" w:cs="Times New Roman"/>
          <w:b/>
          <w:sz w:val="24"/>
          <w:szCs w:val="24"/>
        </w:rPr>
        <w:t>2-NBDG) Glucose Uptake Assay</w:t>
      </w:r>
    </w:p>
    <w:p w14:paraId="3268DDCB" w14:textId="60BC656B" w:rsidR="00924F05" w:rsidRPr="009A282A" w:rsidRDefault="00924F05" w:rsidP="00254AEB">
      <w:pPr>
        <w:spacing w:after="0"/>
        <w:rPr>
          <w:rFonts w:ascii="Times New Roman" w:hAnsi="Times New Roman" w:cs="Times New Roman"/>
          <w:sz w:val="24"/>
          <w:szCs w:val="24"/>
        </w:rPr>
      </w:pPr>
      <w:r w:rsidRPr="009A282A">
        <w:rPr>
          <w:rFonts w:ascii="Times New Roman" w:hAnsi="Times New Roman" w:cs="Times New Roman"/>
          <w:sz w:val="24"/>
          <w:szCs w:val="24"/>
        </w:rPr>
        <w:t xml:space="preserve">The </w:t>
      </w:r>
      <w:proofErr w:type="spellStart"/>
      <w:r w:rsidRPr="009A282A">
        <w:rPr>
          <w:rFonts w:ascii="Times New Roman" w:hAnsi="Times New Roman" w:cs="Times New Roman"/>
          <w:sz w:val="24"/>
          <w:szCs w:val="24"/>
        </w:rPr>
        <w:t>hTeno</w:t>
      </w:r>
      <w:proofErr w:type="spellEnd"/>
      <w:r w:rsidRPr="009A282A">
        <w:rPr>
          <w:rFonts w:ascii="Times New Roman" w:hAnsi="Times New Roman" w:cs="Times New Roman"/>
          <w:sz w:val="24"/>
          <w:szCs w:val="24"/>
        </w:rPr>
        <w:t xml:space="preserve"> cells were seeded in a 24-well plate and</w:t>
      </w:r>
      <w:r w:rsidR="00A351F5" w:rsidRPr="009A282A">
        <w:rPr>
          <w:rFonts w:ascii="Times New Roman" w:hAnsi="Times New Roman" w:cs="Times New Roman"/>
          <w:sz w:val="24"/>
          <w:szCs w:val="24"/>
        </w:rPr>
        <w:t xml:space="preserve"> </w:t>
      </w:r>
      <w:r w:rsidRPr="009A282A">
        <w:rPr>
          <w:rFonts w:ascii="Times New Roman" w:hAnsi="Times New Roman" w:cs="Times New Roman"/>
          <w:sz w:val="24"/>
          <w:szCs w:val="24"/>
        </w:rPr>
        <w:t xml:space="preserve">the glucose uptake were </w:t>
      </w:r>
      <w:r w:rsidR="00A351F5" w:rsidRPr="009A282A">
        <w:rPr>
          <w:rFonts w:ascii="Times New Roman" w:hAnsi="Times New Roman" w:cs="Times New Roman"/>
          <w:sz w:val="24"/>
          <w:szCs w:val="24"/>
        </w:rPr>
        <w:t>evaluated using the 2-[N-(7-nitrobenz-2-oxa-1,3-diazol-4-yl) amino]-2-deoxy-d-glucose (2-NBDG) glucose uptake assay kit (</w:t>
      </w:r>
      <w:proofErr w:type="spellStart"/>
      <w:r w:rsidR="00A351F5" w:rsidRPr="009A282A">
        <w:rPr>
          <w:rFonts w:ascii="Times New Roman" w:hAnsi="Times New Roman" w:cs="Times New Roman"/>
          <w:sz w:val="24"/>
          <w:szCs w:val="24"/>
        </w:rPr>
        <w:t>BioVision</w:t>
      </w:r>
      <w:proofErr w:type="spellEnd"/>
      <w:r w:rsidR="00A351F5" w:rsidRPr="009A282A">
        <w:rPr>
          <w:rFonts w:ascii="Times New Roman" w:hAnsi="Times New Roman" w:cs="Times New Roman"/>
          <w:sz w:val="24"/>
          <w:szCs w:val="24"/>
        </w:rPr>
        <w:t xml:space="preserve">, San Francisco). </w:t>
      </w:r>
      <w:r w:rsidRPr="009A282A">
        <w:rPr>
          <w:rFonts w:ascii="Times New Roman" w:hAnsi="Times New Roman" w:cs="Times New Roman"/>
          <w:sz w:val="24"/>
          <w:szCs w:val="24"/>
        </w:rPr>
        <w:t xml:space="preserve">The glucose uptake mixture, which constituted of glucose uptake enhancer and 2-NBDG dye, was added to the culture at 30 min before the end point (together with the insulin, for those groups with insulin supplement). </w:t>
      </w:r>
    </w:p>
    <w:p w14:paraId="302FFDD3" w14:textId="7ADE04BE" w:rsidR="00A351F5" w:rsidRPr="009A282A" w:rsidRDefault="00A52CA9" w:rsidP="00254AEB">
      <w:pPr>
        <w:spacing w:after="0"/>
        <w:rPr>
          <w:rFonts w:ascii="Times New Roman" w:hAnsi="Times New Roman" w:cs="Times New Roman"/>
          <w:sz w:val="24"/>
          <w:szCs w:val="24"/>
        </w:rPr>
      </w:pPr>
      <w:r w:rsidRPr="009A282A">
        <w:rPr>
          <w:rFonts w:ascii="Times New Roman" w:hAnsi="Times New Roman" w:cs="Times New Roman"/>
          <w:sz w:val="24"/>
          <w:szCs w:val="24"/>
        </w:rPr>
        <w:t xml:space="preserve">At the endpoint, </w:t>
      </w:r>
      <w:r w:rsidR="00EC6E94" w:rsidRPr="009A282A">
        <w:rPr>
          <w:rFonts w:ascii="Times New Roman" w:hAnsi="Times New Roman" w:cs="Times New Roman"/>
          <w:sz w:val="24"/>
          <w:szCs w:val="24"/>
        </w:rPr>
        <w:t>the plate was spin</w:t>
      </w:r>
      <w:r w:rsidR="00A351F5" w:rsidRPr="009A282A">
        <w:rPr>
          <w:rFonts w:ascii="Times New Roman" w:hAnsi="Times New Roman" w:cs="Times New Roman"/>
          <w:sz w:val="24"/>
          <w:szCs w:val="24"/>
        </w:rPr>
        <w:t xml:space="preserve"> down at 400 x g for 5 min and the supernatants were discarded without disturbing the cells.</w:t>
      </w:r>
      <w:r w:rsidRPr="009A282A">
        <w:rPr>
          <w:rFonts w:ascii="Times New Roman" w:hAnsi="Times New Roman" w:cs="Times New Roman"/>
          <w:sz w:val="24"/>
          <w:szCs w:val="24"/>
        </w:rPr>
        <w:t xml:space="preserve"> To visualize the glucose uptake into the </w:t>
      </w:r>
      <w:proofErr w:type="spellStart"/>
      <w:r w:rsidRPr="009A282A">
        <w:rPr>
          <w:rFonts w:ascii="Times New Roman" w:hAnsi="Times New Roman" w:cs="Times New Roman"/>
          <w:sz w:val="24"/>
          <w:szCs w:val="24"/>
        </w:rPr>
        <w:t>hTeno</w:t>
      </w:r>
      <w:proofErr w:type="spellEnd"/>
      <w:r w:rsidRPr="009A282A">
        <w:rPr>
          <w:rFonts w:ascii="Times New Roman" w:hAnsi="Times New Roman" w:cs="Times New Roman"/>
          <w:sz w:val="24"/>
          <w:szCs w:val="24"/>
        </w:rPr>
        <w:t xml:space="preserve">, the cells were washed once with 500 </w:t>
      </w:r>
      <w:proofErr w:type="spellStart"/>
      <w:r w:rsidRPr="009A282A">
        <w:rPr>
          <w:rFonts w:ascii="Times New Roman" w:hAnsi="Times New Roman" w:cs="Times New Roman"/>
          <w:sz w:val="24"/>
          <w:szCs w:val="24"/>
        </w:rPr>
        <w:t>μl</w:t>
      </w:r>
      <w:proofErr w:type="spellEnd"/>
      <w:r w:rsidRPr="009A282A">
        <w:rPr>
          <w:rFonts w:ascii="Times New Roman" w:hAnsi="Times New Roman" w:cs="Times New Roman"/>
          <w:sz w:val="24"/>
          <w:szCs w:val="24"/>
        </w:rPr>
        <w:t xml:space="preserve"> ice-cold 1X Analysis Buffer, and 200 </w:t>
      </w:r>
      <w:proofErr w:type="spellStart"/>
      <w:r w:rsidRPr="009A282A">
        <w:rPr>
          <w:rFonts w:ascii="Times New Roman" w:hAnsi="Times New Roman" w:cs="Times New Roman"/>
          <w:sz w:val="24"/>
          <w:szCs w:val="24"/>
        </w:rPr>
        <w:t>μl</w:t>
      </w:r>
      <w:proofErr w:type="spellEnd"/>
      <w:r w:rsidRPr="009A282A">
        <w:rPr>
          <w:rFonts w:ascii="Times New Roman" w:hAnsi="Times New Roman" w:cs="Times New Roman"/>
          <w:sz w:val="24"/>
          <w:szCs w:val="24"/>
        </w:rPr>
        <w:t xml:space="preserve"> of fresh 1X Analysis Buffer was added prior to viewing. The cells were observed under the inverted fluorescence microscope using a blue excitation fluorescence filter (excitation range 420 nm-495 nm).</w:t>
      </w:r>
      <w:r w:rsidR="00254AEB" w:rsidRPr="009A282A">
        <w:rPr>
          <w:rFonts w:ascii="Times New Roman" w:hAnsi="Times New Roman" w:cs="Times New Roman"/>
          <w:sz w:val="24"/>
          <w:szCs w:val="24"/>
        </w:rPr>
        <w:t xml:space="preserve"> </w:t>
      </w:r>
      <w:r w:rsidR="00A351F5" w:rsidRPr="009A282A">
        <w:rPr>
          <w:rFonts w:ascii="Times New Roman" w:hAnsi="Times New Roman" w:cs="Times New Roman"/>
          <w:sz w:val="24"/>
          <w:szCs w:val="24"/>
        </w:rPr>
        <w:t xml:space="preserve">To quantify the amount of glucose uptake in the </w:t>
      </w:r>
      <w:proofErr w:type="spellStart"/>
      <w:r w:rsidR="00254AEB" w:rsidRPr="009A282A">
        <w:rPr>
          <w:rFonts w:ascii="Times New Roman" w:hAnsi="Times New Roman" w:cs="Times New Roman"/>
          <w:sz w:val="24"/>
          <w:szCs w:val="24"/>
        </w:rPr>
        <w:t>hTeno</w:t>
      </w:r>
      <w:proofErr w:type="spellEnd"/>
      <w:r w:rsidR="00A351F5" w:rsidRPr="009A282A">
        <w:rPr>
          <w:rFonts w:ascii="Times New Roman" w:hAnsi="Times New Roman" w:cs="Times New Roman"/>
          <w:sz w:val="24"/>
          <w:szCs w:val="24"/>
        </w:rPr>
        <w:t xml:space="preserve">, the cells were </w:t>
      </w:r>
      <w:proofErr w:type="spellStart"/>
      <w:r w:rsidR="00A351F5" w:rsidRPr="009A282A">
        <w:rPr>
          <w:rFonts w:ascii="Times New Roman" w:hAnsi="Times New Roman" w:cs="Times New Roman"/>
          <w:sz w:val="24"/>
          <w:szCs w:val="24"/>
        </w:rPr>
        <w:t>trypsinized</w:t>
      </w:r>
      <w:proofErr w:type="spellEnd"/>
      <w:r w:rsidR="00A351F5" w:rsidRPr="009A282A">
        <w:rPr>
          <w:rFonts w:ascii="Times New Roman" w:hAnsi="Times New Roman" w:cs="Times New Roman"/>
          <w:sz w:val="24"/>
          <w:szCs w:val="24"/>
        </w:rPr>
        <w:t xml:space="preserve"> and washed with 500 </w:t>
      </w:r>
      <w:proofErr w:type="spellStart"/>
      <w:r w:rsidR="00A351F5" w:rsidRPr="009A282A">
        <w:rPr>
          <w:rFonts w:ascii="Times New Roman" w:hAnsi="Times New Roman" w:cs="Times New Roman"/>
          <w:sz w:val="24"/>
          <w:szCs w:val="24"/>
        </w:rPr>
        <w:t>μL</w:t>
      </w:r>
      <w:proofErr w:type="spellEnd"/>
      <w:r w:rsidR="00A351F5" w:rsidRPr="009A282A">
        <w:rPr>
          <w:rFonts w:ascii="Times New Roman" w:hAnsi="Times New Roman" w:cs="Times New Roman"/>
          <w:sz w:val="24"/>
          <w:szCs w:val="24"/>
        </w:rPr>
        <w:t xml:space="preserve"> ice-cold 1x Analysis Buffer (provided by the kit). Then, the cells </w:t>
      </w:r>
      <w:r w:rsidR="00254AEB" w:rsidRPr="009A282A">
        <w:rPr>
          <w:rFonts w:ascii="Times New Roman" w:hAnsi="Times New Roman" w:cs="Times New Roman"/>
          <w:sz w:val="24"/>
          <w:szCs w:val="24"/>
        </w:rPr>
        <w:t xml:space="preserve">were </w:t>
      </w:r>
      <w:proofErr w:type="spellStart"/>
      <w:r w:rsidR="00A351F5" w:rsidRPr="009A282A">
        <w:rPr>
          <w:rFonts w:ascii="Times New Roman" w:hAnsi="Times New Roman" w:cs="Times New Roman"/>
          <w:sz w:val="24"/>
          <w:szCs w:val="24"/>
        </w:rPr>
        <w:t>resuspended</w:t>
      </w:r>
      <w:proofErr w:type="spellEnd"/>
      <w:r w:rsidR="00A351F5" w:rsidRPr="009A282A">
        <w:rPr>
          <w:rFonts w:ascii="Times New Roman" w:hAnsi="Times New Roman" w:cs="Times New Roman"/>
          <w:sz w:val="24"/>
          <w:szCs w:val="24"/>
        </w:rPr>
        <w:t xml:space="preserve"> in 400 </w:t>
      </w:r>
      <w:proofErr w:type="spellStart"/>
      <w:r w:rsidR="00A351F5" w:rsidRPr="009A282A">
        <w:rPr>
          <w:rFonts w:ascii="Times New Roman" w:hAnsi="Times New Roman" w:cs="Times New Roman"/>
          <w:sz w:val="24"/>
          <w:szCs w:val="24"/>
        </w:rPr>
        <w:t>μL</w:t>
      </w:r>
      <w:proofErr w:type="spellEnd"/>
      <w:r w:rsidR="00A351F5" w:rsidRPr="009A282A">
        <w:rPr>
          <w:rFonts w:ascii="Times New Roman" w:hAnsi="Times New Roman" w:cs="Times New Roman"/>
          <w:sz w:val="24"/>
          <w:szCs w:val="24"/>
        </w:rPr>
        <w:t xml:space="preserve"> of 1X Analysis Buffer </w:t>
      </w:r>
      <w:r w:rsidR="00254AEB" w:rsidRPr="009A282A">
        <w:rPr>
          <w:rFonts w:ascii="Times New Roman" w:hAnsi="Times New Roman" w:cs="Times New Roman"/>
          <w:sz w:val="24"/>
          <w:szCs w:val="24"/>
        </w:rPr>
        <w:t>in a</w:t>
      </w:r>
      <w:r w:rsidR="00A351F5" w:rsidRPr="009A282A">
        <w:rPr>
          <w:rFonts w:ascii="Times New Roman" w:hAnsi="Times New Roman" w:cs="Times New Roman"/>
          <w:sz w:val="24"/>
          <w:szCs w:val="24"/>
        </w:rPr>
        <w:t xml:space="preserve"> 5-ml round-bottom polystyrene tube. The cells were analysed with the BD </w:t>
      </w:r>
      <w:proofErr w:type="spellStart"/>
      <w:r w:rsidR="00A351F5" w:rsidRPr="009A282A">
        <w:rPr>
          <w:rFonts w:ascii="Times New Roman" w:hAnsi="Times New Roman" w:cs="Times New Roman"/>
          <w:sz w:val="24"/>
          <w:szCs w:val="24"/>
        </w:rPr>
        <w:t>FACSCanto</w:t>
      </w:r>
      <w:proofErr w:type="spellEnd"/>
      <w:r w:rsidR="00A351F5" w:rsidRPr="009A282A">
        <w:rPr>
          <w:rFonts w:ascii="Times New Roman" w:hAnsi="Times New Roman" w:cs="Times New Roman"/>
          <w:sz w:val="24"/>
          <w:szCs w:val="24"/>
        </w:rPr>
        <w:t xml:space="preserve">™ II flow cytometry (BD Biosciences, Singapore) at 488 nm excitation laser. For flow acquisition and analysis, the main cell population in the FSC vs SSC plot was selected to exclude dead cells and cellular debris. Within the main cell population, mean fluorescence intensities in FL1 were quantified and </w:t>
      </w:r>
      <w:r w:rsidR="00A351F5" w:rsidRPr="009A282A">
        <w:rPr>
          <w:rFonts w:ascii="Times New Roman" w:hAnsi="Times New Roman" w:cs="Times New Roman"/>
          <w:sz w:val="24"/>
          <w:szCs w:val="24"/>
        </w:rPr>
        <w:lastRenderedPageBreak/>
        <w:t>compared between cells treated with different concentrations of TNF-α, with and without insulin, as well as untreated control cells (baseline).</w:t>
      </w:r>
    </w:p>
    <w:p w14:paraId="3C2944DF" w14:textId="77777777" w:rsidR="00A351F5" w:rsidRPr="009A282A" w:rsidRDefault="00A351F5" w:rsidP="00A351F5">
      <w:pPr>
        <w:rPr>
          <w:rFonts w:ascii="Times New Roman" w:hAnsi="Times New Roman" w:cs="Times New Roman"/>
          <w:sz w:val="24"/>
          <w:szCs w:val="24"/>
        </w:rPr>
      </w:pPr>
    </w:p>
    <w:p w14:paraId="1643E1DA" w14:textId="4E31AEC9" w:rsidR="00A351F5" w:rsidRPr="009A282A" w:rsidRDefault="00D141EE" w:rsidP="00254AEB">
      <w:pPr>
        <w:spacing w:after="0" w:line="240" w:lineRule="auto"/>
        <w:contextualSpacing/>
        <w:rPr>
          <w:rFonts w:ascii="Times New Roman" w:hAnsi="Times New Roman" w:cs="Times New Roman"/>
          <w:b/>
          <w:sz w:val="24"/>
          <w:szCs w:val="24"/>
        </w:rPr>
      </w:pPr>
      <w:r w:rsidRPr="009A282A">
        <w:rPr>
          <w:rFonts w:ascii="Times New Roman" w:hAnsi="Times New Roman" w:cs="Times New Roman"/>
          <w:b/>
          <w:sz w:val="24"/>
          <w:szCs w:val="24"/>
        </w:rPr>
        <w:t>Methods</w:t>
      </w:r>
      <w:r w:rsidR="00672695" w:rsidRPr="009A282A">
        <w:rPr>
          <w:rFonts w:ascii="Times New Roman" w:hAnsi="Times New Roman" w:cs="Times New Roman"/>
          <w:b/>
          <w:bCs/>
          <w:sz w:val="24"/>
          <w:szCs w:val="24"/>
        </w:rPr>
        <w:t xml:space="preserve"> </w:t>
      </w:r>
      <w:r w:rsidR="00BE083C">
        <w:rPr>
          <w:rFonts w:ascii="Times New Roman" w:hAnsi="Times New Roman" w:cs="Times New Roman"/>
          <w:b/>
          <w:bCs/>
          <w:sz w:val="24"/>
          <w:szCs w:val="24"/>
        </w:rPr>
        <w:t>S</w:t>
      </w:r>
      <w:r w:rsidR="00156909" w:rsidRPr="009A282A">
        <w:rPr>
          <w:rFonts w:ascii="Times New Roman" w:hAnsi="Times New Roman" w:cs="Times New Roman"/>
          <w:b/>
          <w:bCs/>
          <w:sz w:val="24"/>
          <w:szCs w:val="24"/>
        </w:rPr>
        <w:t>3</w:t>
      </w:r>
      <w:r w:rsidR="00672695" w:rsidRPr="009A282A">
        <w:rPr>
          <w:rFonts w:ascii="Times New Roman" w:hAnsi="Times New Roman" w:cs="Times New Roman"/>
          <w:b/>
          <w:bCs/>
          <w:sz w:val="24"/>
          <w:szCs w:val="24"/>
        </w:rPr>
        <w:t>:</w:t>
      </w:r>
      <w:r w:rsidR="00A918A5" w:rsidRPr="009A282A">
        <w:rPr>
          <w:rFonts w:ascii="Times New Roman" w:hAnsi="Times New Roman" w:cs="Times New Roman"/>
          <w:b/>
          <w:bCs/>
          <w:sz w:val="24"/>
          <w:szCs w:val="24"/>
        </w:rPr>
        <w:t xml:space="preserve"> </w:t>
      </w:r>
      <w:r w:rsidR="00A351F5" w:rsidRPr="009A282A">
        <w:rPr>
          <w:rFonts w:ascii="Times New Roman" w:hAnsi="Times New Roman" w:cs="Times New Roman"/>
          <w:b/>
          <w:sz w:val="24"/>
          <w:szCs w:val="24"/>
        </w:rPr>
        <w:t>Total Collagen Assay</w:t>
      </w:r>
    </w:p>
    <w:p w14:paraId="453C1C92" w14:textId="19F2FD05" w:rsidR="00A351F5" w:rsidRPr="009A282A" w:rsidRDefault="000D7F43" w:rsidP="00254AEB">
      <w:pPr>
        <w:spacing w:after="0" w:line="240" w:lineRule="auto"/>
        <w:contextualSpacing/>
        <w:rPr>
          <w:rFonts w:ascii="Times New Roman" w:hAnsi="Times New Roman" w:cs="Times New Roman"/>
          <w:sz w:val="24"/>
          <w:szCs w:val="24"/>
        </w:rPr>
      </w:pPr>
      <w:r w:rsidRPr="009A282A">
        <w:rPr>
          <w:rFonts w:ascii="Times New Roman" w:hAnsi="Times New Roman" w:cs="Times New Roman"/>
          <w:sz w:val="24"/>
          <w:szCs w:val="24"/>
        </w:rPr>
        <w:t>Cells were seeded in a 24</w:t>
      </w:r>
      <w:r w:rsidRPr="009A282A">
        <w:rPr>
          <w:rFonts w:ascii="Times New Roman" w:hAnsi="Times New Roman" w:cs="Times New Roman"/>
          <w:sz w:val="24"/>
          <w:szCs w:val="24"/>
        </w:rPr>
        <w:noBreakHyphen/>
        <w:t xml:space="preserve">well plate and the soluble forms of collagens in the spent culture medium were quantify using the </w:t>
      </w:r>
      <w:proofErr w:type="spellStart"/>
      <w:r w:rsidR="00A351F5" w:rsidRPr="009A282A">
        <w:rPr>
          <w:rFonts w:ascii="Times New Roman" w:hAnsi="Times New Roman" w:cs="Times New Roman"/>
          <w:sz w:val="24"/>
          <w:szCs w:val="24"/>
        </w:rPr>
        <w:t>Sircol</w:t>
      </w:r>
      <w:proofErr w:type="spellEnd"/>
      <w:r w:rsidR="00A351F5" w:rsidRPr="009A282A">
        <w:rPr>
          <w:rFonts w:ascii="Times New Roman" w:hAnsi="Times New Roman" w:cs="Times New Roman"/>
          <w:sz w:val="24"/>
          <w:szCs w:val="24"/>
        </w:rPr>
        <w:t>™ Soluble Collagen Assay (</w:t>
      </w:r>
      <w:proofErr w:type="spellStart"/>
      <w:r w:rsidR="00A351F5" w:rsidRPr="009A282A">
        <w:rPr>
          <w:rFonts w:ascii="Times New Roman" w:hAnsi="Times New Roman" w:cs="Times New Roman"/>
          <w:sz w:val="24"/>
          <w:szCs w:val="24"/>
        </w:rPr>
        <w:t>Biocolor</w:t>
      </w:r>
      <w:proofErr w:type="spellEnd"/>
      <w:r w:rsidR="00A351F5" w:rsidRPr="009A282A">
        <w:rPr>
          <w:rFonts w:ascii="Times New Roman" w:hAnsi="Times New Roman" w:cs="Times New Roman"/>
          <w:sz w:val="24"/>
          <w:szCs w:val="24"/>
        </w:rPr>
        <w:t xml:space="preserve">, </w:t>
      </w:r>
      <w:proofErr w:type="spellStart"/>
      <w:r w:rsidR="00A351F5" w:rsidRPr="009A282A">
        <w:rPr>
          <w:rFonts w:ascii="Times New Roman" w:hAnsi="Times New Roman" w:cs="Times New Roman"/>
          <w:sz w:val="24"/>
          <w:szCs w:val="24"/>
        </w:rPr>
        <w:t>Carrickfergus</w:t>
      </w:r>
      <w:proofErr w:type="spellEnd"/>
      <w:r w:rsidR="00A351F5" w:rsidRPr="009A282A">
        <w:rPr>
          <w:rFonts w:ascii="Times New Roman" w:hAnsi="Times New Roman" w:cs="Times New Roman"/>
          <w:sz w:val="24"/>
          <w:szCs w:val="24"/>
        </w:rPr>
        <w:t xml:space="preserve">, United Kingdom). </w:t>
      </w:r>
      <w:r w:rsidRPr="009A282A">
        <w:rPr>
          <w:rFonts w:ascii="Times New Roman" w:hAnsi="Times New Roman" w:cs="Times New Roman"/>
          <w:sz w:val="24"/>
          <w:szCs w:val="24"/>
        </w:rPr>
        <w:t xml:space="preserve">At the end point, the spent culture medium </w:t>
      </w:r>
      <w:r w:rsidR="005222C0" w:rsidRPr="009A282A">
        <w:rPr>
          <w:rFonts w:ascii="Times New Roman" w:hAnsi="Times New Roman" w:cs="Times New Roman"/>
          <w:sz w:val="24"/>
          <w:szCs w:val="24"/>
        </w:rPr>
        <w:t>was</w:t>
      </w:r>
      <w:r w:rsidRPr="009A282A">
        <w:rPr>
          <w:rFonts w:ascii="Times New Roman" w:hAnsi="Times New Roman" w:cs="Times New Roman"/>
          <w:sz w:val="24"/>
          <w:szCs w:val="24"/>
        </w:rPr>
        <w:t xml:space="preserve"> collected and spin down to remove any cell </w:t>
      </w:r>
      <w:proofErr w:type="spellStart"/>
      <w:r w:rsidRPr="009A282A">
        <w:rPr>
          <w:rFonts w:ascii="Times New Roman" w:hAnsi="Times New Roman" w:cs="Times New Roman"/>
          <w:sz w:val="24"/>
          <w:szCs w:val="24"/>
        </w:rPr>
        <w:t>debri</w:t>
      </w:r>
      <w:proofErr w:type="spellEnd"/>
      <w:r w:rsidRPr="009A282A">
        <w:rPr>
          <w:rFonts w:ascii="Times New Roman" w:hAnsi="Times New Roman" w:cs="Times New Roman"/>
          <w:sz w:val="24"/>
          <w:szCs w:val="24"/>
        </w:rPr>
        <w:t xml:space="preserve">. </w:t>
      </w:r>
      <w:r w:rsidR="001620DF" w:rsidRPr="009A282A">
        <w:rPr>
          <w:rFonts w:ascii="Times New Roman" w:hAnsi="Times New Roman" w:cs="Times New Roman"/>
          <w:sz w:val="24"/>
          <w:szCs w:val="24"/>
        </w:rPr>
        <w:t xml:space="preserve">1 mL of </w:t>
      </w:r>
      <w:proofErr w:type="spellStart"/>
      <w:r w:rsidR="001620DF" w:rsidRPr="009A282A">
        <w:rPr>
          <w:rFonts w:ascii="Times New Roman" w:hAnsi="Times New Roman" w:cs="Times New Roman"/>
          <w:sz w:val="24"/>
          <w:szCs w:val="24"/>
        </w:rPr>
        <w:t>Sircol</w:t>
      </w:r>
      <w:proofErr w:type="spellEnd"/>
      <w:r w:rsidR="001620DF" w:rsidRPr="009A282A">
        <w:rPr>
          <w:rFonts w:ascii="Times New Roman" w:hAnsi="Times New Roman" w:cs="Times New Roman"/>
          <w:sz w:val="24"/>
          <w:szCs w:val="24"/>
        </w:rPr>
        <w:t xml:space="preserve"> dye was added into </w:t>
      </w:r>
      <w:r w:rsidR="00A351F5" w:rsidRPr="009A282A">
        <w:rPr>
          <w:rFonts w:ascii="Times New Roman" w:hAnsi="Times New Roman" w:cs="Times New Roman"/>
          <w:sz w:val="24"/>
          <w:szCs w:val="24"/>
        </w:rPr>
        <w:t xml:space="preserve">100 </w:t>
      </w:r>
      <w:proofErr w:type="spellStart"/>
      <w:r w:rsidR="00A351F5" w:rsidRPr="009A282A">
        <w:rPr>
          <w:rFonts w:ascii="Times New Roman" w:hAnsi="Times New Roman" w:cs="Times New Roman"/>
          <w:sz w:val="24"/>
          <w:szCs w:val="24"/>
        </w:rPr>
        <w:t>μL</w:t>
      </w:r>
      <w:proofErr w:type="spellEnd"/>
      <w:r w:rsidR="00A351F5" w:rsidRPr="009A282A">
        <w:rPr>
          <w:rFonts w:ascii="Times New Roman" w:hAnsi="Times New Roman" w:cs="Times New Roman"/>
          <w:sz w:val="24"/>
          <w:szCs w:val="24"/>
        </w:rPr>
        <w:t xml:space="preserve"> of </w:t>
      </w:r>
      <w:r w:rsidR="001620DF" w:rsidRPr="009A282A">
        <w:rPr>
          <w:rFonts w:ascii="Times New Roman" w:hAnsi="Times New Roman" w:cs="Times New Roman"/>
          <w:sz w:val="24"/>
          <w:szCs w:val="24"/>
        </w:rPr>
        <w:t>spent culture</w:t>
      </w:r>
      <w:r w:rsidR="00A351F5" w:rsidRPr="009A282A">
        <w:rPr>
          <w:rFonts w:ascii="Times New Roman" w:hAnsi="Times New Roman" w:cs="Times New Roman"/>
          <w:sz w:val="24"/>
          <w:szCs w:val="24"/>
        </w:rPr>
        <w:t xml:space="preserve"> medium </w:t>
      </w:r>
      <w:r w:rsidR="001620DF" w:rsidRPr="009A282A">
        <w:rPr>
          <w:rFonts w:ascii="Times New Roman" w:hAnsi="Times New Roman" w:cs="Times New Roman"/>
          <w:sz w:val="24"/>
          <w:szCs w:val="24"/>
        </w:rPr>
        <w:t>and</w:t>
      </w:r>
      <w:r w:rsidR="00A351F5" w:rsidRPr="009A282A">
        <w:rPr>
          <w:rFonts w:ascii="Times New Roman" w:hAnsi="Times New Roman" w:cs="Times New Roman"/>
          <w:sz w:val="24"/>
          <w:szCs w:val="24"/>
        </w:rPr>
        <w:t xml:space="preserve"> mixed </w:t>
      </w:r>
      <w:r w:rsidR="001620DF" w:rsidRPr="009A282A">
        <w:rPr>
          <w:rFonts w:ascii="Times New Roman" w:hAnsi="Times New Roman" w:cs="Times New Roman"/>
          <w:sz w:val="24"/>
          <w:szCs w:val="24"/>
        </w:rPr>
        <w:t xml:space="preserve">with a thermomixer </w:t>
      </w:r>
      <w:r w:rsidR="00A351F5" w:rsidRPr="009A282A">
        <w:rPr>
          <w:rFonts w:ascii="Times New Roman" w:hAnsi="Times New Roman" w:cs="Times New Roman"/>
          <w:sz w:val="24"/>
          <w:szCs w:val="24"/>
        </w:rPr>
        <w:t>for 30 min</w:t>
      </w:r>
      <w:r w:rsidR="001620DF" w:rsidRPr="009A282A">
        <w:rPr>
          <w:rFonts w:ascii="Times New Roman" w:hAnsi="Times New Roman" w:cs="Times New Roman"/>
          <w:sz w:val="24"/>
          <w:szCs w:val="24"/>
        </w:rPr>
        <w:t xml:space="preserve"> at 25°C. The samples were</w:t>
      </w:r>
      <w:r w:rsidR="00A351F5" w:rsidRPr="009A282A">
        <w:rPr>
          <w:rFonts w:ascii="Times New Roman" w:hAnsi="Times New Roman" w:cs="Times New Roman"/>
          <w:sz w:val="24"/>
          <w:szCs w:val="24"/>
        </w:rPr>
        <w:t xml:space="preserve"> centrifugation at 12,000 rpm for 10 min, to pellet down the collagen-dye complexes. After carefully removing the supernatant, the pellet was dissolved in 250 </w:t>
      </w:r>
      <w:proofErr w:type="spellStart"/>
      <w:r w:rsidR="00A351F5" w:rsidRPr="009A282A">
        <w:rPr>
          <w:rFonts w:ascii="Times New Roman" w:hAnsi="Times New Roman" w:cs="Times New Roman"/>
          <w:sz w:val="24"/>
          <w:szCs w:val="24"/>
        </w:rPr>
        <w:t>μL</w:t>
      </w:r>
      <w:proofErr w:type="spellEnd"/>
      <w:r w:rsidR="00A351F5" w:rsidRPr="009A282A">
        <w:rPr>
          <w:rFonts w:ascii="Times New Roman" w:hAnsi="Times New Roman" w:cs="Times New Roman"/>
          <w:sz w:val="24"/>
          <w:szCs w:val="24"/>
        </w:rPr>
        <w:t xml:space="preserve"> of alkali reagent and vortexed</w:t>
      </w:r>
      <w:r w:rsidRPr="009A282A">
        <w:rPr>
          <w:rFonts w:ascii="Times New Roman" w:hAnsi="Times New Roman" w:cs="Times New Roman"/>
          <w:sz w:val="24"/>
          <w:szCs w:val="24"/>
        </w:rPr>
        <w:t>. Lastly, 200 </w:t>
      </w:r>
      <w:proofErr w:type="spellStart"/>
      <w:r w:rsidR="00A351F5" w:rsidRPr="009A282A">
        <w:rPr>
          <w:rFonts w:ascii="Times New Roman" w:hAnsi="Times New Roman" w:cs="Times New Roman"/>
          <w:sz w:val="24"/>
          <w:szCs w:val="24"/>
        </w:rPr>
        <w:t>μL</w:t>
      </w:r>
      <w:proofErr w:type="spellEnd"/>
      <w:r w:rsidR="00A351F5" w:rsidRPr="009A282A">
        <w:rPr>
          <w:rFonts w:ascii="Times New Roman" w:hAnsi="Times New Roman" w:cs="Times New Roman"/>
          <w:sz w:val="24"/>
          <w:szCs w:val="24"/>
        </w:rPr>
        <w:t xml:space="preserve"> of the alkali reagent mixture was transferred into one well of the 96-well flat-bottom plate. Relative abs</w:t>
      </w:r>
      <w:r w:rsidR="001620DF" w:rsidRPr="009A282A">
        <w:rPr>
          <w:rFonts w:ascii="Times New Roman" w:hAnsi="Times New Roman" w:cs="Times New Roman"/>
          <w:sz w:val="24"/>
          <w:szCs w:val="24"/>
        </w:rPr>
        <w:t xml:space="preserve">orbance </w:t>
      </w:r>
      <w:r w:rsidR="00A76479" w:rsidRPr="009A282A">
        <w:rPr>
          <w:rFonts w:ascii="Times New Roman" w:hAnsi="Times New Roman" w:cs="Times New Roman"/>
          <w:sz w:val="24"/>
          <w:szCs w:val="24"/>
        </w:rPr>
        <w:t xml:space="preserve">readings </w:t>
      </w:r>
      <w:r w:rsidR="001E7741" w:rsidRPr="009A282A">
        <w:rPr>
          <w:rFonts w:ascii="Times New Roman" w:hAnsi="Times New Roman" w:cs="Times New Roman"/>
          <w:sz w:val="24"/>
          <w:szCs w:val="24"/>
        </w:rPr>
        <w:t xml:space="preserve">for the samples </w:t>
      </w:r>
      <w:r w:rsidR="001620DF" w:rsidRPr="009A282A">
        <w:rPr>
          <w:rFonts w:ascii="Times New Roman" w:hAnsi="Times New Roman" w:cs="Times New Roman"/>
          <w:sz w:val="24"/>
          <w:szCs w:val="24"/>
        </w:rPr>
        <w:t>w</w:t>
      </w:r>
      <w:r w:rsidR="001E7741" w:rsidRPr="009A282A">
        <w:rPr>
          <w:rFonts w:ascii="Times New Roman" w:hAnsi="Times New Roman" w:cs="Times New Roman"/>
          <w:sz w:val="24"/>
          <w:szCs w:val="24"/>
        </w:rPr>
        <w:t>ere</w:t>
      </w:r>
      <w:r w:rsidR="001620DF" w:rsidRPr="009A282A">
        <w:rPr>
          <w:rFonts w:ascii="Times New Roman" w:hAnsi="Times New Roman" w:cs="Times New Roman"/>
          <w:sz w:val="24"/>
          <w:szCs w:val="24"/>
        </w:rPr>
        <w:t xml:space="preserve"> measured </w:t>
      </w:r>
      <w:r w:rsidR="001E7741" w:rsidRPr="009A282A">
        <w:rPr>
          <w:rFonts w:ascii="Times New Roman" w:hAnsi="Times New Roman" w:cs="Times New Roman"/>
          <w:sz w:val="24"/>
          <w:szCs w:val="24"/>
        </w:rPr>
        <w:t xml:space="preserve">using the microplate reader </w:t>
      </w:r>
      <w:r w:rsidR="001620DF" w:rsidRPr="009A282A">
        <w:rPr>
          <w:rFonts w:ascii="Times New Roman" w:hAnsi="Times New Roman" w:cs="Times New Roman"/>
          <w:sz w:val="24"/>
          <w:szCs w:val="24"/>
        </w:rPr>
        <w:t>at 555 nm.</w:t>
      </w:r>
    </w:p>
    <w:p w14:paraId="2E20E59B" w14:textId="77777777" w:rsidR="00A351F5" w:rsidRPr="009A282A" w:rsidRDefault="00A351F5" w:rsidP="00A351F5">
      <w:pPr>
        <w:spacing w:after="0"/>
        <w:rPr>
          <w:rFonts w:ascii="Times New Roman" w:hAnsi="Times New Roman" w:cs="Times New Roman"/>
          <w:sz w:val="24"/>
          <w:szCs w:val="24"/>
        </w:rPr>
      </w:pPr>
    </w:p>
    <w:p w14:paraId="3F15399C" w14:textId="413966C3" w:rsidR="00A351F5" w:rsidRPr="009A282A" w:rsidRDefault="00D141EE" w:rsidP="00672695">
      <w:pPr>
        <w:spacing w:after="0" w:line="240" w:lineRule="auto"/>
        <w:contextualSpacing/>
        <w:rPr>
          <w:rFonts w:ascii="Times New Roman" w:hAnsi="Times New Roman" w:cs="Times New Roman"/>
          <w:b/>
          <w:sz w:val="24"/>
          <w:szCs w:val="24"/>
        </w:rPr>
      </w:pPr>
      <w:r w:rsidRPr="009A282A">
        <w:rPr>
          <w:rFonts w:ascii="Times New Roman" w:hAnsi="Times New Roman" w:cs="Times New Roman"/>
          <w:b/>
          <w:sz w:val="24"/>
          <w:szCs w:val="24"/>
        </w:rPr>
        <w:t>Methods</w:t>
      </w:r>
      <w:r w:rsidR="00672695" w:rsidRPr="009A282A">
        <w:rPr>
          <w:rFonts w:ascii="Times New Roman" w:hAnsi="Times New Roman" w:cs="Times New Roman"/>
          <w:b/>
          <w:bCs/>
          <w:sz w:val="24"/>
          <w:szCs w:val="24"/>
        </w:rPr>
        <w:t xml:space="preserve"> </w:t>
      </w:r>
      <w:r w:rsidR="00BE083C">
        <w:rPr>
          <w:rFonts w:ascii="Times New Roman" w:hAnsi="Times New Roman" w:cs="Times New Roman"/>
          <w:b/>
          <w:bCs/>
          <w:sz w:val="24"/>
          <w:szCs w:val="24"/>
        </w:rPr>
        <w:t>S</w:t>
      </w:r>
      <w:r w:rsidR="00156909" w:rsidRPr="009A282A">
        <w:rPr>
          <w:rFonts w:ascii="Times New Roman" w:hAnsi="Times New Roman" w:cs="Times New Roman"/>
          <w:b/>
          <w:bCs/>
          <w:sz w:val="24"/>
          <w:szCs w:val="24"/>
        </w:rPr>
        <w:t>4</w:t>
      </w:r>
      <w:r w:rsidR="00672695" w:rsidRPr="009A282A">
        <w:rPr>
          <w:rFonts w:ascii="Times New Roman" w:hAnsi="Times New Roman" w:cs="Times New Roman"/>
          <w:b/>
          <w:bCs/>
          <w:sz w:val="24"/>
          <w:szCs w:val="24"/>
        </w:rPr>
        <w:t xml:space="preserve">: </w:t>
      </w:r>
      <w:r w:rsidR="00A351F5" w:rsidRPr="009A282A">
        <w:rPr>
          <w:rFonts w:ascii="Times New Roman" w:hAnsi="Times New Roman" w:cs="Times New Roman"/>
          <w:b/>
          <w:sz w:val="24"/>
          <w:szCs w:val="24"/>
        </w:rPr>
        <w:t xml:space="preserve">Type I Collagen </w:t>
      </w:r>
      <w:r w:rsidR="00A351F5" w:rsidRPr="009A282A">
        <w:rPr>
          <w:rFonts w:ascii="Times New Roman" w:hAnsi="Times New Roman" w:cs="Times New Roman"/>
          <w:b/>
          <w:sz w:val="24"/>
          <w:szCs w:val="24"/>
          <w:shd w:val="clear" w:color="auto" w:fill="FFFFFF"/>
        </w:rPr>
        <w:t>Enzyme-Linked Immunosorbent Assay</w:t>
      </w:r>
      <w:r w:rsidR="00A351F5" w:rsidRPr="009A282A">
        <w:rPr>
          <w:rFonts w:ascii="Times New Roman" w:hAnsi="Times New Roman" w:cs="Times New Roman"/>
          <w:b/>
          <w:sz w:val="24"/>
          <w:szCs w:val="24"/>
        </w:rPr>
        <w:t xml:space="preserve"> (COL-I ELISA)</w:t>
      </w:r>
    </w:p>
    <w:p w14:paraId="2C4FE865" w14:textId="3EDB792D" w:rsidR="00A351F5" w:rsidRPr="009A282A" w:rsidRDefault="007D27D7" w:rsidP="00A351F5">
      <w:pPr>
        <w:spacing w:after="0"/>
        <w:rPr>
          <w:rFonts w:ascii="Times New Roman" w:hAnsi="Times New Roman" w:cs="Times New Roman"/>
          <w:sz w:val="24"/>
          <w:szCs w:val="24"/>
        </w:rPr>
      </w:pPr>
      <w:r w:rsidRPr="009A282A">
        <w:rPr>
          <w:rFonts w:ascii="Times New Roman" w:hAnsi="Times New Roman" w:cs="Times New Roman"/>
          <w:sz w:val="24"/>
          <w:szCs w:val="24"/>
        </w:rPr>
        <w:t xml:space="preserve">The </w:t>
      </w:r>
      <w:proofErr w:type="spellStart"/>
      <w:r w:rsidRPr="009A282A">
        <w:rPr>
          <w:rFonts w:ascii="Times New Roman" w:hAnsi="Times New Roman" w:cs="Times New Roman"/>
          <w:sz w:val="24"/>
          <w:szCs w:val="24"/>
        </w:rPr>
        <w:t>hTeno</w:t>
      </w:r>
      <w:proofErr w:type="spellEnd"/>
      <w:r w:rsidRPr="009A282A">
        <w:rPr>
          <w:rFonts w:ascii="Times New Roman" w:hAnsi="Times New Roman" w:cs="Times New Roman"/>
          <w:sz w:val="24"/>
          <w:szCs w:val="24"/>
        </w:rPr>
        <w:t xml:space="preserve"> cells were seeded on the 24-well plate and the</w:t>
      </w:r>
      <w:r w:rsidR="00A351F5" w:rsidRPr="009A282A">
        <w:rPr>
          <w:rFonts w:ascii="Times New Roman" w:hAnsi="Times New Roman" w:cs="Times New Roman"/>
          <w:sz w:val="24"/>
          <w:szCs w:val="24"/>
        </w:rPr>
        <w:t xml:space="preserve"> type I collagen (COL-I) expression levels </w:t>
      </w:r>
      <w:r w:rsidRPr="009A282A">
        <w:rPr>
          <w:rFonts w:ascii="Times New Roman" w:hAnsi="Times New Roman" w:cs="Times New Roman"/>
          <w:sz w:val="24"/>
          <w:szCs w:val="24"/>
        </w:rPr>
        <w:t xml:space="preserve">in </w:t>
      </w:r>
      <w:proofErr w:type="spellStart"/>
      <w:r w:rsidRPr="009A282A">
        <w:rPr>
          <w:rFonts w:ascii="Times New Roman" w:hAnsi="Times New Roman" w:cs="Times New Roman"/>
          <w:sz w:val="24"/>
          <w:szCs w:val="24"/>
        </w:rPr>
        <w:t>hTeno</w:t>
      </w:r>
      <w:proofErr w:type="spellEnd"/>
      <w:r w:rsidRPr="009A282A">
        <w:rPr>
          <w:rFonts w:ascii="Times New Roman" w:hAnsi="Times New Roman" w:cs="Times New Roman"/>
          <w:sz w:val="24"/>
          <w:szCs w:val="24"/>
        </w:rPr>
        <w:t xml:space="preserve"> </w:t>
      </w:r>
      <w:r w:rsidR="00A351F5" w:rsidRPr="009A282A">
        <w:rPr>
          <w:rFonts w:ascii="Times New Roman" w:hAnsi="Times New Roman" w:cs="Times New Roman"/>
          <w:sz w:val="24"/>
          <w:szCs w:val="24"/>
        </w:rPr>
        <w:t xml:space="preserve">were measured by the </w:t>
      </w:r>
      <w:r w:rsidR="00A351F5" w:rsidRPr="009A282A">
        <w:rPr>
          <w:rFonts w:ascii="Times New Roman" w:hAnsi="Times New Roman" w:cs="Times New Roman"/>
          <w:sz w:val="24"/>
          <w:szCs w:val="24"/>
          <w:shd w:val="clear" w:color="auto" w:fill="FFFFFF"/>
        </w:rPr>
        <w:t>enzyme-linked immunosorbent assay</w:t>
      </w:r>
      <w:r w:rsidR="00A351F5" w:rsidRPr="009A282A">
        <w:rPr>
          <w:rFonts w:ascii="Times New Roman" w:hAnsi="Times New Roman" w:cs="Times New Roman"/>
          <w:sz w:val="24"/>
          <w:szCs w:val="24"/>
        </w:rPr>
        <w:t xml:space="preserve"> (ELISA) </w:t>
      </w:r>
      <w:r w:rsidR="00A76479" w:rsidRPr="009A282A">
        <w:rPr>
          <w:rFonts w:ascii="Times New Roman" w:hAnsi="Times New Roman" w:cs="Times New Roman"/>
          <w:sz w:val="24"/>
          <w:szCs w:val="24"/>
        </w:rPr>
        <w:t>kit from</w:t>
      </w:r>
      <w:r w:rsidR="00A351F5" w:rsidRPr="009A282A">
        <w:rPr>
          <w:rFonts w:ascii="Times New Roman" w:hAnsi="Times New Roman" w:cs="Times New Roman"/>
          <w:sz w:val="24"/>
          <w:szCs w:val="24"/>
        </w:rPr>
        <w:t xml:space="preserve"> the </w:t>
      </w:r>
      <w:proofErr w:type="spellStart"/>
      <w:r w:rsidR="00A76479" w:rsidRPr="009A282A">
        <w:rPr>
          <w:rFonts w:ascii="Times New Roman" w:hAnsi="Times New Roman" w:cs="Times New Roman"/>
          <w:sz w:val="24"/>
          <w:szCs w:val="24"/>
        </w:rPr>
        <w:t>Cusabio</w:t>
      </w:r>
      <w:proofErr w:type="spellEnd"/>
      <w:r w:rsidR="00A76479" w:rsidRPr="009A282A">
        <w:rPr>
          <w:rFonts w:ascii="Times New Roman" w:hAnsi="Times New Roman" w:cs="Times New Roman"/>
          <w:sz w:val="24"/>
          <w:szCs w:val="24"/>
        </w:rPr>
        <w:t xml:space="preserve"> Biotech, China</w:t>
      </w:r>
      <w:r w:rsidR="00A351F5" w:rsidRPr="009A282A">
        <w:rPr>
          <w:rFonts w:ascii="Times New Roman" w:hAnsi="Times New Roman" w:cs="Times New Roman"/>
          <w:sz w:val="24"/>
          <w:szCs w:val="24"/>
        </w:rPr>
        <w:t xml:space="preserve">. A total of 100 </w:t>
      </w:r>
      <w:proofErr w:type="spellStart"/>
      <w:r w:rsidR="00A351F5" w:rsidRPr="009A282A">
        <w:rPr>
          <w:rFonts w:ascii="Times New Roman" w:hAnsi="Times New Roman" w:cs="Times New Roman"/>
          <w:sz w:val="24"/>
          <w:szCs w:val="24"/>
        </w:rPr>
        <w:t>μL</w:t>
      </w:r>
      <w:proofErr w:type="spellEnd"/>
      <w:r w:rsidR="00A351F5" w:rsidRPr="009A282A">
        <w:rPr>
          <w:rFonts w:ascii="Times New Roman" w:hAnsi="Times New Roman" w:cs="Times New Roman"/>
          <w:sz w:val="24"/>
          <w:szCs w:val="24"/>
        </w:rPr>
        <w:t xml:space="preserve"> of the spent culture medium </w:t>
      </w:r>
      <w:r w:rsidRPr="009A282A">
        <w:rPr>
          <w:rFonts w:ascii="Times New Roman" w:hAnsi="Times New Roman" w:cs="Times New Roman"/>
          <w:sz w:val="24"/>
          <w:szCs w:val="24"/>
        </w:rPr>
        <w:t xml:space="preserve">from each sample </w:t>
      </w:r>
      <w:r w:rsidR="00A351F5" w:rsidRPr="009A282A">
        <w:rPr>
          <w:rFonts w:ascii="Times New Roman" w:hAnsi="Times New Roman" w:cs="Times New Roman"/>
          <w:sz w:val="24"/>
          <w:szCs w:val="24"/>
        </w:rPr>
        <w:t>was used for the COL-I ELISA assay. The</w:t>
      </w:r>
      <w:r w:rsidR="00A351F5" w:rsidRPr="009A282A">
        <w:rPr>
          <w:rStyle w:val="CommentReference"/>
          <w:rFonts w:ascii="Times New Roman" w:hAnsi="Times New Roman" w:cs="Times New Roman"/>
          <w:sz w:val="24"/>
          <w:szCs w:val="24"/>
        </w:rPr>
        <w:t xml:space="preserve"> r</w:t>
      </w:r>
      <w:r w:rsidR="00A351F5" w:rsidRPr="009A282A">
        <w:rPr>
          <w:rFonts w:ascii="Times New Roman" w:hAnsi="Times New Roman" w:cs="Times New Roman"/>
          <w:sz w:val="24"/>
          <w:szCs w:val="24"/>
        </w:rPr>
        <w:t xml:space="preserve">ecombinant human Collagen alpha-1(I) chain (COL1A1) supplied in the kit was used to prepare the standard curve, and the standard concentrations were 0, 0.625, 1.25, 2.5 and 5.0 ng/mL, for quantifying the COL-I protein present in the spent culture medium. The spent culture medium (samples) and standards were transferred to the microplate well which was pre-coated with primary antibody and incubated for 2 h at 37°C. Next, the supernatant was discarded and 100 </w:t>
      </w:r>
      <w:proofErr w:type="spellStart"/>
      <w:r w:rsidR="00A351F5" w:rsidRPr="009A282A">
        <w:rPr>
          <w:rFonts w:ascii="Times New Roman" w:hAnsi="Times New Roman" w:cs="Times New Roman"/>
          <w:sz w:val="24"/>
          <w:szCs w:val="24"/>
        </w:rPr>
        <w:t>μL</w:t>
      </w:r>
      <w:proofErr w:type="spellEnd"/>
      <w:r w:rsidR="00A351F5" w:rsidRPr="009A282A">
        <w:rPr>
          <w:rFonts w:ascii="Times New Roman" w:hAnsi="Times New Roman" w:cs="Times New Roman"/>
          <w:sz w:val="24"/>
          <w:szCs w:val="24"/>
        </w:rPr>
        <w:t xml:space="preserve"> of biotin-conjugated antibody was added to each well, followed by incubation for 1 h at 37°C. Following the incubation, the supernatant was </w:t>
      </w:r>
      <w:r w:rsidRPr="009A282A">
        <w:rPr>
          <w:rFonts w:ascii="Times New Roman" w:hAnsi="Times New Roman" w:cs="Times New Roman"/>
          <w:sz w:val="24"/>
          <w:szCs w:val="24"/>
        </w:rPr>
        <w:t>discard</w:t>
      </w:r>
      <w:r w:rsidR="00A351F5" w:rsidRPr="009A282A">
        <w:rPr>
          <w:rFonts w:ascii="Times New Roman" w:hAnsi="Times New Roman" w:cs="Times New Roman"/>
          <w:sz w:val="24"/>
          <w:szCs w:val="24"/>
        </w:rPr>
        <w:t xml:space="preserve">ed and the well plate was washed 3 times with 200 </w:t>
      </w:r>
      <w:proofErr w:type="spellStart"/>
      <w:r w:rsidR="00A351F5" w:rsidRPr="009A282A">
        <w:rPr>
          <w:rFonts w:ascii="Times New Roman" w:hAnsi="Times New Roman" w:cs="Times New Roman"/>
          <w:sz w:val="24"/>
          <w:szCs w:val="24"/>
        </w:rPr>
        <w:t>μL</w:t>
      </w:r>
      <w:proofErr w:type="spellEnd"/>
      <w:r w:rsidR="00A351F5" w:rsidRPr="009A282A">
        <w:rPr>
          <w:rFonts w:ascii="Times New Roman" w:hAnsi="Times New Roman" w:cs="Times New Roman"/>
          <w:sz w:val="24"/>
          <w:szCs w:val="24"/>
        </w:rPr>
        <w:t xml:space="preserve"> of Wash Buffer. Then, 100 </w:t>
      </w:r>
      <w:proofErr w:type="spellStart"/>
      <w:r w:rsidR="00A351F5" w:rsidRPr="009A282A">
        <w:rPr>
          <w:rFonts w:ascii="Times New Roman" w:hAnsi="Times New Roman" w:cs="Times New Roman"/>
          <w:sz w:val="24"/>
          <w:szCs w:val="24"/>
        </w:rPr>
        <w:t>μL</w:t>
      </w:r>
      <w:proofErr w:type="spellEnd"/>
      <w:r w:rsidR="00A351F5" w:rsidRPr="009A282A">
        <w:rPr>
          <w:rFonts w:ascii="Times New Roman" w:hAnsi="Times New Roman" w:cs="Times New Roman"/>
          <w:sz w:val="24"/>
          <w:szCs w:val="24"/>
        </w:rPr>
        <w:t xml:space="preserve"> of HRP-</w:t>
      </w:r>
      <w:proofErr w:type="spellStart"/>
      <w:r w:rsidR="00A351F5" w:rsidRPr="009A282A">
        <w:rPr>
          <w:rFonts w:ascii="Times New Roman" w:hAnsi="Times New Roman" w:cs="Times New Roman"/>
          <w:sz w:val="24"/>
          <w:szCs w:val="24"/>
        </w:rPr>
        <w:t>avidin</w:t>
      </w:r>
      <w:proofErr w:type="spellEnd"/>
      <w:r w:rsidR="00A351F5" w:rsidRPr="009A282A">
        <w:rPr>
          <w:rFonts w:ascii="Times New Roman" w:hAnsi="Times New Roman" w:cs="Times New Roman"/>
          <w:sz w:val="24"/>
          <w:szCs w:val="24"/>
        </w:rPr>
        <w:t xml:space="preserve"> was added to each well and the plate was incubated for 1 h at 37°C. Subsequently, the supernatant was discarded and each well was rinsed 5 times with 200 </w:t>
      </w:r>
      <w:proofErr w:type="spellStart"/>
      <w:r w:rsidR="00A351F5" w:rsidRPr="009A282A">
        <w:rPr>
          <w:rFonts w:ascii="Times New Roman" w:hAnsi="Times New Roman" w:cs="Times New Roman"/>
          <w:sz w:val="24"/>
          <w:szCs w:val="24"/>
        </w:rPr>
        <w:t>μL</w:t>
      </w:r>
      <w:proofErr w:type="spellEnd"/>
      <w:r w:rsidR="00A351F5" w:rsidRPr="009A282A">
        <w:rPr>
          <w:rFonts w:ascii="Times New Roman" w:hAnsi="Times New Roman" w:cs="Times New Roman"/>
          <w:sz w:val="24"/>
          <w:szCs w:val="24"/>
        </w:rPr>
        <w:t xml:space="preserve"> of Wash Buffer. A total of 90 </w:t>
      </w:r>
      <w:proofErr w:type="spellStart"/>
      <w:r w:rsidR="00A351F5" w:rsidRPr="009A282A">
        <w:rPr>
          <w:rFonts w:ascii="Times New Roman" w:hAnsi="Times New Roman" w:cs="Times New Roman"/>
          <w:sz w:val="24"/>
          <w:szCs w:val="24"/>
        </w:rPr>
        <w:t>μL</w:t>
      </w:r>
      <w:proofErr w:type="spellEnd"/>
      <w:r w:rsidR="00A351F5" w:rsidRPr="009A282A">
        <w:rPr>
          <w:rFonts w:ascii="Times New Roman" w:hAnsi="Times New Roman" w:cs="Times New Roman"/>
          <w:sz w:val="24"/>
          <w:szCs w:val="24"/>
        </w:rPr>
        <w:t xml:space="preserve"> of TMB-substrate was added into each well and the plate was incubated in dark for 15 min at 37°C. Lastly, 50 </w:t>
      </w:r>
      <w:proofErr w:type="spellStart"/>
      <w:r w:rsidR="00A351F5" w:rsidRPr="009A282A">
        <w:rPr>
          <w:rFonts w:ascii="Times New Roman" w:hAnsi="Times New Roman" w:cs="Times New Roman"/>
          <w:sz w:val="24"/>
          <w:szCs w:val="24"/>
        </w:rPr>
        <w:t>μL</w:t>
      </w:r>
      <w:proofErr w:type="spellEnd"/>
      <w:r w:rsidR="00A351F5" w:rsidRPr="009A282A">
        <w:rPr>
          <w:rFonts w:ascii="Times New Roman" w:hAnsi="Times New Roman" w:cs="Times New Roman"/>
          <w:sz w:val="24"/>
          <w:szCs w:val="24"/>
        </w:rPr>
        <w:t xml:space="preserve"> of stop solution was added and a colour </w:t>
      </w:r>
      <w:r w:rsidR="00BA04E0" w:rsidRPr="009A282A">
        <w:rPr>
          <w:rFonts w:ascii="Times New Roman" w:hAnsi="Times New Roman" w:cs="Times New Roman"/>
          <w:sz w:val="24"/>
          <w:szCs w:val="24"/>
        </w:rPr>
        <w:t xml:space="preserve">change observed. The plate was read with a </w:t>
      </w:r>
      <w:proofErr w:type="spellStart"/>
      <w:r w:rsidR="00BA04E0" w:rsidRPr="009A282A">
        <w:rPr>
          <w:rFonts w:ascii="Times New Roman" w:hAnsi="Times New Roman" w:cs="Times New Roman"/>
          <w:sz w:val="24"/>
          <w:szCs w:val="24"/>
        </w:rPr>
        <w:t>microplatereader</w:t>
      </w:r>
      <w:proofErr w:type="spellEnd"/>
      <w:r w:rsidR="00A351F5" w:rsidRPr="009A282A">
        <w:rPr>
          <w:rFonts w:ascii="Times New Roman" w:hAnsi="Times New Roman" w:cs="Times New Roman"/>
          <w:sz w:val="24"/>
          <w:szCs w:val="24"/>
        </w:rPr>
        <w:t xml:space="preserve"> at 450 nm wavelength within 5 min of the colour developed.</w:t>
      </w:r>
    </w:p>
    <w:p w14:paraId="1093328D" w14:textId="77777777" w:rsidR="00A351F5" w:rsidRPr="009A282A" w:rsidRDefault="00A351F5" w:rsidP="00A351F5">
      <w:pPr>
        <w:pStyle w:val="Normal1"/>
        <w:spacing w:after="0"/>
        <w:contextualSpacing w:val="0"/>
        <w:rPr>
          <w:rFonts w:ascii="Times New Roman" w:hAnsi="Times New Roman" w:cs="Times New Roman"/>
          <w:b/>
          <w:sz w:val="24"/>
          <w:szCs w:val="24"/>
          <w:lang w:val="en-MY"/>
        </w:rPr>
      </w:pPr>
    </w:p>
    <w:p w14:paraId="7B24A1AA" w14:textId="77777777" w:rsidR="00A351F5" w:rsidRPr="009A282A" w:rsidRDefault="00A351F5" w:rsidP="00A351F5">
      <w:pPr>
        <w:spacing w:after="0"/>
        <w:rPr>
          <w:rFonts w:ascii="Times New Roman" w:eastAsia="SimSun" w:hAnsi="Times New Roman" w:cs="Times New Roman"/>
          <w:bCs/>
          <w:sz w:val="24"/>
        </w:rPr>
      </w:pPr>
    </w:p>
    <w:p w14:paraId="4DAC387B" w14:textId="6A912CD3" w:rsidR="00A351F5" w:rsidRPr="009A282A" w:rsidRDefault="00D141EE" w:rsidP="00A351F5">
      <w:pPr>
        <w:pStyle w:val="Normal1"/>
        <w:spacing w:after="0"/>
        <w:contextualSpacing w:val="0"/>
        <w:rPr>
          <w:rFonts w:ascii="Times New Roman" w:hAnsi="Times New Roman" w:cs="Times New Roman"/>
          <w:b/>
          <w:sz w:val="24"/>
          <w:szCs w:val="24"/>
        </w:rPr>
      </w:pPr>
      <w:r w:rsidRPr="009A282A">
        <w:rPr>
          <w:rFonts w:ascii="Times New Roman" w:hAnsi="Times New Roman" w:cs="Times New Roman"/>
          <w:b/>
          <w:sz w:val="24"/>
          <w:szCs w:val="24"/>
        </w:rPr>
        <w:t>Methods</w:t>
      </w:r>
      <w:r w:rsidR="0052091A" w:rsidRPr="009A282A">
        <w:rPr>
          <w:rFonts w:ascii="Times New Roman" w:hAnsi="Times New Roman" w:cs="Times New Roman"/>
          <w:b/>
          <w:bCs/>
          <w:sz w:val="24"/>
          <w:szCs w:val="24"/>
        </w:rPr>
        <w:t xml:space="preserve"> </w:t>
      </w:r>
      <w:r w:rsidR="00BE083C">
        <w:rPr>
          <w:rFonts w:ascii="Times New Roman" w:hAnsi="Times New Roman" w:cs="Times New Roman"/>
          <w:b/>
          <w:bCs/>
          <w:sz w:val="24"/>
          <w:szCs w:val="24"/>
        </w:rPr>
        <w:t>S</w:t>
      </w:r>
      <w:r w:rsidR="00A82A7F" w:rsidRPr="009A282A">
        <w:rPr>
          <w:rFonts w:ascii="Times New Roman" w:hAnsi="Times New Roman" w:cs="Times New Roman"/>
          <w:b/>
          <w:bCs/>
          <w:sz w:val="24"/>
          <w:szCs w:val="24"/>
        </w:rPr>
        <w:t>5</w:t>
      </w:r>
      <w:r w:rsidR="0052091A" w:rsidRPr="009A282A">
        <w:rPr>
          <w:rFonts w:ascii="Times New Roman" w:hAnsi="Times New Roman" w:cs="Times New Roman"/>
          <w:b/>
          <w:bCs/>
          <w:sz w:val="24"/>
          <w:szCs w:val="24"/>
        </w:rPr>
        <w:t xml:space="preserve">: </w:t>
      </w:r>
      <w:proofErr w:type="spellStart"/>
      <w:r w:rsidR="004327CC" w:rsidRPr="009A282A">
        <w:rPr>
          <w:rFonts w:ascii="Times New Roman" w:hAnsi="Times New Roman" w:cs="Times New Roman"/>
          <w:b/>
          <w:sz w:val="24"/>
          <w:szCs w:val="24"/>
        </w:rPr>
        <w:t>Fluidigm</w:t>
      </w:r>
      <w:proofErr w:type="spellEnd"/>
      <w:r w:rsidR="004327CC" w:rsidRPr="009A282A">
        <w:rPr>
          <w:rFonts w:ascii="Times New Roman" w:hAnsi="Times New Roman" w:cs="Times New Roman"/>
          <w:b/>
          <w:sz w:val="24"/>
          <w:szCs w:val="24"/>
        </w:rPr>
        <w:t xml:space="preserve"> real-time quantitative polymerase chain reactions (qPCR) analysis</w:t>
      </w:r>
    </w:p>
    <w:p w14:paraId="029E934A" w14:textId="77777777" w:rsidR="00A351F5" w:rsidRPr="009A282A" w:rsidRDefault="00A351F5" w:rsidP="00A351F5">
      <w:pPr>
        <w:pStyle w:val="Normal1"/>
        <w:spacing w:after="0"/>
        <w:contextualSpacing w:val="0"/>
        <w:rPr>
          <w:rFonts w:ascii="Times New Roman" w:hAnsi="Times New Roman" w:cs="Times New Roman"/>
          <w:sz w:val="24"/>
          <w:szCs w:val="24"/>
        </w:rPr>
      </w:pPr>
      <w:r w:rsidRPr="009A282A">
        <w:rPr>
          <w:rFonts w:ascii="Times New Roman" w:hAnsi="Times New Roman" w:cs="Times New Roman"/>
          <w:sz w:val="24"/>
          <w:szCs w:val="24"/>
        </w:rPr>
        <w:t xml:space="preserve">150 ng of total RNA was reverse-transcribed into cDNA with the </w:t>
      </w:r>
      <w:proofErr w:type="spellStart"/>
      <w:r w:rsidRPr="009A282A">
        <w:rPr>
          <w:rFonts w:ascii="Times New Roman" w:hAnsi="Times New Roman" w:cs="Times New Roman"/>
          <w:sz w:val="24"/>
          <w:szCs w:val="24"/>
        </w:rPr>
        <w:t>Fluidigm</w:t>
      </w:r>
      <w:proofErr w:type="spellEnd"/>
      <w:r w:rsidRPr="009A282A">
        <w:rPr>
          <w:rFonts w:ascii="Times New Roman" w:hAnsi="Times New Roman" w:cs="Times New Roman"/>
          <w:sz w:val="24"/>
          <w:szCs w:val="24"/>
        </w:rPr>
        <w:t>® Reverse Transcription Master Mix (</w:t>
      </w:r>
      <w:proofErr w:type="spellStart"/>
      <w:r w:rsidRPr="009A282A">
        <w:rPr>
          <w:rFonts w:ascii="Times New Roman" w:hAnsi="Times New Roman" w:cs="Times New Roman"/>
          <w:sz w:val="24"/>
          <w:szCs w:val="24"/>
        </w:rPr>
        <w:t>Fluidigm</w:t>
      </w:r>
      <w:proofErr w:type="spellEnd"/>
      <w:r w:rsidRPr="009A282A">
        <w:rPr>
          <w:rFonts w:ascii="Times New Roman" w:hAnsi="Times New Roman" w:cs="Times New Roman"/>
          <w:sz w:val="24"/>
          <w:szCs w:val="24"/>
        </w:rPr>
        <w:t>, South San Francisco, California, US) using Bio-Rad S1000</w:t>
      </w:r>
      <w:r w:rsidRPr="009A282A">
        <w:rPr>
          <w:rFonts w:ascii="Times New Roman" w:hAnsi="Times New Roman" w:cs="Times New Roman"/>
          <w:sz w:val="24"/>
          <w:szCs w:val="24"/>
          <w:vertAlign w:val="superscript"/>
        </w:rPr>
        <w:t>TM</w:t>
      </w:r>
      <w:r w:rsidRPr="009A282A">
        <w:rPr>
          <w:rFonts w:ascii="Times New Roman" w:hAnsi="Times New Roman" w:cs="Times New Roman"/>
          <w:sz w:val="24"/>
          <w:szCs w:val="24"/>
        </w:rPr>
        <w:t xml:space="preserve"> thermal cycler (Bio-Rad Laboratories, Inc, USA). The reverse transcription (RT) reaction was conducted based on the manufacturer’s protocol. RT reaction mix was prepared by mixing 1 µL of </w:t>
      </w:r>
      <w:proofErr w:type="spellStart"/>
      <w:r w:rsidRPr="009A282A">
        <w:rPr>
          <w:rFonts w:ascii="Times New Roman" w:hAnsi="Times New Roman" w:cs="Times New Roman"/>
          <w:sz w:val="24"/>
          <w:szCs w:val="24"/>
        </w:rPr>
        <w:t>Fluidigm</w:t>
      </w:r>
      <w:proofErr w:type="spellEnd"/>
      <w:r w:rsidRPr="009A282A">
        <w:rPr>
          <w:rFonts w:ascii="Times New Roman" w:hAnsi="Times New Roman" w:cs="Times New Roman"/>
          <w:sz w:val="24"/>
          <w:szCs w:val="24"/>
        </w:rPr>
        <w:t xml:space="preserve"> RT </w:t>
      </w:r>
      <w:proofErr w:type="spellStart"/>
      <w:r w:rsidRPr="009A282A">
        <w:rPr>
          <w:rFonts w:ascii="Times New Roman" w:hAnsi="Times New Roman" w:cs="Times New Roman"/>
          <w:sz w:val="24"/>
          <w:szCs w:val="24"/>
        </w:rPr>
        <w:t>Supermix</w:t>
      </w:r>
      <w:proofErr w:type="spellEnd"/>
      <w:r w:rsidRPr="009A282A">
        <w:rPr>
          <w:rFonts w:ascii="Times New Roman" w:hAnsi="Times New Roman" w:cs="Times New Roman"/>
          <w:sz w:val="24"/>
          <w:szCs w:val="24"/>
        </w:rPr>
        <w:t xml:space="preserve"> with 1 µL of 150 ng total RNA and top up with nuclease-free water to a final volume of 5 µL. The RT process was initiated by a priming step at 25°C for 5 min. Then, the RT reaction was completed by an incubation step for 30 min at 42°C. The RT reaction was inactivated by an incubation step at 85°C for 5 min. The cDNA </w:t>
      </w:r>
      <w:r w:rsidRPr="009A282A">
        <w:rPr>
          <w:rFonts w:ascii="Times New Roman" w:hAnsi="Times New Roman" w:cs="Times New Roman"/>
          <w:sz w:val="24"/>
          <w:szCs w:val="24"/>
        </w:rPr>
        <w:lastRenderedPageBreak/>
        <w:t xml:space="preserve">mixture obtained from the RT was stored at -20°C until further </w:t>
      </w:r>
      <w:proofErr w:type="spellStart"/>
      <w:r w:rsidRPr="009A282A">
        <w:rPr>
          <w:rFonts w:ascii="Times New Roman" w:hAnsi="Times New Roman" w:cs="Times New Roman"/>
          <w:sz w:val="24"/>
          <w:szCs w:val="24"/>
        </w:rPr>
        <w:t>analysed</w:t>
      </w:r>
      <w:proofErr w:type="spellEnd"/>
      <w:r w:rsidRPr="009A282A">
        <w:rPr>
          <w:rFonts w:ascii="Times New Roman" w:hAnsi="Times New Roman" w:cs="Times New Roman"/>
          <w:sz w:val="24"/>
          <w:szCs w:val="24"/>
        </w:rPr>
        <w:t xml:space="preserve"> in the </w:t>
      </w:r>
      <w:proofErr w:type="spellStart"/>
      <w:r w:rsidRPr="009A282A">
        <w:rPr>
          <w:rFonts w:ascii="Times New Roman" w:hAnsi="Times New Roman" w:cs="Times New Roman"/>
          <w:sz w:val="24"/>
          <w:szCs w:val="24"/>
        </w:rPr>
        <w:t>qRT</w:t>
      </w:r>
      <w:proofErr w:type="spellEnd"/>
      <w:r w:rsidRPr="009A282A">
        <w:rPr>
          <w:rFonts w:ascii="Times New Roman" w:hAnsi="Times New Roman" w:cs="Times New Roman"/>
          <w:sz w:val="24"/>
          <w:szCs w:val="24"/>
        </w:rPr>
        <w:t>-PCR analysis.</w:t>
      </w:r>
    </w:p>
    <w:p w14:paraId="18852705" w14:textId="77777777" w:rsidR="00A351F5" w:rsidRPr="009A282A" w:rsidRDefault="00A351F5" w:rsidP="00A351F5">
      <w:pPr>
        <w:pStyle w:val="Normal1"/>
        <w:spacing w:after="0"/>
        <w:contextualSpacing w:val="0"/>
        <w:rPr>
          <w:rFonts w:ascii="Times New Roman" w:hAnsi="Times New Roman" w:cs="Times New Roman"/>
          <w:sz w:val="24"/>
          <w:szCs w:val="24"/>
        </w:rPr>
      </w:pPr>
    </w:p>
    <w:p w14:paraId="19883C34" w14:textId="77777777" w:rsidR="00A351F5" w:rsidRPr="009A282A" w:rsidRDefault="00A351F5" w:rsidP="00A351F5">
      <w:pPr>
        <w:pStyle w:val="Normal1"/>
        <w:spacing w:after="0"/>
        <w:contextualSpacing w:val="0"/>
        <w:rPr>
          <w:rFonts w:ascii="Times New Roman" w:hAnsi="Times New Roman" w:cs="Times New Roman"/>
          <w:sz w:val="24"/>
          <w:szCs w:val="24"/>
        </w:rPr>
      </w:pPr>
      <w:proofErr w:type="spellStart"/>
      <w:r w:rsidRPr="009A282A">
        <w:rPr>
          <w:rFonts w:ascii="Times New Roman" w:hAnsi="Times New Roman" w:cs="Times New Roman"/>
          <w:sz w:val="24"/>
          <w:szCs w:val="24"/>
        </w:rPr>
        <w:t>qRT</w:t>
      </w:r>
      <w:proofErr w:type="spellEnd"/>
      <w:r w:rsidRPr="009A282A">
        <w:rPr>
          <w:rFonts w:ascii="Times New Roman" w:hAnsi="Times New Roman" w:cs="Times New Roman"/>
          <w:sz w:val="24"/>
          <w:szCs w:val="24"/>
        </w:rPr>
        <w:t xml:space="preserve">-PCR was performed with </w:t>
      </w:r>
      <w:proofErr w:type="spellStart"/>
      <w:r w:rsidRPr="009A282A">
        <w:rPr>
          <w:rFonts w:ascii="Times New Roman" w:hAnsi="Times New Roman" w:cs="Times New Roman"/>
          <w:sz w:val="24"/>
          <w:szCs w:val="24"/>
        </w:rPr>
        <w:t>Biomark</w:t>
      </w:r>
      <w:proofErr w:type="spellEnd"/>
      <w:r w:rsidRPr="009A282A">
        <w:rPr>
          <w:rFonts w:ascii="Times New Roman" w:hAnsi="Times New Roman" w:cs="Times New Roman"/>
          <w:sz w:val="24"/>
          <w:szCs w:val="24"/>
        </w:rPr>
        <w:t xml:space="preserve"> HD real-time PCR system (</w:t>
      </w:r>
      <w:proofErr w:type="spellStart"/>
      <w:r w:rsidRPr="009A282A">
        <w:rPr>
          <w:rFonts w:ascii="Times New Roman" w:hAnsi="Times New Roman" w:cs="Times New Roman"/>
          <w:sz w:val="24"/>
          <w:szCs w:val="24"/>
        </w:rPr>
        <w:t>Fluidigm</w:t>
      </w:r>
      <w:proofErr w:type="spellEnd"/>
      <w:r w:rsidRPr="009A282A">
        <w:rPr>
          <w:rFonts w:ascii="Times New Roman" w:hAnsi="Times New Roman" w:cs="Times New Roman"/>
          <w:sz w:val="24"/>
          <w:szCs w:val="24"/>
        </w:rPr>
        <w:t xml:space="preserve">, South San Francisco, California, US). Sample pre-mix were prepared in a final volume of 4 µl of reaction mixture per reaction which consists 2 µL </w:t>
      </w:r>
      <w:proofErr w:type="spellStart"/>
      <w:r w:rsidRPr="009A282A">
        <w:rPr>
          <w:rFonts w:ascii="Times New Roman" w:hAnsi="Times New Roman" w:cs="Times New Roman"/>
          <w:sz w:val="24"/>
          <w:szCs w:val="24"/>
        </w:rPr>
        <w:t>SsoFast</w:t>
      </w:r>
      <w:proofErr w:type="spellEnd"/>
      <w:r w:rsidRPr="009A282A">
        <w:rPr>
          <w:rFonts w:ascii="Times New Roman" w:hAnsi="Times New Roman" w:cs="Times New Roman"/>
          <w:sz w:val="24"/>
          <w:szCs w:val="24"/>
        </w:rPr>
        <w:t xml:space="preserve"> </w:t>
      </w:r>
      <w:proofErr w:type="spellStart"/>
      <w:r w:rsidRPr="009A282A">
        <w:rPr>
          <w:rFonts w:ascii="Times New Roman" w:hAnsi="Times New Roman" w:cs="Times New Roman"/>
          <w:sz w:val="24"/>
          <w:szCs w:val="24"/>
        </w:rPr>
        <w:t>EvaGreen</w:t>
      </w:r>
      <w:proofErr w:type="spellEnd"/>
      <w:r w:rsidRPr="009A282A">
        <w:rPr>
          <w:rFonts w:ascii="Times New Roman" w:hAnsi="Times New Roman" w:cs="Times New Roman"/>
          <w:sz w:val="24"/>
          <w:szCs w:val="24"/>
        </w:rPr>
        <w:t xml:space="preserve"> </w:t>
      </w:r>
      <w:proofErr w:type="spellStart"/>
      <w:r w:rsidRPr="009A282A">
        <w:rPr>
          <w:rFonts w:ascii="Times New Roman" w:hAnsi="Times New Roman" w:cs="Times New Roman"/>
          <w:sz w:val="24"/>
          <w:szCs w:val="24"/>
        </w:rPr>
        <w:t>Supermix</w:t>
      </w:r>
      <w:proofErr w:type="spellEnd"/>
      <w:r w:rsidRPr="009A282A">
        <w:rPr>
          <w:rFonts w:ascii="Times New Roman" w:hAnsi="Times New Roman" w:cs="Times New Roman"/>
          <w:sz w:val="24"/>
          <w:szCs w:val="24"/>
        </w:rPr>
        <w:t xml:space="preserve"> with low ROX</w:t>
      </w:r>
      <w:r w:rsidRPr="009A282A">
        <w:rPr>
          <w:rFonts w:ascii="Times New Roman" w:hAnsi="Times New Roman" w:cs="Times New Roman"/>
          <w:sz w:val="24"/>
          <w:szCs w:val="24"/>
          <w:vertAlign w:val="superscript"/>
        </w:rPr>
        <w:t>TM</w:t>
      </w:r>
      <w:r w:rsidRPr="009A282A">
        <w:rPr>
          <w:rFonts w:ascii="Times New Roman" w:hAnsi="Times New Roman" w:cs="Times New Roman"/>
          <w:sz w:val="24"/>
          <w:szCs w:val="24"/>
        </w:rPr>
        <w:t xml:space="preserve"> (Bio-Rad Laboratories, Inc., Hercules, CA), 1.8 µL cDNA samples, and 0.2 µL of Delta Gene Sample Reagent. While assay mix components were comprised of 0.2 µL of each Delta Gene </w:t>
      </w:r>
      <w:r w:rsidRPr="009A282A">
        <w:rPr>
          <w:rFonts w:ascii="Times New Roman" w:hAnsi="Times New Roman" w:cs="Times New Roman"/>
          <w:sz w:val="24"/>
          <w:szCs w:val="24"/>
          <w:vertAlign w:val="superscript"/>
        </w:rPr>
        <w:t>TM</w:t>
      </w:r>
      <w:r w:rsidRPr="009A282A">
        <w:rPr>
          <w:rFonts w:ascii="Times New Roman" w:hAnsi="Times New Roman" w:cs="Times New Roman"/>
          <w:sz w:val="24"/>
          <w:szCs w:val="24"/>
        </w:rPr>
        <w:t xml:space="preserve"> primers at 100 µM for combined forward and reverse primers, 1.8 µL of 1X DNA Suspension buffer and 2 µL of 2X Assay Loading Reagent, with a total volume of 4 µL. Two different inlets were found on the Integrated Fluidic Circuit (IFC): assay inlets and sample inlets. 3 µL of each sample pre-mix and assay mix was pipetted into the respective inlets on the IFC. The amplification protocol was as follows: Hot Start PCR step at 95°C for 60 s, denaturation and annealing step at 96°C for 5 s followed by 60°C for 20 s respectively for a total of 30 cycles. A melting curve program was carried out routinely to confirm the presence of a single product (60-95°C with a heating rate of 0.5°C per 2-5 sec and a continuous fluorescence measurement). Data were analyzed with the </w:t>
      </w:r>
      <w:proofErr w:type="spellStart"/>
      <w:r w:rsidRPr="009A282A">
        <w:rPr>
          <w:rFonts w:ascii="Times New Roman" w:hAnsi="Times New Roman" w:cs="Times New Roman"/>
          <w:sz w:val="24"/>
          <w:szCs w:val="24"/>
        </w:rPr>
        <w:t>Fluidigm</w:t>
      </w:r>
      <w:proofErr w:type="spellEnd"/>
      <w:r w:rsidRPr="009A282A">
        <w:rPr>
          <w:rFonts w:ascii="Times New Roman" w:hAnsi="Times New Roman" w:cs="Times New Roman"/>
          <w:sz w:val="24"/>
          <w:szCs w:val="24"/>
        </w:rPr>
        <w:t xml:space="preserve"> Real-Time PCR Analysis. A relative quantification method (with corrected PCR efficiency (</w:t>
      </w:r>
      <w:proofErr w:type="spellStart"/>
      <w:r w:rsidRPr="009A282A">
        <w:rPr>
          <w:rFonts w:ascii="Times New Roman" w:hAnsi="Times New Roman" w:cs="Times New Roman"/>
          <w:sz w:val="24"/>
          <w:szCs w:val="24"/>
        </w:rPr>
        <w:t>Pfaffl</w:t>
      </w:r>
      <w:proofErr w:type="spellEnd"/>
      <w:r w:rsidRPr="009A282A">
        <w:rPr>
          <w:rFonts w:ascii="Times New Roman" w:hAnsi="Times New Roman" w:cs="Times New Roman"/>
          <w:sz w:val="24"/>
          <w:szCs w:val="24"/>
        </w:rPr>
        <w:t>, 2001) was performed. All the data was normalized to phosphoglycerate kinase 1 (PKG1) and TATA-binding protein (TBP) which were used as the reference genes, after correcting for differences in amplification efficiency. Data were presented as a log2-fold change of relative quantification of target mRNA relative to control samples. Kruskal-Wallis and Mann-Whitney tests were employed to determine the differences between the untreated and treated samples. For all comparisons, the statistical significance was accepted at a 95% confidence interval (</w:t>
      </w:r>
      <w:r w:rsidRPr="009A282A">
        <w:rPr>
          <w:rFonts w:ascii="Times New Roman" w:hAnsi="Times New Roman" w:cs="Times New Roman"/>
          <w:i/>
          <w:sz w:val="24"/>
          <w:szCs w:val="24"/>
        </w:rPr>
        <w:t>p</w:t>
      </w:r>
      <w:r w:rsidRPr="009A282A">
        <w:rPr>
          <w:rFonts w:ascii="Times New Roman" w:hAnsi="Times New Roman" w:cs="Times New Roman"/>
          <w:sz w:val="24"/>
          <w:szCs w:val="24"/>
        </w:rPr>
        <w:t>&lt;0.05).</w:t>
      </w:r>
    </w:p>
    <w:p w14:paraId="1A7A4EB7" w14:textId="77777777" w:rsidR="00A351F5" w:rsidRPr="009A282A" w:rsidRDefault="00A351F5" w:rsidP="00A351F5">
      <w:pPr>
        <w:pStyle w:val="Normal1"/>
        <w:spacing w:after="0"/>
        <w:contextualSpacing w:val="0"/>
        <w:rPr>
          <w:rFonts w:ascii="Times New Roman" w:hAnsi="Times New Roman" w:cs="Times New Roman"/>
          <w:b/>
          <w:sz w:val="24"/>
          <w:szCs w:val="24"/>
        </w:rPr>
      </w:pPr>
    </w:p>
    <w:p w14:paraId="612A8251" w14:textId="475A14B7" w:rsidR="00A351F5" w:rsidRPr="009A282A" w:rsidRDefault="00D141EE" w:rsidP="0052091A">
      <w:pPr>
        <w:spacing w:after="0" w:line="240" w:lineRule="auto"/>
        <w:contextualSpacing/>
        <w:rPr>
          <w:rFonts w:ascii="Times New Roman" w:hAnsi="Times New Roman" w:cs="Times New Roman"/>
          <w:b/>
          <w:sz w:val="24"/>
          <w:szCs w:val="24"/>
        </w:rPr>
      </w:pPr>
      <w:r w:rsidRPr="009A282A">
        <w:rPr>
          <w:rFonts w:ascii="Times New Roman" w:hAnsi="Times New Roman" w:cs="Times New Roman"/>
          <w:b/>
          <w:sz w:val="24"/>
          <w:szCs w:val="24"/>
        </w:rPr>
        <w:t>Methods</w:t>
      </w:r>
      <w:r w:rsidR="00A918A5" w:rsidRPr="009A282A">
        <w:rPr>
          <w:rFonts w:ascii="Times New Roman" w:hAnsi="Times New Roman" w:cs="Times New Roman"/>
          <w:b/>
          <w:bCs/>
          <w:sz w:val="24"/>
          <w:szCs w:val="24"/>
        </w:rPr>
        <w:t xml:space="preserve"> </w:t>
      </w:r>
      <w:r w:rsidR="00BE083C">
        <w:rPr>
          <w:rFonts w:ascii="Times New Roman" w:hAnsi="Times New Roman" w:cs="Times New Roman"/>
          <w:b/>
          <w:bCs/>
          <w:sz w:val="24"/>
          <w:szCs w:val="24"/>
        </w:rPr>
        <w:t>S</w:t>
      </w:r>
      <w:r w:rsidR="00D90449" w:rsidRPr="009A282A">
        <w:rPr>
          <w:rFonts w:ascii="Times New Roman" w:hAnsi="Times New Roman" w:cs="Times New Roman"/>
          <w:b/>
          <w:bCs/>
          <w:sz w:val="24"/>
          <w:szCs w:val="24"/>
        </w:rPr>
        <w:t>6</w:t>
      </w:r>
      <w:r w:rsidR="0052091A" w:rsidRPr="009A282A">
        <w:rPr>
          <w:rFonts w:ascii="Times New Roman" w:hAnsi="Times New Roman" w:cs="Times New Roman"/>
          <w:b/>
          <w:bCs/>
          <w:sz w:val="24"/>
          <w:szCs w:val="24"/>
        </w:rPr>
        <w:t xml:space="preserve">: </w:t>
      </w:r>
      <w:proofErr w:type="spellStart"/>
      <w:r w:rsidR="00A351F5" w:rsidRPr="009A282A">
        <w:rPr>
          <w:rFonts w:ascii="Times New Roman" w:hAnsi="Times New Roman" w:cs="Times New Roman"/>
          <w:b/>
          <w:sz w:val="24"/>
          <w:szCs w:val="24"/>
        </w:rPr>
        <w:t>Annexin</w:t>
      </w:r>
      <w:proofErr w:type="spellEnd"/>
      <w:r w:rsidR="00A351F5" w:rsidRPr="009A282A">
        <w:rPr>
          <w:rFonts w:ascii="Times New Roman" w:hAnsi="Times New Roman" w:cs="Times New Roman"/>
          <w:b/>
          <w:sz w:val="24"/>
          <w:szCs w:val="24"/>
        </w:rPr>
        <w:t xml:space="preserve"> V-FITC Apoptosis Assay</w:t>
      </w:r>
    </w:p>
    <w:p w14:paraId="4CF6E32A" w14:textId="77777777" w:rsidR="00842405" w:rsidRPr="009A282A" w:rsidRDefault="004327CC" w:rsidP="00842405">
      <w:pPr>
        <w:pStyle w:val="Normal1"/>
        <w:spacing w:after="0" w:line="240" w:lineRule="auto"/>
        <w:rPr>
          <w:rFonts w:ascii="Times New Roman" w:hAnsi="Times New Roman" w:cs="Times New Roman"/>
          <w:sz w:val="24"/>
          <w:szCs w:val="24"/>
        </w:rPr>
      </w:pPr>
      <w:r w:rsidRPr="009A282A">
        <w:rPr>
          <w:rFonts w:ascii="Times New Roman" w:hAnsi="Times New Roman" w:cs="Times New Roman"/>
          <w:sz w:val="24"/>
          <w:szCs w:val="24"/>
        </w:rPr>
        <w:t xml:space="preserve">The effect of TNF-α on </w:t>
      </w:r>
      <w:proofErr w:type="spellStart"/>
      <w:r w:rsidRPr="009A282A">
        <w:rPr>
          <w:rFonts w:ascii="Times New Roman" w:hAnsi="Times New Roman" w:cs="Times New Roman"/>
          <w:sz w:val="24"/>
          <w:szCs w:val="24"/>
        </w:rPr>
        <w:t>hTeno</w:t>
      </w:r>
      <w:proofErr w:type="spellEnd"/>
      <w:r w:rsidRPr="009A282A">
        <w:rPr>
          <w:rFonts w:ascii="Times New Roman" w:hAnsi="Times New Roman" w:cs="Times New Roman"/>
          <w:sz w:val="24"/>
          <w:szCs w:val="24"/>
        </w:rPr>
        <w:t xml:space="preserve"> was also evaluated using the</w:t>
      </w:r>
      <w:r w:rsidR="00A351F5" w:rsidRPr="009A282A">
        <w:rPr>
          <w:rFonts w:ascii="Times New Roman" w:eastAsia="SimSun" w:hAnsi="Times New Roman" w:cs="Times New Roman"/>
          <w:bCs/>
          <w:sz w:val="24"/>
          <w:lang w:val="en-MY" w:eastAsia="zh-CN"/>
        </w:rPr>
        <w:t xml:space="preserve"> FITC </w:t>
      </w:r>
      <w:proofErr w:type="spellStart"/>
      <w:r w:rsidR="00A351F5" w:rsidRPr="009A282A">
        <w:rPr>
          <w:rFonts w:ascii="Times New Roman" w:eastAsia="SimSun" w:hAnsi="Times New Roman" w:cs="Times New Roman"/>
          <w:bCs/>
          <w:sz w:val="24"/>
          <w:lang w:val="en-MY" w:eastAsia="zh-CN"/>
        </w:rPr>
        <w:t>Annexin</w:t>
      </w:r>
      <w:proofErr w:type="spellEnd"/>
      <w:r w:rsidR="00A351F5" w:rsidRPr="009A282A">
        <w:rPr>
          <w:rFonts w:ascii="Times New Roman" w:eastAsia="SimSun" w:hAnsi="Times New Roman" w:cs="Times New Roman"/>
          <w:bCs/>
          <w:sz w:val="24"/>
          <w:lang w:val="en-MY" w:eastAsia="zh-CN"/>
        </w:rPr>
        <w:t xml:space="preserve"> V/Dead cell apoptosis kit </w:t>
      </w:r>
      <w:r w:rsidR="00A351F5" w:rsidRPr="009A282A">
        <w:rPr>
          <w:rFonts w:ascii="Times New Roman" w:hAnsi="Times New Roman" w:cs="Times New Roman"/>
          <w:sz w:val="24"/>
          <w:szCs w:val="24"/>
        </w:rPr>
        <w:t>(Invitrogen, California, USA)</w:t>
      </w:r>
      <w:r w:rsidR="00A351F5" w:rsidRPr="009A282A">
        <w:rPr>
          <w:rFonts w:ascii="Times New Roman" w:eastAsia="SimSun" w:hAnsi="Times New Roman" w:cs="Times New Roman"/>
          <w:bCs/>
          <w:sz w:val="24"/>
          <w:lang w:val="en-MY" w:eastAsia="zh-CN"/>
        </w:rPr>
        <w:t xml:space="preserve">. </w:t>
      </w:r>
      <w:r w:rsidRPr="009A282A">
        <w:rPr>
          <w:rFonts w:ascii="Times New Roman" w:hAnsi="Times New Roman" w:cs="Times New Roman"/>
          <w:sz w:val="24"/>
          <w:szCs w:val="24"/>
        </w:rPr>
        <w:t>This</w:t>
      </w:r>
      <w:r w:rsidR="00A351F5" w:rsidRPr="009A282A">
        <w:rPr>
          <w:rFonts w:ascii="Times New Roman" w:hAnsi="Times New Roman" w:cs="Times New Roman"/>
          <w:sz w:val="24"/>
          <w:szCs w:val="24"/>
        </w:rPr>
        <w:t xml:space="preserve"> assay was performed to detect the translocation of phosphatidylserine located on the cytoplasmic surface of the cell membrane to the outer leaflet of the plasma membrane, as according to the manufacturer's protocol. </w:t>
      </w:r>
      <w:r w:rsidRPr="009A282A">
        <w:rPr>
          <w:rFonts w:ascii="Times New Roman" w:hAnsi="Times New Roman" w:cs="Times New Roman"/>
          <w:sz w:val="24"/>
          <w:szCs w:val="24"/>
        </w:rPr>
        <w:t>T</w:t>
      </w:r>
      <w:r w:rsidR="00A351F5" w:rsidRPr="009A282A">
        <w:rPr>
          <w:rFonts w:ascii="Times New Roman" w:hAnsi="Times New Roman" w:cs="Times New Roman"/>
          <w:sz w:val="24"/>
          <w:szCs w:val="24"/>
        </w:rPr>
        <w:t xml:space="preserve">he cells were washed with cold 1X PBS and </w:t>
      </w:r>
      <w:proofErr w:type="spellStart"/>
      <w:r w:rsidR="00A351F5" w:rsidRPr="009A282A">
        <w:rPr>
          <w:rFonts w:ascii="Times New Roman" w:hAnsi="Times New Roman" w:cs="Times New Roman"/>
          <w:sz w:val="24"/>
          <w:szCs w:val="24"/>
        </w:rPr>
        <w:t>trypsinized</w:t>
      </w:r>
      <w:proofErr w:type="spellEnd"/>
      <w:r w:rsidR="00A351F5" w:rsidRPr="009A282A">
        <w:rPr>
          <w:rFonts w:ascii="Times New Roman" w:hAnsi="Times New Roman" w:cs="Times New Roman"/>
          <w:sz w:val="24"/>
          <w:szCs w:val="24"/>
        </w:rPr>
        <w:t>. After centrifuged, the supernatants were discarded and the cell pellets were resuspended in annexin-binding buffer. Cell density was determined and diluted in annexin-buffer to 1 x 10</w:t>
      </w:r>
      <w:r w:rsidR="00A351F5" w:rsidRPr="009A282A">
        <w:rPr>
          <w:rFonts w:ascii="Times New Roman" w:hAnsi="Times New Roman" w:cs="Times New Roman"/>
          <w:sz w:val="24"/>
          <w:szCs w:val="24"/>
          <w:vertAlign w:val="superscript"/>
        </w:rPr>
        <w:t>6</w:t>
      </w:r>
      <w:r w:rsidR="00A351F5" w:rsidRPr="009A282A">
        <w:rPr>
          <w:rFonts w:ascii="Times New Roman" w:hAnsi="Times New Roman" w:cs="Times New Roman"/>
          <w:sz w:val="24"/>
          <w:szCs w:val="24"/>
        </w:rPr>
        <w:t xml:space="preserve"> cells/</w:t>
      </w:r>
      <w:proofErr w:type="spellStart"/>
      <w:r w:rsidR="00A351F5" w:rsidRPr="009A282A">
        <w:rPr>
          <w:rFonts w:ascii="Times New Roman" w:hAnsi="Times New Roman" w:cs="Times New Roman"/>
          <w:sz w:val="24"/>
          <w:szCs w:val="24"/>
        </w:rPr>
        <w:t>mL.</w:t>
      </w:r>
      <w:proofErr w:type="spellEnd"/>
      <w:r w:rsidR="00A351F5" w:rsidRPr="009A282A">
        <w:rPr>
          <w:rFonts w:ascii="Times New Roman" w:hAnsi="Times New Roman" w:cs="Times New Roman"/>
          <w:sz w:val="24"/>
          <w:szCs w:val="24"/>
        </w:rPr>
        <w:t xml:space="preserve"> Then, 5 µL of each annexin V conjugate and propidium iodide (PI) dye were added to each 100 µL of cell suspension. After 15 min of incubation at room temperature, 400 µL of annexin-binding buffer was added and mix gently. Then, the stained cells were analyzed with the BD </w:t>
      </w:r>
      <w:proofErr w:type="spellStart"/>
      <w:r w:rsidR="00A351F5" w:rsidRPr="009A282A">
        <w:rPr>
          <w:rFonts w:ascii="Times New Roman" w:hAnsi="Times New Roman" w:cs="Times New Roman"/>
          <w:sz w:val="24"/>
          <w:szCs w:val="24"/>
        </w:rPr>
        <w:t>FACSCanto</w:t>
      </w:r>
      <w:proofErr w:type="spellEnd"/>
      <w:r w:rsidR="00A351F5" w:rsidRPr="009A282A">
        <w:rPr>
          <w:rFonts w:ascii="Times New Roman" w:hAnsi="Times New Roman" w:cs="Times New Roman"/>
          <w:sz w:val="24"/>
          <w:szCs w:val="24"/>
        </w:rPr>
        <w:t xml:space="preserve">™ II flow cytometer (BD Biosciences, USA). The samples were acquired at fluorescence emission at 530 nm and &gt; 575 nm. </w:t>
      </w:r>
      <w:r w:rsidR="00842405" w:rsidRPr="009A282A">
        <w:rPr>
          <w:rFonts w:ascii="Times New Roman" w:hAnsi="Times New Roman" w:cs="Times New Roman"/>
          <w:sz w:val="24"/>
          <w:szCs w:val="24"/>
        </w:rPr>
        <w:t>The populations were analyzed in three groups: live healthy cells (with a low level of fluorescence signal), apoptotic cells (</w:t>
      </w:r>
      <w:proofErr w:type="spellStart"/>
      <w:r w:rsidR="00842405" w:rsidRPr="009A282A">
        <w:rPr>
          <w:rFonts w:ascii="Times New Roman" w:hAnsi="Times New Roman" w:cs="Times New Roman"/>
          <w:sz w:val="24"/>
          <w:szCs w:val="24"/>
        </w:rPr>
        <w:t>annexin</w:t>
      </w:r>
      <w:proofErr w:type="spellEnd"/>
      <w:r w:rsidR="00842405" w:rsidRPr="009A282A">
        <w:rPr>
          <w:rFonts w:ascii="Times New Roman" w:hAnsi="Times New Roman" w:cs="Times New Roman"/>
          <w:sz w:val="24"/>
          <w:szCs w:val="24"/>
        </w:rPr>
        <w:t xml:space="preserve"> V positive cells) and the dead cells (</w:t>
      </w:r>
      <w:proofErr w:type="spellStart"/>
      <w:r w:rsidR="00842405" w:rsidRPr="009A282A">
        <w:rPr>
          <w:rFonts w:ascii="Times New Roman" w:hAnsi="Times New Roman" w:cs="Times New Roman"/>
          <w:sz w:val="24"/>
          <w:szCs w:val="24"/>
        </w:rPr>
        <w:t>annexin</w:t>
      </w:r>
      <w:proofErr w:type="spellEnd"/>
      <w:r w:rsidR="00842405" w:rsidRPr="009A282A">
        <w:rPr>
          <w:rFonts w:ascii="Times New Roman" w:hAnsi="Times New Roman" w:cs="Times New Roman"/>
          <w:sz w:val="24"/>
          <w:szCs w:val="24"/>
        </w:rPr>
        <w:t xml:space="preserve"> V and </w:t>
      </w:r>
      <w:proofErr w:type="spellStart"/>
      <w:r w:rsidR="00842405" w:rsidRPr="009A282A">
        <w:rPr>
          <w:rFonts w:ascii="Times New Roman" w:hAnsi="Times New Roman" w:cs="Times New Roman"/>
          <w:sz w:val="24"/>
          <w:szCs w:val="24"/>
        </w:rPr>
        <w:t>propidium</w:t>
      </w:r>
      <w:proofErr w:type="spellEnd"/>
      <w:r w:rsidR="00842405" w:rsidRPr="009A282A">
        <w:rPr>
          <w:rFonts w:ascii="Times New Roman" w:hAnsi="Times New Roman" w:cs="Times New Roman"/>
          <w:sz w:val="24"/>
          <w:szCs w:val="24"/>
        </w:rPr>
        <w:t xml:space="preserve"> iodide double positive cells). The percentage of healthy cells and apoptotic cells were recorded and </w:t>
      </w:r>
      <w:proofErr w:type="spellStart"/>
      <w:r w:rsidR="00842405" w:rsidRPr="009A282A">
        <w:rPr>
          <w:rFonts w:ascii="Times New Roman" w:hAnsi="Times New Roman" w:cs="Times New Roman"/>
          <w:sz w:val="24"/>
          <w:szCs w:val="24"/>
        </w:rPr>
        <w:t>analysed</w:t>
      </w:r>
      <w:proofErr w:type="spellEnd"/>
      <w:r w:rsidR="00842405" w:rsidRPr="009A282A">
        <w:rPr>
          <w:rFonts w:ascii="Times New Roman" w:hAnsi="Times New Roman" w:cs="Times New Roman"/>
          <w:sz w:val="24"/>
          <w:szCs w:val="24"/>
        </w:rPr>
        <w:t>.</w:t>
      </w:r>
    </w:p>
    <w:p w14:paraId="576E4B32" w14:textId="410737DD" w:rsidR="00A351F5" w:rsidRPr="009A282A" w:rsidRDefault="00A351F5" w:rsidP="00A351F5">
      <w:pPr>
        <w:pStyle w:val="Normal1"/>
        <w:spacing w:after="0"/>
        <w:contextualSpacing w:val="0"/>
        <w:rPr>
          <w:rFonts w:ascii="Times New Roman" w:hAnsi="Times New Roman" w:cs="Times New Roman"/>
          <w:b/>
          <w:sz w:val="24"/>
          <w:szCs w:val="24"/>
        </w:rPr>
      </w:pPr>
    </w:p>
    <w:p w14:paraId="3D47A2D8" w14:textId="63129AB0" w:rsidR="00A351F5" w:rsidRPr="009A282A" w:rsidRDefault="00D141EE" w:rsidP="0052091A">
      <w:pPr>
        <w:spacing w:after="0" w:line="240" w:lineRule="auto"/>
        <w:contextualSpacing/>
        <w:rPr>
          <w:rFonts w:ascii="Times New Roman" w:hAnsi="Times New Roman" w:cs="Times New Roman"/>
          <w:b/>
          <w:sz w:val="24"/>
          <w:szCs w:val="24"/>
        </w:rPr>
      </w:pPr>
      <w:r w:rsidRPr="009A282A">
        <w:rPr>
          <w:rFonts w:ascii="Times New Roman" w:hAnsi="Times New Roman" w:cs="Times New Roman"/>
          <w:b/>
          <w:sz w:val="24"/>
          <w:szCs w:val="24"/>
        </w:rPr>
        <w:t>Methods</w:t>
      </w:r>
      <w:r w:rsidR="00A918A5" w:rsidRPr="009A282A">
        <w:rPr>
          <w:rFonts w:ascii="Times New Roman" w:hAnsi="Times New Roman" w:cs="Times New Roman"/>
          <w:b/>
          <w:bCs/>
          <w:sz w:val="24"/>
          <w:szCs w:val="24"/>
        </w:rPr>
        <w:t xml:space="preserve"> </w:t>
      </w:r>
      <w:r w:rsidR="00BE083C">
        <w:rPr>
          <w:rFonts w:ascii="Times New Roman" w:hAnsi="Times New Roman" w:cs="Times New Roman"/>
          <w:b/>
          <w:bCs/>
          <w:sz w:val="24"/>
          <w:szCs w:val="24"/>
        </w:rPr>
        <w:t>S</w:t>
      </w:r>
      <w:r w:rsidR="00D90449" w:rsidRPr="009A282A">
        <w:rPr>
          <w:rFonts w:ascii="Times New Roman" w:hAnsi="Times New Roman" w:cs="Times New Roman"/>
          <w:b/>
          <w:bCs/>
          <w:sz w:val="24"/>
          <w:szCs w:val="24"/>
        </w:rPr>
        <w:t>7</w:t>
      </w:r>
      <w:r w:rsidR="0052091A" w:rsidRPr="009A282A">
        <w:rPr>
          <w:rFonts w:ascii="Times New Roman" w:hAnsi="Times New Roman" w:cs="Times New Roman"/>
          <w:b/>
          <w:bCs/>
          <w:sz w:val="24"/>
          <w:szCs w:val="24"/>
        </w:rPr>
        <w:t xml:space="preserve">: </w:t>
      </w:r>
      <w:r w:rsidR="00A351F5" w:rsidRPr="009A282A">
        <w:rPr>
          <w:rFonts w:ascii="Times New Roman" w:hAnsi="Times New Roman" w:cs="Times New Roman"/>
          <w:b/>
          <w:sz w:val="24"/>
          <w:szCs w:val="24"/>
        </w:rPr>
        <w:t>Statistical Analysis</w:t>
      </w:r>
    </w:p>
    <w:p w14:paraId="003EFE9B" w14:textId="550044E5" w:rsidR="00A351F5" w:rsidRPr="009A282A" w:rsidRDefault="00A351F5" w:rsidP="00A351F5">
      <w:pPr>
        <w:spacing w:after="0"/>
        <w:rPr>
          <w:rFonts w:ascii="Times New Roman" w:hAnsi="Times New Roman" w:cs="Times New Roman"/>
          <w:sz w:val="24"/>
          <w:szCs w:val="24"/>
        </w:rPr>
      </w:pPr>
      <w:r w:rsidRPr="009A282A">
        <w:rPr>
          <w:rFonts w:ascii="Times New Roman" w:hAnsi="Times New Roman" w:cs="Times New Roman"/>
          <w:sz w:val="24"/>
          <w:szCs w:val="24"/>
        </w:rPr>
        <w:t xml:space="preserve">Data were </w:t>
      </w:r>
      <w:proofErr w:type="spellStart"/>
      <w:r w:rsidRPr="009A282A">
        <w:rPr>
          <w:rFonts w:ascii="Times New Roman" w:hAnsi="Times New Roman" w:cs="Times New Roman"/>
          <w:sz w:val="24"/>
          <w:szCs w:val="24"/>
        </w:rPr>
        <w:t>analyzed</w:t>
      </w:r>
      <w:proofErr w:type="spellEnd"/>
      <w:r w:rsidRPr="009A282A">
        <w:rPr>
          <w:rFonts w:ascii="Times New Roman" w:hAnsi="Times New Roman" w:cs="Times New Roman"/>
          <w:sz w:val="24"/>
          <w:szCs w:val="24"/>
        </w:rPr>
        <w:t xml:space="preserve"> using SPSS software (version 2</w:t>
      </w:r>
      <w:r w:rsidR="00922804" w:rsidRPr="009A282A">
        <w:rPr>
          <w:rFonts w:ascii="Times New Roman" w:hAnsi="Times New Roman" w:cs="Times New Roman"/>
          <w:sz w:val="24"/>
          <w:szCs w:val="24"/>
        </w:rPr>
        <w:t>5</w:t>
      </w:r>
      <w:r w:rsidRPr="009A282A">
        <w:rPr>
          <w:rFonts w:ascii="Times New Roman" w:hAnsi="Times New Roman" w:cs="Times New Roman"/>
          <w:sz w:val="24"/>
          <w:szCs w:val="24"/>
        </w:rPr>
        <w:t xml:space="preserve">). Each quantitative assays were performed on at least 3 independent experiments. In all the assays, the </w:t>
      </w:r>
      <w:proofErr w:type="spellStart"/>
      <w:r w:rsidRPr="009A282A">
        <w:rPr>
          <w:rFonts w:ascii="Times New Roman" w:hAnsi="Times New Roman" w:cs="Times New Roman"/>
          <w:sz w:val="24"/>
          <w:szCs w:val="24"/>
        </w:rPr>
        <w:t>hTeno</w:t>
      </w:r>
      <w:proofErr w:type="spellEnd"/>
      <w:r w:rsidRPr="009A282A">
        <w:rPr>
          <w:rFonts w:ascii="Times New Roman" w:hAnsi="Times New Roman" w:cs="Times New Roman"/>
          <w:sz w:val="24"/>
          <w:szCs w:val="24"/>
        </w:rPr>
        <w:t xml:space="preserve"> without TNF-α </w:t>
      </w:r>
      <w:r w:rsidRPr="009A282A">
        <w:rPr>
          <w:rFonts w:ascii="Times New Roman" w:hAnsi="Times New Roman" w:cs="Times New Roman"/>
          <w:sz w:val="24"/>
          <w:szCs w:val="24"/>
        </w:rPr>
        <w:lastRenderedPageBreak/>
        <w:t>and insulin was used as the untreated control (basal group), and the positive control (the insulin-stimulated basal group which is supplemented with 10 </w:t>
      </w:r>
      <w:proofErr w:type="spellStart"/>
      <w:r w:rsidRPr="009A282A">
        <w:rPr>
          <w:rFonts w:ascii="Times New Roman" w:hAnsi="Times New Roman" w:cs="Times New Roman"/>
          <w:sz w:val="24"/>
          <w:szCs w:val="24"/>
        </w:rPr>
        <w:t>μg</w:t>
      </w:r>
      <w:proofErr w:type="spellEnd"/>
      <w:r w:rsidRPr="009A282A">
        <w:rPr>
          <w:rFonts w:ascii="Times New Roman" w:hAnsi="Times New Roman" w:cs="Times New Roman"/>
          <w:sz w:val="24"/>
          <w:szCs w:val="24"/>
        </w:rPr>
        <w:t xml:space="preserve">/mL insulin and without TNF-α) was also included in each experiment. </w:t>
      </w:r>
    </w:p>
    <w:p w14:paraId="0BBA3463" w14:textId="77777777" w:rsidR="00A351F5" w:rsidRPr="009A282A" w:rsidRDefault="00A351F5" w:rsidP="00A351F5">
      <w:pPr>
        <w:spacing w:after="0"/>
        <w:rPr>
          <w:rFonts w:ascii="Times New Roman" w:hAnsi="Times New Roman" w:cs="Times New Roman"/>
          <w:sz w:val="24"/>
          <w:szCs w:val="24"/>
        </w:rPr>
      </w:pPr>
    </w:p>
    <w:p w14:paraId="017876AA" w14:textId="77777777" w:rsidR="00A351F5" w:rsidRPr="009A282A" w:rsidRDefault="00A351F5" w:rsidP="00A351F5">
      <w:pPr>
        <w:spacing w:after="0"/>
        <w:rPr>
          <w:rFonts w:ascii="Times New Roman" w:hAnsi="Times New Roman" w:cs="Times New Roman"/>
          <w:sz w:val="24"/>
          <w:szCs w:val="24"/>
        </w:rPr>
      </w:pPr>
      <w:r w:rsidRPr="009A282A">
        <w:rPr>
          <w:rFonts w:ascii="Times New Roman" w:hAnsi="Times New Roman" w:cs="Times New Roman"/>
          <w:sz w:val="24"/>
          <w:szCs w:val="24"/>
        </w:rPr>
        <w:t xml:space="preserve">For raw data normalization, each of the treated group was divided by the basal group. Besides that, the normalized data were also transformed into fold change data by dividing the insulin-stimulated groups with their respective paired-treated groups without insulin stimulation. Then, normality test was performed on both normalized data and the fold change data to determine if a parametric (i.e. independent </w:t>
      </w:r>
      <w:r w:rsidRPr="009A282A">
        <w:rPr>
          <w:rFonts w:ascii="Times New Roman" w:hAnsi="Times New Roman" w:cs="Times New Roman"/>
          <w:i/>
          <w:sz w:val="24"/>
          <w:szCs w:val="24"/>
        </w:rPr>
        <w:t>t</w:t>
      </w:r>
      <w:r w:rsidRPr="009A282A">
        <w:rPr>
          <w:rFonts w:ascii="Times New Roman" w:hAnsi="Times New Roman" w:cs="Times New Roman"/>
          <w:sz w:val="24"/>
          <w:szCs w:val="24"/>
        </w:rPr>
        <w:t xml:space="preserve">-test, ANOVA or Turkey Post-Hoc test) or non-parametric (i.e. Kruskal-Wallis or Mann-Whitney U) test will be performed. In this study, only the fold change of the total collagen expression and fold change of the COL-I expression levels were normal distributed, which subsequently </w:t>
      </w:r>
      <w:proofErr w:type="spellStart"/>
      <w:r w:rsidRPr="009A282A">
        <w:rPr>
          <w:rFonts w:ascii="Times New Roman" w:hAnsi="Times New Roman" w:cs="Times New Roman"/>
          <w:sz w:val="24"/>
          <w:szCs w:val="24"/>
        </w:rPr>
        <w:t>analyzed</w:t>
      </w:r>
      <w:proofErr w:type="spellEnd"/>
      <w:r w:rsidRPr="009A282A">
        <w:rPr>
          <w:rFonts w:ascii="Times New Roman" w:hAnsi="Times New Roman" w:cs="Times New Roman"/>
          <w:sz w:val="24"/>
          <w:szCs w:val="24"/>
        </w:rPr>
        <w:t xml:space="preserve"> using the parametric test (ANOVA and Turkey Post-Hoc test). The rest of the data were </w:t>
      </w:r>
      <w:proofErr w:type="spellStart"/>
      <w:r w:rsidRPr="009A282A">
        <w:rPr>
          <w:rFonts w:ascii="Times New Roman" w:hAnsi="Times New Roman" w:cs="Times New Roman"/>
          <w:sz w:val="24"/>
          <w:szCs w:val="24"/>
        </w:rPr>
        <w:t>analyzed</w:t>
      </w:r>
      <w:proofErr w:type="spellEnd"/>
      <w:r w:rsidRPr="009A282A">
        <w:rPr>
          <w:rFonts w:ascii="Times New Roman" w:hAnsi="Times New Roman" w:cs="Times New Roman"/>
          <w:sz w:val="24"/>
          <w:szCs w:val="24"/>
        </w:rPr>
        <w:t xml:space="preserve"> using non-parametric (i.e. Kruskal-Wallis and Mann-Whitney U) test, as shown in </w:t>
      </w:r>
      <w:r w:rsidRPr="009A282A">
        <w:rPr>
          <w:rFonts w:ascii="Times New Roman" w:hAnsi="Times New Roman" w:cs="Times New Roman"/>
          <w:i/>
          <w:sz w:val="24"/>
          <w:szCs w:val="24"/>
        </w:rPr>
        <w:t>Table S2</w:t>
      </w:r>
      <w:r w:rsidRPr="009A282A">
        <w:rPr>
          <w:rFonts w:ascii="Times New Roman" w:hAnsi="Times New Roman" w:cs="Times New Roman"/>
          <w:sz w:val="24"/>
          <w:szCs w:val="24"/>
        </w:rPr>
        <w:t>.</w:t>
      </w:r>
    </w:p>
    <w:p w14:paraId="056CF832" w14:textId="77777777" w:rsidR="00A351F5" w:rsidRPr="009A282A" w:rsidRDefault="00A351F5" w:rsidP="00A351F5">
      <w:pPr>
        <w:spacing w:after="0"/>
        <w:rPr>
          <w:rFonts w:ascii="Times New Roman" w:hAnsi="Times New Roman" w:cs="Times New Roman"/>
          <w:sz w:val="24"/>
          <w:szCs w:val="24"/>
        </w:rPr>
      </w:pPr>
    </w:p>
    <w:p w14:paraId="407A5356" w14:textId="77777777" w:rsidR="00A351F5" w:rsidRPr="009A282A" w:rsidRDefault="00A351F5" w:rsidP="00A351F5">
      <w:pPr>
        <w:spacing w:after="0"/>
        <w:rPr>
          <w:rFonts w:ascii="Times New Roman" w:hAnsi="Times New Roman" w:cs="Times New Roman"/>
          <w:sz w:val="24"/>
          <w:szCs w:val="24"/>
        </w:rPr>
      </w:pPr>
      <w:r w:rsidRPr="009A282A">
        <w:rPr>
          <w:rFonts w:ascii="Times New Roman" w:hAnsi="Times New Roman" w:cs="Times New Roman"/>
          <w:sz w:val="24"/>
          <w:szCs w:val="24"/>
        </w:rPr>
        <w:t xml:space="preserve">Firstly, the effect of TNF-α in </w:t>
      </w:r>
      <w:proofErr w:type="spellStart"/>
      <w:r w:rsidRPr="009A282A">
        <w:rPr>
          <w:rFonts w:ascii="Times New Roman" w:hAnsi="Times New Roman" w:cs="Times New Roman"/>
          <w:sz w:val="24"/>
          <w:szCs w:val="24"/>
        </w:rPr>
        <w:t>hTeno</w:t>
      </w:r>
      <w:proofErr w:type="spellEnd"/>
      <w:r w:rsidRPr="009A282A">
        <w:rPr>
          <w:rFonts w:ascii="Times New Roman" w:hAnsi="Times New Roman" w:cs="Times New Roman"/>
          <w:sz w:val="24"/>
          <w:szCs w:val="24"/>
        </w:rPr>
        <w:t xml:space="preserve">, between the treatment groups (with different concentrations of TNF-α: 0.008, 0.08, 0.8 and 8 </w:t>
      </w:r>
      <w:proofErr w:type="spellStart"/>
      <w:r w:rsidRPr="009A282A">
        <w:rPr>
          <w:rFonts w:ascii="Times New Roman" w:hAnsi="Times New Roman" w:cs="Times New Roman"/>
          <w:sz w:val="24"/>
          <w:szCs w:val="24"/>
        </w:rPr>
        <w:t>μM</w:t>
      </w:r>
      <w:proofErr w:type="spellEnd"/>
      <w:r w:rsidRPr="009A282A">
        <w:rPr>
          <w:rFonts w:ascii="Times New Roman" w:hAnsi="Times New Roman" w:cs="Times New Roman"/>
          <w:sz w:val="24"/>
          <w:szCs w:val="24"/>
        </w:rPr>
        <w:t>) versus the basal group (untreated control; without both TNF-α and insulin) was determined. This was achieved by determining the significance of the differences in the relative values for 2-NBDG uptake, total collagen expression and COL-I expression levels by using the Mann-Whitney U test. Then, the significance of the differences between the pairwise comparison for the insulin-stimulated groups versus their respective paired-treated groups without insulin stimulation was determined using the Mann-Whitney U test.</w:t>
      </w:r>
    </w:p>
    <w:p w14:paraId="2FDBD904" w14:textId="77777777" w:rsidR="00A351F5" w:rsidRPr="009A282A" w:rsidRDefault="00A351F5" w:rsidP="00A351F5">
      <w:pPr>
        <w:spacing w:after="0"/>
        <w:rPr>
          <w:rFonts w:ascii="Times New Roman" w:hAnsi="Times New Roman" w:cs="Times New Roman"/>
          <w:sz w:val="24"/>
          <w:szCs w:val="24"/>
        </w:rPr>
      </w:pPr>
    </w:p>
    <w:p w14:paraId="20214466" w14:textId="77777777" w:rsidR="00A351F5" w:rsidRPr="009A282A" w:rsidRDefault="00A351F5" w:rsidP="00A351F5">
      <w:pPr>
        <w:spacing w:after="0"/>
        <w:rPr>
          <w:rFonts w:ascii="Times New Roman" w:hAnsi="Times New Roman" w:cs="Times New Roman"/>
          <w:sz w:val="24"/>
          <w:szCs w:val="24"/>
        </w:rPr>
      </w:pPr>
      <w:r w:rsidRPr="009A282A">
        <w:rPr>
          <w:rFonts w:ascii="Times New Roman" w:hAnsi="Times New Roman" w:cs="Times New Roman"/>
          <w:sz w:val="24"/>
          <w:szCs w:val="24"/>
        </w:rPr>
        <w:t xml:space="preserve">To determine the effect of the insulin stimulation in </w:t>
      </w:r>
      <w:proofErr w:type="spellStart"/>
      <w:r w:rsidRPr="009A282A">
        <w:rPr>
          <w:rFonts w:ascii="Times New Roman" w:hAnsi="Times New Roman" w:cs="Times New Roman"/>
          <w:sz w:val="24"/>
          <w:szCs w:val="24"/>
        </w:rPr>
        <w:t>hTeno</w:t>
      </w:r>
      <w:proofErr w:type="spellEnd"/>
      <w:r w:rsidRPr="009A282A">
        <w:rPr>
          <w:rFonts w:ascii="Times New Roman" w:hAnsi="Times New Roman" w:cs="Times New Roman"/>
          <w:sz w:val="24"/>
          <w:szCs w:val="24"/>
        </w:rPr>
        <w:t xml:space="preserve"> treated with different concentrations of TNF-α (0.008, 0.08, 0.8 and 8 </w:t>
      </w:r>
      <w:proofErr w:type="spellStart"/>
      <w:r w:rsidRPr="009A282A">
        <w:rPr>
          <w:rFonts w:ascii="Times New Roman" w:hAnsi="Times New Roman" w:cs="Times New Roman"/>
          <w:sz w:val="24"/>
          <w:szCs w:val="24"/>
        </w:rPr>
        <w:t>μM</w:t>
      </w:r>
      <w:proofErr w:type="spellEnd"/>
      <w:r w:rsidRPr="009A282A">
        <w:rPr>
          <w:rFonts w:ascii="Times New Roman" w:hAnsi="Times New Roman" w:cs="Times New Roman"/>
          <w:sz w:val="24"/>
          <w:szCs w:val="24"/>
        </w:rPr>
        <w:t xml:space="preserve">) and in the basal group, the fold change data for 2-NBDG uptake, total collagen expression and COL-I expression levels were used. The significant differences of the fold change of the total collagen expression and COL-I expression between </w:t>
      </w:r>
      <w:proofErr w:type="spellStart"/>
      <w:r w:rsidRPr="009A282A">
        <w:rPr>
          <w:rFonts w:ascii="Times New Roman" w:hAnsi="Times New Roman" w:cs="Times New Roman"/>
          <w:sz w:val="24"/>
          <w:szCs w:val="24"/>
        </w:rPr>
        <w:t>hTeno</w:t>
      </w:r>
      <w:proofErr w:type="spellEnd"/>
      <w:r w:rsidRPr="009A282A">
        <w:rPr>
          <w:rFonts w:ascii="Times New Roman" w:hAnsi="Times New Roman" w:cs="Times New Roman"/>
          <w:sz w:val="24"/>
          <w:szCs w:val="24"/>
        </w:rPr>
        <w:t xml:space="preserve"> treated with TNF</w:t>
      </w:r>
      <w:r w:rsidRPr="009A282A">
        <w:rPr>
          <w:rFonts w:ascii="Times New Roman" w:hAnsi="Times New Roman" w:cs="Times New Roman"/>
          <w:sz w:val="24"/>
          <w:szCs w:val="24"/>
        </w:rPr>
        <w:noBreakHyphen/>
        <w:t xml:space="preserve">α (0.008, 0.08, 0.8 and 8 </w:t>
      </w:r>
      <w:proofErr w:type="spellStart"/>
      <w:r w:rsidRPr="009A282A">
        <w:rPr>
          <w:rFonts w:ascii="Times New Roman" w:hAnsi="Times New Roman" w:cs="Times New Roman"/>
          <w:sz w:val="24"/>
          <w:szCs w:val="24"/>
        </w:rPr>
        <w:t>μM</w:t>
      </w:r>
      <w:proofErr w:type="spellEnd"/>
      <w:r w:rsidRPr="009A282A">
        <w:rPr>
          <w:rFonts w:ascii="Times New Roman" w:hAnsi="Times New Roman" w:cs="Times New Roman"/>
          <w:sz w:val="24"/>
          <w:szCs w:val="24"/>
        </w:rPr>
        <w:t xml:space="preserve">) versus the non-TNF-α treated basal group were determined by ANOVA and Turkey </w:t>
      </w:r>
      <w:proofErr w:type="spellStart"/>
      <w:r w:rsidRPr="009A282A">
        <w:rPr>
          <w:rFonts w:ascii="Times New Roman" w:hAnsi="Times New Roman" w:cs="Times New Roman"/>
          <w:sz w:val="24"/>
          <w:szCs w:val="24"/>
        </w:rPr>
        <w:t>posthoc</w:t>
      </w:r>
      <w:proofErr w:type="spellEnd"/>
      <w:r w:rsidRPr="009A282A">
        <w:rPr>
          <w:rFonts w:ascii="Times New Roman" w:hAnsi="Times New Roman" w:cs="Times New Roman"/>
          <w:sz w:val="24"/>
          <w:szCs w:val="24"/>
        </w:rPr>
        <w:t xml:space="preserve"> test. Whereas, the significant differences between the fold change of the 2-NBDG uptake in </w:t>
      </w:r>
      <w:proofErr w:type="spellStart"/>
      <w:r w:rsidRPr="009A282A">
        <w:rPr>
          <w:rFonts w:ascii="Times New Roman" w:hAnsi="Times New Roman" w:cs="Times New Roman"/>
          <w:sz w:val="24"/>
          <w:szCs w:val="24"/>
        </w:rPr>
        <w:t>hTeno</w:t>
      </w:r>
      <w:proofErr w:type="spellEnd"/>
      <w:r w:rsidRPr="009A282A">
        <w:rPr>
          <w:rFonts w:ascii="Times New Roman" w:hAnsi="Times New Roman" w:cs="Times New Roman"/>
          <w:sz w:val="24"/>
          <w:szCs w:val="24"/>
        </w:rPr>
        <w:t xml:space="preserve"> treated with different concentrations of TNF-α (0.008, 0.08, 0.8 and 8 </w:t>
      </w:r>
      <w:proofErr w:type="spellStart"/>
      <w:r w:rsidRPr="009A282A">
        <w:rPr>
          <w:rFonts w:ascii="Times New Roman" w:hAnsi="Times New Roman" w:cs="Times New Roman"/>
          <w:sz w:val="24"/>
          <w:szCs w:val="24"/>
        </w:rPr>
        <w:t>μM</w:t>
      </w:r>
      <w:proofErr w:type="spellEnd"/>
      <w:r w:rsidRPr="009A282A">
        <w:rPr>
          <w:rFonts w:ascii="Times New Roman" w:hAnsi="Times New Roman" w:cs="Times New Roman"/>
          <w:sz w:val="24"/>
          <w:szCs w:val="24"/>
        </w:rPr>
        <w:t xml:space="preserve">) versus the non-TNF-α treated basal group was determined by Kruskal-Wallis and Mann-Whitney U tests. For the gene expression analysis, the significant differences between insulin-mediated normalized gene expressions for </w:t>
      </w:r>
      <w:proofErr w:type="spellStart"/>
      <w:r w:rsidRPr="009A282A">
        <w:rPr>
          <w:rFonts w:ascii="Times New Roman" w:hAnsi="Times New Roman" w:cs="Times New Roman"/>
          <w:sz w:val="24"/>
          <w:szCs w:val="24"/>
        </w:rPr>
        <w:t>Scleraxis</w:t>
      </w:r>
      <w:proofErr w:type="spellEnd"/>
      <w:r w:rsidRPr="009A282A">
        <w:rPr>
          <w:rFonts w:ascii="Times New Roman" w:hAnsi="Times New Roman" w:cs="Times New Roman"/>
          <w:sz w:val="24"/>
          <w:szCs w:val="24"/>
        </w:rPr>
        <w:t xml:space="preserve"> (</w:t>
      </w:r>
      <w:proofErr w:type="spellStart"/>
      <w:r w:rsidRPr="009A282A">
        <w:rPr>
          <w:rFonts w:ascii="Times New Roman" w:hAnsi="Times New Roman" w:cs="Times New Roman"/>
          <w:sz w:val="24"/>
          <w:szCs w:val="24"/>
        </w:rPr>
        <w:t>Scx</w:t>
      </w:r>
      <w:proofErr w:type="spellEnd"/>
      <w:r w:rsidRPr="009A282A">
        <w:rPr>
          <w:rFonts w:ascii="Times New Roman" w:hAnsi="Times New Roman" w:cs="Times New Roman"/>
          <w:sz w:val="24"/>
          <w:szCs w:val="24"/>
        </w:rPr>
        <w:t>), Mohawk (</w:t>
      </w:r>
      <w:proofErr w:type="spellStart"/>
      <w:r w:rsidRPr="009A282A">
        <w:rPr>
          <w:rFonts w:ascii="Times New Roman" w:hAnsi="Times New Roman" w:cs="Times New Roman"/>
          <w:sz w:val="24"/>
          <w:szCs w:val="24"/>
        </w:rPr>
        <w:t>Mkx</w:t>
      </w:r>
      <w:proofErr w:type="spellEnd"/>
      <w:r w:rsidRPr="009A282A">
        <w:rPr>
          <w:rFonts w:ascii="Times New Roman" w:hAnsi="Times New Roman" w:cs="Times New Roman"/>
          <w:sz w:val="24"/>
          <w:szCs w:val="24"/>
        </w:rPr>
        <w:t xml:space="preserve">), Type 1 Collagen (COL1A1), Type III Collagen (COL3A1), Matrix Metalloproteinase-9 (MMP-9) and MMP-13 were compared to non-TNF-α treated basal group by Kruskal-Wallis and Mann-Whitney tests. The significant differences between the percentage of live and apoptotic cells in 0.008 </w:t>
      </w:r>
      <w:proofErr w:type="spellStart"/>
      <w:r w:rsidRPr="009A282A">
        <w:rPr>
          <w:rFonts w:ascii="Times New Roman" w:hAnsi="Times New Roman" w:cs="Times New Roman"/>
          <w:sz w:val="24"/>
          <w:szCs w:val="24"/>
        </w:rPr>
        <w:t>μM</w:t>
      </w:r>
      <w:proofErr w:type="spellEnd"/>
      <w:r w:rsidRPr="009A282A">
        <w:rPr>
          <w:rFonts w:ascii="Times New Roman" w:hAnsi="Times New Roman" w:cs="Times New Roman"/>
          <w:sz w:val="24"/>
          <w:szCs w:val="24"/>
        </w:rPr>
        <w:t xml:space="preserve"> TNF-α –treated </w:t>
      </w:r>
      <w:proofErr w:type="spellStart"/>
      <w:r w:rsidRPr="009A282A">
        <w:rPr>
          <w:rFonts w:ascii="Times New Roman" w:hAnsi="Times New Roman" w:cs="Times New Roman"/>
          <w:sz w:val="24"/>
          <w:szCs w:val="24"/>
        </w:rPr>
        <w:t>hTeno</w:t>
      </w:r>
      <w:proofErr w:type="spellEnd"/>
      <w:r w:rsidRPr="009A282A">
        <w:rPr>
          <w:rFonts w:ascii="Times New Roman" w:hAnsi="Times New Roman" w:cs="Times New Roman"/>
          <w:sz w:val="24"/>
          <w:szCs w:val="24"/>
        </w:rPr>
        <w:t xml:space="preserve"> at different time points versus non-TNF-α treated basal group were determined by Kruskal-Wallis and Mann-Whitney U test.</w:t>
      </w:r>
    </w:p>
    <w:p w14:paraId="3749BDA5" w14:textId="77777777" w:rsidR="00A351F5" w:rsidRPr="009A282A" w:rsidRDefault="00A351F5" w:rsidP="00A351F5">
      <w:pPr>
        <w:spacing w:after="0"/>
        <w:rPr>
          <w:rFonts w:ascii="Times New Roman" w:hAnsi="Times New Roman" w:cs="Times New Roman"/>
          <w:sz w:val="24"/>
          <w:szCs w:val="24"/>
        </w:rPr>
      </w:pPr>
      <w:r w:rsidRPr="009A282A">
        <w:rPr>
          <w:rFonts w:ascii="Times New Roman" w:hAnsi="Times New Roman" w:cs="Times New Roman"/>
          <w:sz w:val="24"/>
          <w:szCs w:val="24"/>
        </w:rPr>
        <w:t xml:space="preserve">Data were presented as either mean ± standard deviation or median ± interquartile ranges. A </w:t>
      </w:r>
      <w:r w:rsidRPr="009A282A">
        <w:rPr>
          <w:rFonts w:ascii="Times New Roman" w:hAnsi="Times New Roman" w:cs="Times New Roman"/>
          <w:i/>
          <w:sz w:val="24"/>
          <w:szCs w:val="24"/>
        </w:rPr>
        <w:t>p</w:t>
      </w:r>
      <w:r w:rsidRPr="009A282A">
        <w:rPr>
          <w:rFonts w:ascii="Times New Roman" w:hAnsi="Times New Roman" w:cs="Times New Roman"/>
          <w:sz w:val="24"/>
          <w:szCs w:val="24"/>
        </w:rPr>
        <w:t>-value of less than 0.05 (</w:t>
      </w:r>
      <w:r w:rsidRPr="009A282A">
        <w:rPr>
          <w:rFonts w:ascii="Times New Roman" w:hAnsi="Times New Roman" w:cs="Times New Roman"/>
          <w:i/>
          <w:sz w:val="24"/>
          <w:szCs w:val="24"/>
        </w:rPr>
        <w:t>p </w:t>
      </w:r>
      <w:r w:rsidRPr="009A282A">
        <w:rPr>
          <w:rFonts w:ascii="Times New Roman" w:hAnsi="Times New Roman" w:cs="Times New Roman"/>
          <w:sz w:val="24"/>
          <w:szCs w:val="24"/>
        </w:rPr>
        <w:t xml:space="preserve">&lt; 0.05) was considered statistically significant.  </w:t>
      </w:r>
    </w:p>
    <w:p w14:paraId="22FD2C73" w14:textId="77777777" w:rsidR="00A351F5" w:rsidRPr="009A282A" w:rsidRDefault="00A351F5" w:rsidP="00A351F5">
      <w:pPr>
        <w:spacing w:after="0"/>
        <w:rPr>
          <w:rFonts w:ascii="Times New Roman" w:hAnsi="Times New Roman" w:cs="Times New Roman"/>
          <w:sz w:val="24"/>
          <w:szCs w:val="24"/>
        </w:rPr>
      </w:pPr>
    </w:p>
    <w:p w14:paraId="659EF285" w14:textId="77777777" w:rsidR="00A351F5" w:rsidRPr="009A282A" w:rsidRDefault="00A351F5" w:rsidP="00A351F5">
      <w:pPr>
        <w:spacing w:after="0"/>
        <w:rPr>
          <w:rFonts w:ascii="Times New Roman" w:hAnsi="Times New Roman" w:cs="Times New Roman"/>
          <w:sz w:val="24"/>
          <w:szCs w:val="24"/>
        </w:rPr>
      </w:pPr>
      <w:r w:rsidRPr="009A282A">
        <w:rPr>
          <w:rFonts w:ascii="Times New Roman" w:hAnsi="Times New Roman" w:cs="Times New Roman"/>
          <w:sz w:val="24"/>
          <w:szCs w:val="24"/>
        </w:rPr>
        <w:t>Different significance symbols were applied, where:</w:t>
      </w:r>
    </w:p>
    <w:p w14:paraId="1DCAC1BE" w14:textId="77777777" w:rsidR="00A351F5" w:rsidRPr="009A282A" w:rsidRDefault="00A351F5" w:rsidP="00A351F5">
      <w:pPr>
        <w:pStyle w:val="ListParagraph"/>
        <w:numPr>
          <w:ilvl w:val="2"/>
          <w:numId w:val="1"/>
        </w:numPr>
        <w:spacing w:after="0"/>
        <w:ind w:left="540"/>
        <w:rPr>
          <w:rFonts w:ascii="Times New Roman" w:hAnsi="Times New Roman" w:cs="Times New Roman"/>
          <w:sz w:val="24"/>
          <w:szCs w:val="24"/>
        </w:rPr>
      </w:pPr>
      <w:r w:rsidRPr="009A282A">
        <w:rPr>
          <w:rFonts w:ascii="Times New Roman" w:hAnsi="Times New Roman" w:cs="Times New Roman"/>
          <w:sz w:val="24"/>
          <w:szCs w:val="24"/>
        </w:rPr>
        <w:t xml:space="preserve">For the comparison between the treatment groups (with different concentrations of TNF-α: 0.008, 0.08, 0.8 and 8 </w:t>
      </w:r>
      <w:proofErr w:type="spellStart"/>
      <w:r w:rsidRPr="009A282A">
        <w:rPr>
          <w:rFonts w:ascii="Times New Roman" w:hAnsi="Times New Roman" w:cs="Times New Roman"/>
          <w:sz w:val="24"/>
          <w:szCs w:val="24"/>
        </w:rPr>
        <w:t>μM</w:t>
      </w:r>
      <w:proofErr w:type="spellEnd"/>
      <w:r w:rsidRPr="009A282A">
        <w:rPr>
          <w:rFonts w:ascii="Times New Roman" w:hAnsi="Times New Roman" w:cs="Times New Roman"/>
          <w:sz w:val="24"/>
          <w:szCs w:val="24"/>
        </w:rPr>
        <w:t xml:space="preserve">) versus the basal group (untreated control; without </w:t>
      </w:r>
      <w:r w:rsidRPr="009A282A">
        <w:rPr>
          <w:rFonts w:ascii="Times New Roman" w:hAnsi="Times New Roman" w:cs="Times New Roman"/>
          <w:sz w:val="24"/>
          <w:szCs w:val="24"/>
        </w:rPr>
        <w:lastRenderedPageBreak/>
        <w:t xml:space="preserve">both TNF-α and insulin), * indicates </w:t>
      </w:r>
      <w:r w:rsidRPr="009A282A">
        <w:rPr>
          <w:rFonts w:ascii="Times New Roman" w:hAnsi="Times New Roman" w:cs="Times New Roman"/>
          <w:i/>
          <w:sz w:val="24"/>
          <w:szCs w:val="24"/>
        </w:rPr>
        <w:t>p</w:t>
      </w:r>
      <w:r w:rsidRPr="009A282A">
        <w:rPr>
          <w:rFonts w:ascii="Times New Roman" w:hAnsi="Times New Roman" w:cs="Times New Roman"/>
          <w:sz w:val="24"/>
          <w:szCs w:val="24"/>
        </w:rPr>
        <w:t xml:space="preserve">&lt;0.05 versus basal group and † indicates </w:t>
      </w:r>
      <w:r w:rsidRPr="009A282A">
        <w:rPr>
          <w:rFonts w:ascii="Times New Roman" w:hAnsi="Times New Roman" w:cs="Times New Roman"/>
          <w:i/>
          <w:sz w:val="24"/>
          <w:szCs w:val="24"/>
        </w:rPr>
        <w:t>p</w:t>
      </w:r>
      <w:r w:rsidRPr="009A282A">
        <w:rPr>
          <w:rFonts w:ascii="Times New Roman" w:hAnsi="Times New Roman" w:cs="Times New Roman"/>
          <w:sz w:val="24"/>
          <w:szCs w:val="24"/>
        </w:rPr>
        <w:t>&lt;0.01 versus basal group.</w:t>
      </w:r>
    </w:p>
    <w:p w14:paraId="06775F4F" w14:textId="77777777" w:rsidR="00A351F5" w:rsidRPr="009A282A" w:rsidRDefault="00A351F5" w:rsidP="00A351F5">
      <w:pPr>
        <w:pStyle w:val="ListParagraph"/>
        <w:numPr>
          <w:ilvl w:val="2"/>
          <w:numId w:val="1"/>
        </w:numPr>
        <w:spacing w:after="0"/>
        <w:ind w:left="540"/>
        <w:rPr>
          <w:rFonts w:ascii="Times New Roman" w:hAnsi="Times New Roman" w:cs="Times New Roman"/>
          <w:sz w:val="24"/>
          <w:szCs w:val="24"/>
        </w:rPr>
      </w:pPr>
      <w:r w:rsidRPr="009A282A">
        <w:rPr>
          <w:rFonts w:ascii="Times New Roman" w:hAnsi="Times New Roman" w:cs="Times New Roman"/>
          <w:sz w:val="24"/>
          <w:szCs w:val="24"/>
        </w:rPr>
        <w:t xml:space="preserve">For the pairwise comparison between the insulin-stimulated groups versus their respective paired-treated groups without insulin stimulation, ‡ indicates </w:t>
      </w:r>
      <w:r w:rsidRPr="009A282A">
        <w:rPr>
          <w:rFonts w:ascii="Times New Roman" w:hAnsi="Times New Roman" w:cs="Times New Roman"/>
          <w:i/>
          <w:sz w:val="24"/>
          <w:szCs w:val="24"/>
        </w:rPr>
        <w:t>p</w:t>
      </w:r>
      <w:r w:rsidRPr="009A282A">
        <w:rPr>
          <w:rFonts w:ascii="Times New Roman" w:hAnsi="Times New Roman" w:cs="Times New Roman"/>
          <w:sz w:val="24"/>
          <w:szCs w:val="24"/>
        </w:rPr>
        <w:t xml:space="preserve">&lt;0.05 versus respective paired-treated groups without insulin stimulation and § indicates </w:t>
      </w:r>
      <w:r w:rsidRPr="009A282A">
        <w:rPr>
          <w:rFonts w:ascii="Times New Roman" w:hAnsi="Times New Roman" w:cs="Times New Roman"/>
          <w:i/>
          <w:sz w:val="24"/>
          <w:szCs w:val="24"/>
        </w:rPr>
        <w:t>p</w:t>
      </w:r>
      <w:r w:rsidRPr="009A282A">
        <w:rPr>
          <w:rFonts w:ascii="Times New Roman" w:hAnsi="Times New Roman" w:cs="Times New Roman"/>
          <w:sz w:val="24"/>
          <w:szCs w:val="24"/>
        </w:rPr>
        <w:t>&lt;0.01 versus paired-treated groups without insulin stimulation.</w:t>
      </w:r>
    </w:p>
    <w:p w14:paraId="2C8FFF8A" w14:textId="77777777" w:rsidR="00A351F5" w:rsidRPr="009A282A" w:rsidRDefault="00A351F5" w:rsidP="00A351F5">
      <w:pPr>
        <w:pStyle w:val="ListParagraph"/>
        <w:numPr>
          <w:ilvl w:val="2"/>
          <w:numId w:val="1"/>
        </w:numPr>
        <w:spacing w:after="0"/>
        <w:ind w:left="540"/>
        <w:rPr>
          <w:rFonts w:ascii="Times New Roman" w:hAnsi="Times New Roman" w:cs="Times New Roman"/>
          <w:sz w:val="24"/>
          <w:szCs w:val="24"/>
        </w:rPr>
      </w:pPr>
      <w:r w:rsidRPr="009A282A">
        <w:rPr>
          <w:rFonts w:ascii="Times New Roman" w:hAnsi="Times New Roman" w:cs="Times New Roman"/>
          <w:sz w:val="24"/>
          <w:szCs w:val="24"/>
        </w:rPr>
        <w:t>For the comparison between fold change of different concentrations of TNF</w:t>
      </w:r>
      <w:r w:rsidRPr="009A282A">
        <w:rPr>
          <w:rFonts w:ascii="Times New Roman" w:hAnsi="Times New Roman" w:cs="Times New Roman"/>
          <w:sz w:val="24"/>
          <w:szCs w:val="24"/>
        </w:rPr>
        <w:noBreakHyphen/>
        <w:t xml:space="preserve">α (0.008, 0.08, 0.8 and 8 </w:t>
      </w:r>
      <w:proofErr w:type="spellStart"/>
      <w:r w:rsidRPr="009A282A">
        <w:rPr>
          <w:rFonts w:ascii="Times New Roman" w:hAnsi="Times New Roman" w:cs="Times New Roman"/>
          <w:sz w:val="24"/>
          <w:szCs w:val="24"/>
        </w:rPr>
        <w:t>μM</w:t>
      </w:r>
      <w:proofErr w:type="spellEnd"/>
      <w:r w:rsidRPr="009A282A">
        <w:rPr>
          <w:rFonts w:ascii="Times New Roman" w:hAnsi="Times New Roman" w:cs="Times New Roman"/>
          <w:sz w:val="24"/>
          <w:szCs w:val="24"/>
        </w:rPr>
        <w:t>) versus the non-TNF-α treated basal group,</w:t>
      </w:r>
      <w:bookmarkStart w:id="0" w:name="_GoBack"/>
      <w:r w:rsidRPr="009A282A">
        <w:rPr>
          <w:rFonts w:ascii="Times New Roman" w:hAnsi="Times New Roman" w:cs="Times New Roman"/>
          <w:sz w:val="24"/>
          <w:szCs w:val="24"/>
        </w:rPr>
        <w:t xml:space="preserve"> ‖ </w:t>
      </w:r>
      <w:bookmarkEnd w:id="0"/>
      <w:r w:rsidRPr="009A282A">
        <w:rPr>
          <w:rFonts w:ascii="Times New Roman" w:hAnsi="Times New Roman" w:cs="Times New Roman"/>
          <w:sz w:val="24"/>
          <w:szCs w:val="24"/>
        </w:rPr>
        <w:t xml:space="preserve">indicates </w:t>
      </w:r>
      <w:r w:rsidRPr="009A282A">
        <w:rPr>
          <w:rFonts w:ascii="Times New Roman" w:hAnsi="Times New Roman" w:cs="Times New Roman"/>
          <w:i/>
          <w:sz w:val="24"/>
          <w:szCs w:val="24"/>
        </w:rPr>
        <w:t>p</w:t>
      </w:r>
      <w:r w:rsidRPr="009A282A">
        <w:rPr>
          <w:rFonts w:ascii="Times New Roman" w:hAnsi="Times New Roman" w:cs="Times New Roman"/>
          <w:sz w:val="24"/>
          <w:szCs w:val="24"/>
        </w:rPr>
        <w:t xml:space="preserve">&lt;0.05 versus non-TNF-α treated basal group and ¶ indicates </w:t>
      </w:r>
      <w:r w:rsidRPr="009A282A">
        <w:rPr>
          <w:rFonts w:ascii="Times New Roman" w:hAnsi="Times New Roman" w:cs="Times New Roman"/>
          <w:i/>
          <w:sz w:val="24"/>
          <w:szCs w:val="24"/>
        </w:rPr>
        <w:t>p</w:t>
      </w:r>
      <w:r w:rsidRPr="009A282A">
        <w:rPr>
          <w:rFonts w:ascii="Times New Roman" w:hAnsi="Times New Roman" w:cs="Times New Roman"/>
          <w:sz w:val="24"/>
          <w:szCs w:val="24"/>
        </w:rPr>
        <w:t>&lt;0.01 versus non-TNF-α treated basal group.</w:t>
      </w:r>
    </w:p>
    <w:p w14:paraId="5BBF44DC" w14:textId="02B0D8D0" w:rsidR="001E6128" w:rsidRPr="009A282A" w:rsidRDefault="001E6128" w:rsidP="00A351F5">
      <w:pPr>
        <w:rPr>
          <w:rFonts w:ascii="Times New Roman" w:hAnsi="Times New Roman" w:cs="Times New Roman"/>
          <w:b/>
          <w:bCs/>
          <w:sz w:val="24"/>
          <w:szCs w:val="24"/>
        </w:rPr>
      </w:pPr>
    </w:p>
    <w:sectPr w:rsidR="001E6128" w:rsidRPr="009A28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660C82"/>
    <w:multiLevelType w:val="multilevel"/>
    <w:tmpl w:val="75660C8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IwMDQ1NLG0NDQxMLZU0lEKTi0uzszPAykwqwUAuoL+TywAAAA="/>
  </w:docVars>
  <w:rsids>
    <w:rsidRoot w:val="001E6128"/>
    <w:rsid w:val="000C2CF4"/>
    <w:rsid w:val="000D7F43"/>
    <w:rsid w:val="00147C3D"/>
    <w:rsid w:val="00156909"/>
    <w:rsid w:val="001620DF"/>
    <w:rsid w:val="001B2D66"/>
    <w:rsid w:val="001B4CB7"/>
    <w:rsid w:val="001E6128"/>
    <w:rsid w:val="001E7741"/>
    <w:rsid w:val="0021799E"/>
    <w:rsid w:val="00254AEB"/>
    <w:rsid w:val="00327E91"/>
    <w:rsid w:val="003452D8"/>
    <w:rsid w:val="00357BA5"/>
    <w:rsid w:val="00364184"/>
    <w:rsid w:val="00385D33"/>
    <w:rsid w:val="004327CC"/>
    <w:rsid w:val="004E0C30"/>
    <w:rsid w:val="0052091A"/>
    <w:rsid w:val="005222C0"/>
    <w:rsid w:val="00545432"/>
    <w:rsid w:val="00592AA9"/>
    <w:rsid w:val="00596686"/>
    <w:rsid w:val="005A0921"/>
    <w:rsid w:val="006403AD"/>
    <w:rsid w:val="006460DB"/>
    <w:rsid w:val="00672695"/>
    <w:rsid w:val="0070285F"/>
    <w:rsid w:val="007B26A0"/>
    <w:rsid w:val="007D27D7"/>
    <w:rsid w:val="00821DEB"/>
    <w:rsid w:val="00842405"/>
    <w:rsid w:val="0084555E"/>
    <w:rsid w:val="008740D0"/>
    <w:rsid w:val="008D17D5"/>
    <w:rsid w:val="008F0521"/>
    <w:rsid w:val="00922804"/>
    <w:rsid w:val="00924F05"/>
    <w:rsid w:val="00925D0F"/>
    <w:rsid w:val="009A282A"/>
    <w:rsid w:val="009F65E7"/>
    <w:rsid w:val="00A351F5"/>
    <w:rsid w:val="00A52CA9"/>
    <w:rsid w:val="00A76479"/>
    <w:rsid w:val="00A82A7F"/>
    <w:rsid w:val="00A918A5"/>
    <w:rsid w:val="00AF21E6"/>
    <w:rsid w:val="00B92F81"/>
    <w:rsid w:val="00BA04E0"/>
    <w:rsid w:val="00BE083C"/>
    <w:rsid w:val="00C01B39"/>
    <w:rsid w:val="00C766F3"/>
    <w:rsid w:val="00D141EE"/>
    <w:rsid w:val="00D90449"/>
    <w:rsid w:val="00DA44E6"/>
    <w:rsid w:val="00DD71B0"/>
    <w:rsid w:val="00EC6E94"/>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8B66"/>
  <w15:chartTrackingRefBased/>
  <w15:docId w15:val="{F9FA8E8E-89FC-4DEC-8A53-D74BDC4A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1Char"/>
    <w:qFormat/>
    <w:rsid w:val="00A351F5"/>
    <w:pPr>
      <w:spacing w:after="200" w:line="276" w:lineRule="auto"/>
      <w:contextualSpacing/>
    </w:pPr>
    <w:rPr>
      <w:rFonts w:ascii="Arial" w:hAnsi="Arial" w:cs="Arial"/>
      <w:lang w:val="en-US" w:eastAsia="en-US"/>
    </w:rPr>
  </w:style>
  <w:style w:type="character" w:styleId="CommentReference">
    <w:name w:val="annotation reference"/>
    <w:basedOn w:val="DefaultParagraphFont"/>
    <w:semiHidden/>
    <w:unhideWhenUsed/>
    <w:qFormat/>
    <w:rsid w:val="00A351F5"/>
    <w:rPr>
      <w:sz w:val="16"/>
      <w:szCs w:val="16"/>
    </w:rPr>
  </w:style>
  <w:style w:type="paragraph" w:styleId="ListParagraph">
    <w:name w:val="List Paragraph"/>
    <w:basedOn w:val="Normal"/>
    <w:uiPriority w:val="99"/>
    <w:qFormat/>
    <w:rsid w:val="00A351F5"/>
    <w:pPr>
      <w:spacing w:after="200" w:line="276" w:lineRule="auto"/>
      <w:ind w:left="720"/>
      <w:contextualSpacing/>
    </w:pPr>
    <w:rPr>
      <w:rFonts w:ascii="Arial" w:hAnsi="Arial" w:cs="Arial"/>
      <w:lang w:val="en-US" w:eastAsia="en-US"/>
    </w:rPr>
  </w:style>
  <w:style w:type="character" w:customStyle="1" w:styleId="Normal1Char">
    <w:name w:val="Normal1 Char"/>
    <w:basedOn w:val="DefaultParagraphFont"/>
    <w:link w:val="Normal1"/>
    <w:qFormat/>
    <w:rsid w:val="00A351F5"/>
    <w:rPr>
      <w:rFonts w:ascii="Arial" w:hAnsi="Arial" w:cs="Arial"/>
      <w:lang w:val="en-US" w:eastAsia="en-US"/>
    </w:rPr>
  </w:style>
  <w:style w:type="paragraph" w:styleId="BalloonText">
    <w:name w:val="Balloon Text"/>
    <w:basedOn w:val="Normal"/>
    <w:link w:val="BalloonTextChar"/>
    <w:uiPriority w:val="99"/>
    <w:semiHidden/>
    <w:unhideWhenUsed/>
    <w:rsid w:val="00821D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D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5</Pages>
  <Words>2160</Words>
  <Characters>12314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HUI YEE</dc:creator>
  <cp:keywords/>
  <dc:description/>
  <cp:lastModifiedBy>TAN SIK LOO</cp:lastModifiedBy>
  <cp:revision>3</cp:revision>
  <cp:lastPrinted>2020-01-07T13:26:00Z</cp:lastPrinted>
  <dcterms:created xsi:type="dcterms:W3CDTF">2020-05-26T09:01:00Z</dcterms:created>
  <dcterms:modified xsi:type="dcterms:W3CDTF">2020-05-26T17:33:00Z</dcterms:modified>
</cp:coreProperties>
</file>