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112DD" w14:textId="77777777" w:rsidR="00DB4631" w:rsidRPr="006D45C8" w:rsidRDefault="00DB4631" w:rsidP="006D45C8">
      <w:pPr>
        <w:pStyle w:val="berschrift1"/>
        <w:rPr>
          <w:color w:val="000000" w:themeColor="text1"/>
          <w:lang w:val="en-GB"/>
        </w:rPr>
      </w:pPr>
      <w:r w:rsidRPr="006D45C8">
        <w:rPr>
          <w:color w:val="000000" w:themeColor="text1"/>
          <w:lang w:val="en-GB"/>
        </w:rPr>
        <w:t>Water analysis</w:t>
      </w:r>
    </w:p>
    <w:p w14:paraId="14C74364" w14:textId="5B4E7F27" w:rsidR="002979EA" w:rsidRPr="006D45C8" w:rsidRDefault="002979EA" w:rsidP="002979EA">
      <w:pPr>
        <w:pStyle w:val="Beschriftung"/>
        <w:keepNext/>
        <w:rPr>
          <w:color w:val="000000" w:themeColor="text1"/>
          <w:lang w:val="en-GB"/>
        </w:rPr>
      </w:pPr>
      <w:r w:rsidRPr="006D45C8">
        <w:rPr>
          <w:color w:val="000000" w:themeColor="text1"/>
          <w:lang w:val="en-GB"/>
        </w:rPr>
        <w:t xml:space="preserve">Table </w:t>
      </w:r>
      <w:r w:rsidR="00DC0366" w:rsidRPr="006D45C8">
        <w:rPr>
          <w:color w:val="000000" w:themeColor="text1"/>
          <w:lang w:val="en-GB"/>
        </w:rPr>
        <w:fldChar w:fldCharType="begin"/>
      </w:r>
      <w:r w:rsidR="00DC0366" w:rsidRPr="006D45C8">
        <w:rPr>
          <w:color w:val="000000" w:themeColor="text1"/>
          <w:lang w:val="en-GB"/>
        </w:rPr>
        <w:instrText xml:space="preserve"> SEQ Table \* ARABIC </w:instrText>
      </w:r>
      <w:r w:rsidR="00DC0366" w:rsidRPr="006D45C8">
        <w:rPr>
          <w:color w:val="000000" w:themeColor="text1"/>
          <w:lang w:val="en-GB"/>
        </w:rPr>
        <w:fldChar w:fldCharType="separate"/>
      </w:r>
      <w:r w:rsidR="00570992" w:rsidRPr="006D45C8">
        <w:rPr>
          <w:noProof/>
          <w:color w:val="000000" w:themeColor="text1"/>
          <w:lang w:val="en-GB"/>
        </w:rPr>
        <w:t>1</w:t>
      </w:r>
      <w:r w:rsidR="00DC0366" w:rsidRPr="006D45C8">
        <w:rPr>
          <w:color w:val="000000" w:themeColor="text1"/>
          <w:lang w:val="en-GB"/>
        </w:rPr>
        <w:fldChar w:fldCharType="end"/>
      </w:r>
      <w:r w:rsidRPr="006D45C8">
        <w:rPr>
          <w:color w:val="000000" w:themeColor="text1"/>
          <w:lang w:val="en-GB"/>
        </w:rPr>
        <w:t xml:space="preserve">: Operating parameters of the triple quadrupole MS (Agilent 6490 </w:t>
      </w:r>
      <w:proofErr w:type="spellStart"/>
      <w:r w:rsidRPr="006D45C8">
        <w:rPr>
          <w:color w:val="000000" w:themeColor="text1"/>
          <w:lang w:val="en-GB"/>
        </w:rPr>
        <w:t>QqQ</w:t>
      </w:r>
      <w:proofErr w:type="spellEnd"/>
      <w:r w:rsidRPr="006D45C8">
        <w:rPr>
          <w:color w:val="000000" w:themeColor="text1"/>
          <w:lang w:val="en-GB"/>
        </w:rPr>
        <w:t>) in positive mode</w:t>
      </w:r>
    </w:p>
    <w:tbl>
      <w:tblPr>
        <w:tblStyle w:val="TableGrid1"/>
        <w:tblW w:w="0" w:type="auto"/>
        <w:tblInd w:w="137" w:type="dxa"/>
        <w:tblLook w:val="04A0" w:firstRow="1" w:lastRow="0" w:firstColumn="1" w:lastColumn="0" w:noHBand="0" w:noVBand="1"/>
      </w:tblPr>
      <w:tblGrid>
        <w:gridCol w:w="3686"/>
        <w:gridCol w:w="1417"/>
      </w:tblGrid>
      <w:tr w:rsidR="00DB4631" w:rsidRPr="006D45C8" w14:paraId="5260378D" w14:textId="77777777" w:rsidTr="0024780D">
        <w:tc>
          <w:tcPr>
            <w:tcW w:w="3686" w:type="dxa"/>
          </w:tcPr>
          <w:p w14:paraId="65FA8979" w14:textId="77777777" w:rsidR="00DB4631" w:rsidRPr="006D45C8" w:rsidRDefault="00DB4631" w:rsidP="00404D70">
            <w:pPr>
              <w:spacing w:line="276" w:lineRule="auto"/>
              <w:rPr>
                <w:color w:val="000000" w:themeColor="text1"/>
              </w:rPr>
            </w:pPr>
            <w:r w:rsidRPr="006D45C8">
              <w:rPr>
                <w:color w:val="000000" w:themeColor="text1"/>
              </w:rPr>
              <w:t>Parameter</w:t>
            </w:r>
          </w:p>
        </w:tc>
        <w:tc>
          <w:tcPr>
            <w:tcW w:w="1417" w:type="dxa"/>
          </w:tcPr>
          <w:p w14:paraId="5778DA6C" w14:textId="77777777" w:rsidR="00DB4631" w:rsidRPr="006D45C8" w:rsidRDefault="00DB4631" w:rsidP="00404D70">
            <w:pPr>
              <w:spacing w:line="276" w:lineRule="auto"/>
              <w:rPr>
                <w:color w:val="000000" w:themeColor="text1"/>
              </w:rPr>
            </w:pPr>
            <w:r w:rsidRPr="006D45C8">
              <w:rPr>
                <w:color w:val="000000" w:themeColor="text1"/>
              </w:rPr>
              <w:t>Set point</w:t>
            </w:r>
          </w:p>
        </w:tc>
      </w:tr>
      <w:tr w:rsidR="00DB4631" w:rsidRPr="006D45C8" w14:paraId="19DB8172" w14:textId="77777777" w:rsidTr="0024780D">
        <w:tc>
          <w:tcPr>
            <w:tcW w:w="3686" w:type="dxa"/>
          </w:tcPr>
          <w:p w14:paraId="503FFFA7" w14:textId="77777777" w:rsidR="00DB4631" w:rsidRPr="006D45C8" w:rsidRDefault="00DB4631" w:rsidP="00404D70">
            <w:pPr>
              <w:spacing w:line="276" w:lineRule="auto"/>
              <w:rPr>
                <w:color w:val="000000" w:themeColor="text1"/>
              </w:rPr>
            </w:pPr>
            <w:r w:rsidRPr="006D45C8">
              <w:rPr>
                <w:color w:val="000000" w:themeColor="text1"/>
              </w:rPr>
              <w:t>Gas temperature</w:t>
            </w:r>
          </w:p>
        </w:tc>
        <w:tc>
          <w:tcPr>
            <w:tcW w:w="1417" w:type="dxa"/>
          </w:tcPr>
          <w:p w14:paraId="423F84EE" w14:textId="77777777" w:rsidR="00DB4631" w:rsidRPr="006D45C8" w:rsidRDefault="00DB4631" w:rsidP="00404D70">
            <w:pPr>
              <w:spacing w:line="276" w:lineRule="auto"/>
              <w:rPr>
                <w:color w:val="000000" w:themeColor="text1"/>
              </w:rPr>
            </w:pPr>
            <w:r w:rsidRPr="006D45C8">
              <w:rPr>
                <w:color w:val="000000" w:themeColor="text1"/>
              </w:rPr>
              <w:t>250 °C</w:t>
            </w:r>
          </w:p>
        </w:tc>
      </w:tr>
      <w:tr w:rsidR="00DB4631" w:rsidRPr="006D45C8" w14:paraId="2347F5D8" w14:textId="77777777" w:rsidTr="0024780D">
        <w:tc>
          <w:tcPr>
            <w:tcW w:w="3686" w:type="dxa"/>
          </w:tcPr>
          <w:p w14:paraId="1501A3DF" w14:textId="77777777" w:rsidR="00DB4631" w:rsidRPr="006D45C8" w:rsidRDefault="00DB4631" w:rsidP="00404D70">
            <w:pPr>
              <w:spacing w:line="276" w:lineRule="auto"/>
              <w:rPr>
                <w:color w:val="000000" w:themeColor="text1"/>
              </w:rPr>
            </w:pPr>
            <w:r w:rsidRPr="006D45C8">
              <w:rPr>
                <w:color w:val="000000" w:themeColor="text1"/>
              </w:rPr>
              <w:t>Gas flow</w:t>
            </w:r>
          </w:p>
        </w:tc>
        <w:tc>
          <w:tcPr>
            <w:tcW w:w="1417" w:type="dxa"/>
          </w:tcPr>
          <w:p w14:paraId="7AF850FD" w14:textId="77777777" w:rsidR="00DB4631" w:rsidRPr="006D45C8" w:rsidRDefault="00DB4631" w:rsidP="00404D70">
            <w:pPr>
              <w:spacing w:line="276" w:lineRule="auto"/>
              <w:rPr>
                <w:color w:val="000000" w:themeColor="text1"/>
              </w:rPr>
            </w:pPr>
            <w:r w:rsidRPr="006D45C8">
              <w:rPr>
                <w:color w:val="000000" w:themeColor="text1"/>
              </w:rPr>
              <w:t>14 L/min</w:t>
            </w:r>
          </w:p>
        </w:tc>
      </w:tr>
      <w:tr w:rsidR="00DB4631" w:rsidRPr="006D45C8" w14:paraId="6471BE63" w14:textId="77777777" w:rsidTr="0024780D">
        <w:tc>
          <w:tcPr>
            <w:tcW w:w="3686" w:type="dxa"/>
          </w:tcPr>
          <w:p w14:paraId="1AAF23BB" w14:textId="77777777" w:rsidR="00DB4631" w:rsidRPr="006D45C8" w:rsidRDefault="00DB4631" w:rsidP="00404D70">
            <w:pPr>
              <w:spacing w:line="276" w:lineRule="auto"/>
              <w:rPr>
                <w:color w:val="000000" w:themeColor="text1"/>
              </w:rPr>
            </w:pPr>
            <w:r w:rsidRPr="006D45C8">
              <w:rPr>
                <w:color w:val="000000" w:themeColor="text1"/>
              </w:rPr>
              <w:t>Nebulizer gas pressure</w:t>
            </w:r>
          </w:p>
        </w:tc>
        <w:tc>
          <w:tcPr>
            <w:tcW w:w="1417" w:type="dxa"/>
          </w:tcPr>
          <w:p w14:paraId="4BFA829E" w14:textId="77777777" w:rsidR="00DB4631" w:rsidRPr="006D45C8" w:rsidRDefault="00DB4631" w:rsidP="00404D70">
            <w:pPr>
              <w:spacing w:line="276" w:lineRule="auto"/>
              <w:rPr>
                <w:color w:val="000000" w:themeColor="text1"/>
              </w:rPr>
            </w:pPr>
            <w:r w:rsidRPr="006D45C8">
              <w:rPr>
                <w:color w:val="000000" w:themeColor="text1"/>
              </w:rPr>
              <w:t>45 psi</w:t>
            </w:r>
          </w:p>
        </w:tc>
      </w:tr>
      <w:tr w:rsidR="00DB4631" w:rsidRPr="006D45C8" w14:paraId="4F50C229" w14:textId="77777777" w:rsidTr="0024780D">
        <w:tc>
          <w:tcPr>
            <w:tcW w:w="3686" w:type="dxa"/>
          </w:tcPr>
          <w:p w14:paraId="7AA1D7BE" w14:textId="77777777" w:rsidR="00DB4631" w:rsidRPr="006D45C8" w:rsidRDefault="00DB4631" w:rsidP="00404D70">
            <w:pPr>
              <w:spacing w:line="276" w:lineRule="auto"/>
              <w:rPr>
                <w:color w:val="000000" w:themeColor="text1"/>
              </w:rPr>
            </w:pPr>
            <w:r w:rsidRPr="006D45C8">
              <w:rPr>
                <w:color w:val="000000" w:themeColor="text1"/>
              </w:rPr>
              <w:t>Sheath gas heater</w:t>
            </w:r>
          </w:p>
        </w:tc>
        <w:tc>
          <w:tcPr>
            <w:tcW w:w="1417" w:type="dxa"/>
          </w:tcPr>
          <w:p w14:paraId="2DDE96ED" w14:textId="77777777" w:rsidR="00DB4631" w:rsidRPr="006D45C8" w:rsidRDefault="00DB4631" w:rsidP="00404D70">
            <w:pPr>
              <w:spacing w:line="276" w:lineRule="auto"/>
              <w:rPr>
                <w:color w:val="000000" w:themeColor="text1"/>
              </w:rPr>
            </w:pPr>
            <w:r w:rsidRPr="006D45C8">
              <w:rPr>
                <w:color w:val="000000" w:themeColor="text1"/>
              </w:rPr>
              <w:t>300 °C</w:t>
            </w:r>
          </w:p>
        </w:tc>
      </w:tr>
      <w:tr w:rsidR="00DB4631" w:rsidRPr="006D45C8" w14:paraId="26D9418A" w14:textId="77777777" w:rsidTr="0024780D">
        <w:tc>
          <w:tcPr>
            <w:tcW w:w="3686" w:type="dxa"/>
          </w:tcPr>
          <w:p w14:paraId="68358458" w14:textId="77777777" w:rsidR="00DB4631" w:rsidRPr="006D45C8" w:rsidRDefault="00DB4631" w:rsidP="00404D70">
            <w:pPr>
              <w:spacing w:line="276" w:lineRule="auto"/>
              <w:rPr>
                <w:color w:val="000000" w:themeColor="text1"/>
              </w:rPr>
            </w:pPr>
            <w:r w:rsidRPr="006D45C8">
              <w:rPr>
                <w:color w:val="000000" w:themeColor="text1"/>
              </w:rPr>
              <w:t>Sheath gas flow</w:t>
            </w:r>
          </w:p>
        </w:tc>
        <w:tc>
          <w:tcPr>
            <w:tcW w:w="1417" w:type="dxa"/>
          </w:tcPr>
          <w:p w14:paraId="682321EC" w14:textId="77777777" w:rsidR="00DB4631" w:rsidRPr="006D45C8" w:rsidRDefault="00DB4631" w:rsidP="00404D70">
            <w:pPr>
              <w:spacing w:line="276" w:lineRule="auto"/>
              <w:rPr>
                <w:color w:val="000000" w:themeColor="text1"/>
              </w:rPr>
            </w:pPr>
            <w:r w:rsidRPr="006D45C8">
              <w:rPr>
                <w:color w:val="000000" w:themeColor="text1"/>
              </w:rPr>
              <w:t>12 L/min</w:t>
            </w:r>
          </w:p>
        </w:tc>
      </w:tr>
      <w:tr w:rsidR="00DB4631" w:rsidRPr="006D45C8" w14:paraId="3D394DB3" w14:textId="77777777" w:rsidTr="0024780D">
        <w:tc>
          <w:tcPr>
            <w:tcW w:w="3686" w:type="dxa"/>
          </w:tcPr>
          <w:p w14:paraId="77B406B3" w14:textId="77777777" w:rsidR="00DB4631" w:rsidRPr="006D45C8" w:rsidRDefault="00DB4631" w:rsidP="00404D70">
            <w:pPr>
              <w:spacing w:line="276" w:lineRule="auto"/>
              <w:rPr>
                <w:color w:val="000000" w:themeColor="text1"/>
              </w:rPr>
            </w:pPr>
            <w:r w:rsidRPr="006D45C8">
              <w:rPr>
                <w:color w:val="000000" w:themeColor="text1"/>
              </w:rPr>
              <w:t>Capillary voltage</w:t>
            </w:r>
          </w:p>
        </w:tc>
        <w:tc>
          <w:tcPr>
            <w:tcW w:w="1417" w:type="dxa"/>
          </w:tcPr>
          <w:p w14:paraId="5071EA60" w14:textId="77777777" w:rsidR="00DB4631" w:rsidRPr="006D45C8" w:rsidRDefault="00DB4631" w:rsidP="00404D70">
            <w:pPr>
              <w:spacing w:line="276" w:lineRule="auto"/>
              <w:rPr>
                <w:color w:val="000000" w:themeColor="text1"/>
              </w:rPr>
            </w:pPr>
            <w:r w:rsidRPr="006D45C8">
              <w:rPr>
                <w:color w:val="000000" w:themeColor="text1"/>
              </w:rPr>
              <w:t>3500 V</w:t>
            </w:r>
          </w:p>
        </w:tc>
      </w:tr>
      <w:tr w:rsidR="00DB4631" w:rsidRPr="006D45C8" w14:paraId="19BE15BB" w14:textId="77777777" w:rsidTr="0024780D">
        <w:tc>
          <w:tcPr>
            <w:tcW w:w="3686" w:type="dxa"/>
          </w:tcPr>
          <w:p w14:paraId="5A66AA49" w14:textId="77777777" w:rsidR="00DB4631" w:rsidRPr="006D45C8" w:rsidRDefault="00DB4631" w:rsidP="00404D70">
            <w:pPr>
              <w:spacing w:line="276" w:lineRule="auto"/>
              <w:rPr>
                <w:color w:val="000000" w:themeColor="text1"/>
              </w:rPr>
            </w:pPr>
            <w:r w:rsidRPr="006D45C8">
              <w:rPr>
                <w:color w:val="000000" w:themeColor="text1"/>
              </w:rPr>
              <w:t>Nozzle voltage</w:t>
            </w:r>
          </w:p>
        </w:tc>
        <w:tc>
          <w:tcPr>
            <w:tcW w:w="1417" w:type="dxa"/>
          </w:tcPr>
          <w:p w14:paraId="2F9F9FB1" w14:textId="77777777" w:rsidR="00DB4631" w:rsidRPr="006D45C8" w:rsidRDefault="00DB4631" w:rsidP="00404D70">
            <w:pPr>
              <w:keepNext/>
              <w:spacing w:line="276" w:lineRule="auto"/>
              <w:rPr>
                <w:color w:val="000000" w:themeColor="text1"/>
              </w:rPr>
            </w:pPr>
            <w:r w:rsidRPr="006D45C8">
              <w:rPr>
                <w:color w:val="000000" w:themeColor="text1"/>
              </w:rPr>
              <w:t>0 V</w:t>
            </w:r>
          </w:p>
        </w:tc>
      </w:tr>
    </w:tbl>
    <w:p w14:paraId="3CAFADB6" w14:textId="7FDAD98E" w:rsidR="00DB4631" w:rsidRPr="006D45C8" w:rsidRDefault="00DB4631" w:rsidP="00DB4631">
      <w:pPr>
        <w:rPr>
          <w:color w:val="000000" w:themeColor="text1"/>
          <w:lang w:val="en-GB"/>
        </w:rPr>
      </w:pPr>
      <w:r w:rsidRPr="006D45C8">
        <w:rPr>
          <w:color w:val="000000" w:themeColor="text1"/>
          <w:lang w:val="en-GB"/>
        </w:rPr>
        <w:t xml:space="preserve"> </w:t>
      </w:r>
    </w:p>
    <w:p w14:paraId="08750EFA" w14:textId="52F61D28" w:rsidR="002979EA" w:rsidRPr="006D45C8" w:rsidRDefault="002979EA" w:rsidP="002979EA">
      <w:pPr>
        <w:pStyle w:val="Beschriftung"/>
        <w:keepNext/>
        <w:rPr>
          <w:color w:val="000000" w:themeColor="text1"/>
        </w:rPr>
      </w:pPr>
      <w:r w:rsidRPr="006D45C8">
        <w:rPr>
          <w:color w:val="000000" w:themeColor="text1"/>
          <w:lang w:val="en-GB"/>
        </w:rPr>
        <w:t xml:space="preserve">Table </w:t>
      </w:r>
      <w:r w:rsidR="00DC0366" w:rsidRPr="006D45C8">
        <w:rPr>
          <w:color w:val="000000" w:themeColor="text1"/>
          <w:lang w:val="en-GB"/>
        </w:rPr>
        <w:fldChar w:fldCharType="begin"/>
      </w:r>
      <w:r w:rsidR="00DC0366" w:rsidRPr="006D45C8">
        <w:rPr>
          <w:color w:val="000000" w:themeColor="text1"/>
          <w:lang w:val="en-GB"/>
        </w:rPr>
        <w:instrText xml:space="preserve"> SEQ Table \* ARABIC </w:instrText>
      </w:r>
      <w:r w:rsidR="00DC0366" w:rsidRPr="006D45C8">
        <w:rPr>
          <w:color w:val="000000" w:themeColor="text1"/>
          <w:lang w:val="en-GB"/>
        </w:rPr>
        <w:fldChar w:fldCharType="separate"/>
      </w:r>
      <w:r w:rsidR="00570992" w:rsidRPr="006D45C8">
        <w:rPr>
          <w:noProof/>
          <w:color w:val="000000" w:themeColor="text1"/>
          <w:lang w:val="en-GB"/>
        </w:rPr>
        <w:t>2</w:t>
      </w:r>
      <w:r w:rsidR="00DC0366" w:rsidRPr="006D45C8">
        <w:rPr>
          <w:color w:val="000000" w:themeColor="text1"/>
          <w:lang w:val="en-GB"/>
        </w:rPr>
        <w:fldChar w:fldCharType="end"/>
      </w:r>
      <w:r w:rsidRPr="006D45C8">
        <w:rPr>
          <w:color w:val="000000" w:themeColor="text1"/>
          <w:lang w:val="en-GB"/>
        </w:rPr>
        <w:t>: Specific measurement parameters for citalopram with LC-</w:t>
      </w:r>
      <w:proofErr w:type="spellStart"/>
      <w:r w:rsidRPr="006D45C8">
        <w:rPr>
          <w:color w:val="000000" w:themeColor="text1"/>
          <w:lang w:val="en-GB"/>
        </w:rPr>
        <w:t>QqQ</w:t>
      </w:r>
      <w:proofErr w:type="spellEnd"/>
      <w:r w:rsidRPr="006D45C8">
        <w:rPr>
          <w:color w:val="000000" w:themeColor="text1"/>
          <w:lang w:val="en-GB"/>
        </w:rPr>
        <w:t xml:space="preserve"> in water samples. Intraday variations (RSD) is calculated with 1 µg/L standard (10 µl injection volume and 4 replicates (n)). </w:t>
      </w:r>
      <w:r w:rsidRPr="006D45C8">
        <w:rPr>
          <w:color w:val="000000" w:themeColor="text1"/>
        </w:rPr>
        <w:t xml:space="preserve">Limit </w:t>
      </w:r>
      <w:proofErr w:type="spellStart"/>
      <w:r w:rsidRPr="006D45C8">
        <w:rPr>
          <w:color w:val="000000" w:themeColor="text1"/>
        </w:rPr>
        <w:t>of</w:t>
      </w:r>
      <w:proofErr w:type="spellEnd"/>
      <w:r w:rsidRPr="006D45C8">
        <w:rPr>
          <w:color w:val="000000" w:themeColor="text1"/>
        </w:rPr>
        <w:t xml:space="preserve"> </w:t>
      </w:r>
      <w:proofErr w:type="spellStart"/>
      <w:r w:rsidRPr="006D45C8">
        <w:rPr>
          <w:color w:val="000000" w:themeColor="text1"/>
        </w:rPr>
        <w:t>quantification</w:t>
      </w:r>
      <w:proofErr w:type="spellEnd"/>
      <w:r w:rsidRPr="006D45C8">
        <w:rPr>
          <w:color w:val="000000" w:themeColor="text1"/>
        </w:rPr>
        <w:t>= LOQ</w:t>
      </w:r>
    </w:p>
    <w:tbl>
      <w:tblPr>
        <w:tblStyle w:val="Tabellenraster"/>
        <w:tblW w:w="9062" w:type="dxa"/>
        <w:tblInd w:w="137" w:type="dxa"/>
        <w:tblLook w:val="04A0" w:firstRow="1" w:lastRow="0" w:firstColumn="1" w:lastColumn="0" w:noHBand="0" w:noVBand="1"/>
      </w:tblPr>
      <w:tblGrid>
        <w:gridCol w:w="1321"/>
        <w:gridCol w:w="2035"/>
        <w:gridCol w:w="1669"/>
        <w:gridCol w:w="1589"/>
        <w:gridCol w:w="1219"/>
        <w:gridCol w:w="1229"/>
      </w:tblGrid>
      <w:tr w:rsidR="00DB4631" w:rsidRPr="006D45C8" w14:paraId="4A7AB7EA" w14:textId="77777777" w:rsidTr="0024780D">
        <w:tc>
          <w:tcPr>
            <w:tcW w:w="1321" w:type="dxa"/>
          </w:tcPr>
          <w:p w14:paraId="3AA7F702" w14:textId="77777777" w:rsidR="00DB4631" w:rsidRPr="006D45C8" w:rsidRDefault="00DB4631" w:rsidP="00404D70">
            <w:pPr>
              <w:rPr>
                <w:color w:val="000000" w:themeColor="text1"/>
              </w:rPr>
            </w:pPr>
            <w:r w:rsidRPr="006D45C8">
              <w:rPr>
                <w:color w:val="000000" w:themeColor="text1"/>
              </w:rPr>
              <w:t>Precursor</w:t>
            </w:r>
          </w:p>
        </w:tc>
        <w:tc>
          <w:tcPr>
            <w:tcW w:w="2035" w:type="dxa"/>
          </w:tcPr>
          <w:p w14:paraId="58BBE409" w14:textId="77777777" w:rsidR="00DB4631" w:rsidRPr="006D45C8" w:rsidRDefault="00DB4631" w:rsidP="00404D70">
            <w:pPr>
              <w:rPr>
                <w:color w:val="000000" w:themeColor="text1"/>
              </w:rPr>
            </w:pPr>
            <w:r w:rsidRPr="006D45C8">
              <w:rPr>
                <w:color w:val="000000" w:themeColor="text1"/>
              </w:rPr>
              <w:t>Product ion (</w:t>
            </w:r>
            <w:proofErr w:type="spellStart"/>
            <w:r w:rsidRPr="006D45C8">
              <w:rPr>
                <w:color w:val="000000" w:themeColor="text1"/>
              </w:rPr>
              <w:t>Quan</w:t>
            </w:r>
            <w:proofErr w:type="spellEnd"/>
            <w:r w:rsidRPr="006D45C8">
              <w:rPr>
                <w:color w:val="000000" w:themeColor="text1"/>
              </w:rPr>
              <w:t>/</w:t>
            </w:r>
            <w:proofErr w:type="spellStart"/>
            <w:r w:rsidRPr="006D45C8">
              <w:rPr>
                <w:color w:val="000000" w:themeColor="text1"/>
              </w:rPr>
              <w:t>Qual</w:t>
            </w:r>
            <w:proofErr w:type="spellEnd"/>
            <w:r w:rsidRPr="006D45C8">
              <w:rPr>
                <w:color w:val="000000" w:themeColor="text1"/>
              </w:rPr>
              <w:t>) (m/z)</w:t>
            </w:r>
          </w:p>
        </w:tc>
        <w:tc>
          <w:tcPr>
            <w:tcW w:w="1669" w:type="dxa"/>
          </w:tcPr>
          <w:p w14:paraId="3B282515" w14:textId="77777777" w:rsidR="00DB4631" w:rsidRPr="006D45C8" w:rsidRDefault="00DB4631" w:rsidP="00404D70">
            <w:pPr>
              <w:spacing w:line="276" w:lineRule="auto"/>
              <w:rPr>
                <w:color w:val="000000" w:themeColor="text1"/>
              </w:rPr>
            </w:pPr>
            <w:r w:rsidRPr="006D45C8">
              <w:rPr>
                <w:color w:val="000000" w:themeColor="text1"/>
              </w:rPr>
              <w:t>Collision energy (</w:t>
            </w:r>
            <w:proofErr w:type="spellStart"/>
            <w:r w:rsidRPr="006D45C8">
              <w:rPr>
                <w:color w:val="000000" w:themeColor="text1"/>
              </w:rPr>
              <w:t>setpoint</w:t>
            </w:r>
            <w:proofErr w:type="spellEnd"/>
            <w:r w:rsidRPr="006D45C8">
              <w:rPr>
                <w:color w:val="000000" w:themeColor="text1"/>
              </w:rPr>
              <w:t xml:space="preserve"> in V)</w:t>
            </w:r>
          </w:p>
        </w:tc>
        <w:tc>
          <w:tcPr>
            <w:tcW w:w="1589" w:type="dxa"/>
          </w:tcPr>
          <w:p w14:paraId="0E235B1E" w14:textId="77777777" w:rsidR="00DB4631" w:rsidRPr="006D45C8" w:rsidRDefault="00DB4631" w:rsidP="00404D70">
            <w:pPr>
              <w:rPr>
                <w:color w:val="000000" w:themeColor="text1"/>
              </w:rPr>
            </w:pPr>
            <w:r w:rsidRPr="006D45C8">
              <w:rPr>
                <w:color w:val="000000" w:themeColor="text1"/>
              </w:rPr>
              <w:t>Retention time</w:t>
            </w:r>
          </w:p>
          <w:p w14:paraId="7D6B421F" w14:textId="77777777" w:rsidR="00DB4631" w:rsidRPr="006D45C8" w:rsidRDefault="00DB4631" w:rsidP="00404D70">
            <w:pPr>
              <w:rPr>
                <w:color w:val="000000" w:themeColor="text1"/>
              </w:rPr>
            </w:pPr>
            <w:r w:rsidRPr="006D45C8">
              <w:rPr>
                <w:color w:val="000000" w:themeColor="text1"/>
              </w:rPr>
              <w:t>(min)</w:t>
            </w:r>
          </w:p>
        </w:tc>
        <w:tc>
          <w:tcPr>
            <w:tcW w:w="1219" w:type="dxa"/>
          </w:tcPr>
          <w:p w14:paraId="16D49042" w14:textId="77777777" w:rsidR="00DB4631" w:rsidRPr="006D45C8" w:rsidRDefault="00DB4631" w:rsidP="00404D70">
            <w:pPr>
              <w:rPr>
                <w:color w:val="000000" w:themeColor="text1"/>
              </w:rPr>
            </w:pPr>
            <w:r w:rsidRPr="006D45C8">
              <w:rPr>
                <w:color w:val="000000" w:themeColor="text1"/>
              </w:rPr>
              <w:t>RSD (%)</w:t>
            </w:r>
          </w:p>
          <w:p w14:paraId="73AEE427" w14:textId="77777777" w:rsidR="00DB4631" w:rsidRPr="006D45C8" w:rsidRDefault="00DB4631" w:rsidP="00404D70">
            <w:pPr>
              <w:rPr>
                <w:color w:val="000000" w:themeColor="text1"/>
              </w:rPr>
            </w:pPr>
            <w:r w:rsidRPr="006D45C8">
              <w:rPr>
                <w:color w:val="000000" w:themeColor="text1"/>
              </w:rPr>
              <w:t>n=4</w:t>
            </w:r>
          </w:p>
        </w:tc>
        <w:tc>
          <w:tcPr>
            <w:tcW w:w="1229" w:type="dxa"/>
          </w:tcPr>
          <w:p w14:paraId="1773A481" w14:textId="77777777" w:rsidR="00DB4631" w:rsidRPr="006D45C8" w:rsidRDefault="00DB4631" w:rsidP="00404D70">
            <w:pPr>
              <w:rPr>
                <w:color w:val="000000" w:themeColor="text1"/>
              </w:rPr>
            </w:pPr>
            <w:r w:rsidRPr="006D45C8">
              <w:rPr>
                <w:color w:val="000000" w:themeColor="text1"/>
              </w:rPr>
              <w:t>LOQ (ng/L)</w:t>
            </w:r>
          </w:p>
        </w:tc>
      </w:tr>
      <w:tr w:rsidR="00DB4631" w:rsidRPr="006D45C8" w14:paraId="4D466D3E" w14:textId="77777777" w:rsidTr="0024780D">
        <w:tc>
          <w:tcPr>
            <w:tcW w:w="1321" w:type="dxa"/>
          </w:tcPr>
          <w:p w14:paraId="60EE57AF" w14:textId="77777777" w:rsidR="00DB4631" w:rsidRPr="006D45C8" w:rsidRDefault="00DB4631" w:rsidP="00404D70">
            <w:pPr>
              <w:rPr>
                <w:color w:val="000000" w:themeColor="text1"/>
              </w:rPr>
            </w:pPr>
            <w:r w:rsidRPr="006D45C8">
              <w:rPr>
                <w:color w:val="000000" w:themeColor="text1"/>
              </w:rPr>
              <w:t>325</w:t>
            </w:r>
          </w:p>
        </w:tc>
        <w:tc>
          <w:tcPr>
            <w:tcW w:w="2035" w:type="dxa"/>
          </w:tcPr>
          <w:p w14:paraId="32A6BFF3" w14:textId="77777777" w:rsidR="00DB4631" w:rsidRPr="006D45C8" w:rsidRDefault="00DB4631" w:rsidP="00404D70">
            <w:pPr>
              <w:rPr>
                <w:color w:val="000000" w:themeColor="text1"/>
              </w:rPr>
            </w:pPr>
            <w:r w:rsidRPr="006D45C8">
              <w:rPr>
                <w:color w:val="000000" w:themeColor="text1"/>
              </w:rPr>
              <w:t>262/109</w:t>
            </w:r>
          </w:p>
        </w:tc>
        <w:tc>
          <w:tcPr>
            <w:tcW w:w="1669" w:type="dxa"/>
          </w:tcPr>
          <w:p w14:paraId="421E8BEB" w14:textId="77777777" w:rsidR="00DB4631" w:rsidRPr="006D45C8" w:rsidRDefault="00DB4631" w:rsidP="00404D70">
            <w:pPr>
              <w:rPr>
                <w:color w:val="000000" w:themeColor="text1"/>
              </w:rPr>
            </w:pPr>
            <w:r w:rsidRPr="006D45C8">
              <w:rPr>
                <w:color w:val="000000" w:themeColor="text1"/>
              </w:rPr>
              <w:t>20/30</w:t>
            </w:r>
          </w:p>
        </w:tc>
        <w:tc>
          <w:tcPr>
            <w:tcW w:w="1589" w:type="dxa"/>
          </w:tcPr>
          <w:p w14:paraId="28EA8A84" w14:textId="77777777" w:rsidR="00DB4631" w:rsidRPr="006D45C8" w:rsidRDefault="00DB4631" w:rsidP="00404D70">
            <w:pPr>
              <w:rPr>
                <w:color w:val="000000" w:themeColor="text1"/>
              </w:rPr>
            </w:pPr>
            <w:r w:rsidRPr="006D45C8">
              <w:rPr>
                <w:color w:val="000000" w:themeColor="text1"/>
              </w:rPr>
              <w:t>3.92</w:t>
            </w:r>
          </w:p>
        </w:tc>
        <w:tc>
          <w:tcPr>
            <w:tcW w:w="1219" w:type="dxa"/>
          </w:tcPr>
          <w:p w14:paraId="48D0C31E" w14:textId="77777777" w:rsidR="00DB4631" w:rsidRPr="006D45C8" w:rsidRDefault="00DB4631" w:rsidP="00404D70">
            <w:pPr>
              <w:rPr>
                <w:color w:val="000000" w:themeColor="text1"/>
              </w:rPr>
            </w:pPr>
            <w:r w:rsidRPr="006D45C8">
              <w:rPr>
                <w:color w:val="000000" w:themeColor="text1"/>
              </w:rPr>
              <w:t>2.6</w:t>
            </w:r>
          </w:p>
        </w:tc>
        <w:tc>
          <w:tcPr>
            <w:tcW w:w="1229" w:type="dxa"/>
          </w:tcPr>
          <w:p w14:paraId="0BDA3596" w14:textId="77777777" w:rsidR="00DB4631" w:rsidRPr="006D45C8" w:rsidRDefault="00DB4631" w:rsidP="00404D70">
            <w:pPr>
              <w:rPr>
                <w:color w:val="000000" w:themeColor="text1"/>
              </w:rPr>
            </w:pPr>
            <w:r w:rsidRPr="006D45C8">
              <w:rPr>
                <w:color w:val="000000" w:themeColor="text1"/>
              </w:rPr>
              <w:t>10</w:t>
            </w:r>
          </w:p>
        </w:tc>
      </w:tr>
    </w:tbl>
    <w:p w14:paraId="21D9D4BE" w14:textId="77777777" w:rsidR="00DB4631" w:rsidRPr="006D45C8" w:rsidRDefault="00DB4631">
      <w:pPr>
        <w:rPr>
          <w:color w:val="000000" w:themeColor="text1"/>
        </w:rPr>
      </w:pPr>
    </w:p>
    <w:p w14:paraId="3CC3421C" w14:textId="77777777" w:rsidR="00DB4631" w:rsidRPr="006D45C8" w:rsidRDefault="00DB4631" w:rsidP="006D45C8">
      <w:pPr>
        <w:pStyle w:val="berschrift1"/>
        <w:rPr>
          <w:color w:val="000000" w:themeColor="text1"/>
          <w:lang w:val="en-US"/>
        </w:rPr>
      </w:pPr>
      <w:r w:rsidRPr="006D45C8">
        <w:rPr>
          <w:color w:val="000000" w:themeColor="text1"/>
          <w:lang w:val="en-US"/>
        </w:rPr>
        <w:t>Tissue analysis</w:t>
      </w:r>
    </w:p>
    <w:p w14:paraId="29CBF1C8" w14:textId="77777777" w:rsidR="00DB4631" w:rsidRPr="006D45C8" w:rsidRDefault="00DB4631" w:rsidP="006D45C8">
      <w:pPr>
        <w:pStyle w:val="berschrift2"/>
        <w:rPr>
          <w:color w:val="000000" w:themeColor="text1"/>
          <w:lang w:val="en-US"/>
        </w:rPr>
      </w:pPr>
      <w:r w:rsidRPr="006D45C8">
        <w:rPr>
          <w:color w:val="000000" w:themeColor="text1"/>
          <w:lang w:val="en-US"/>
        </w:rPr>
        <w:t>Sample preparation</w:t>
      </w:r>
    </w:p>
    <w:p w14:paraId="100755AF" w14:textId="4370BED9" w:rsidR="00DB4631" w:rsidRPr="006D45C8" w:rsidRDefault="00DB4631" w:rsidP="006D45C8">
      <w:pPr>
        <w:rPr>
          <w:color w:val="000000" w:themeColor="text1"/>
          <w:lang w:val="en-US"/>
        </w:rPr>
      </w:pPr>
      <w:r w:rsidRPr="006D45C8">
        <w:rPr>
          <w:color w:val="000000" w:themeColor="text1"/>
          <w:lang w:val="en-US"/>
        </w:rPr>
        <w:t>For the extraction of citalopram from fish tissue</w:t>
      </w:r>
      <w:r w:rsidR="00A66670" w:rsidRPr="006D45C8">
        <w:rPr>
          <w:color w:val="000000" w:themeColor="text1"/>
          <w:lang w:val="en-US"/>
        </w:rPr>
        <w:t>,</w:t>
      </w:r>
      <w:r w:rsidRPr="006D45C8">
        <w:rPr>
          <w:color w:val="000000" w:themeColor="text1"/>
          <w:lang w:val="en-US"/>
        </w:rPr>
        <w:t xml:space="preserve"> a </w:t>
      </w:r>
      <w:r w:rsidRPr="006D45C8">
        <w:rPr>
          <w:color w:val="000000" w:themeColor="text1"/>
          <w:lang w:val="en-GB"/>
        </w:rPr>
        <w:t>micro-</w:t>
      </w:r>
      <w:proofErr w:type="spellStart"/>
      <w:r w:rsidRPr="006D45C8">
        <w:rPr>
          <w:color w:val="000000" w:themeColor="text1"/>
          <w:lang w:val="en-GB"/>
        </w:rPr>
        <w:t>QuEChERS</w:t>
      </w:r>
      <w:proofErr w:type="spellEnd"/>
      <w:r w:rsidRPr="006D45C8">
        <w:rPr>
          <w:color w:val="000000" w:themeColor="text1"/>
          <w:lang w:val="en-GB"/>
        </w:rPr>
        <w:t xml:space="preserve"> (quick</w:t>
      </w:r>
      <w:r w:rsidR="00A66670" w:rsidRPr="006D45C8">
        <w:rPr>
          <w:color w:val="000000" w:themeColor="text1"/>
          <w:lang w:val="en-GB"/>
        </w:rPr>
        <w:t>,</w:t>
      </w:r>
      <w:r w:rsidRPr="006D45C8">
        <w:rPr>
          <w:color w:val="000000" w:themeColor="text1"/>
          <w:lang w:val="en-GB"/>
        </w:rPr>
        <w:t xml:space="preserve"> easy</w:t>
      </w:r>
      <w:r w:rsidR="00A66670" w:rsidRPr="006D45C8">
        <w:rPr>
          <w:color w:val="000000" w:themeColor="text1"/>
          <w:lang w:val="en-GB"/>
        </w:rPr>
        <w:t>,</w:t>
      </w:r>
      <w:r w:rsidRPr="006D45C8">
        <w:rPr>
          <w:color w:val="000000" w:themeColor="text1"/>
          <w:lang w:val="en-GB"/>
        </w:rPr>
        <w:t xml:space="preserve"> cheap</w:t>
      </w:r>
      <w:r w:rsidR="00A66670" w:rsidRPr="006D45C8">
        <w:rPr>
          <w:color w:val="000000" w:themeColor="text1"/>
          <w:lang w:val="en-GB"/>
        </w:rPr>
        <w:t>,</w:t>
      </w:r>
      <w:r w:rsidRPr="006D45C8">
        <w:rPr>
          <w:color w:val="000000" w:themeColor="text1"/>
          <w:lang w:val="en-GB"/>
        </w:rPr>
        <w:t xml:space="preserve"> efficient</w:t>
      </w:r>
      <w:r w:rsidR="00A66670" w:rsidRPr="006D45C8">
        <w:rPr>
          <w:color w:val="000000" w:themeColor="text1"/>
          <w:lang w:val="en-GB"/>
        </w:rPr>
        <w:t>,</w:t>
      </w:r>
      <w:r w:rsidRPr="006D45C8">
        <w:rPr>
          <w:color w:val="000000" w:themeColor="text1"/>
          <w:lang w:val="en-GB"/>
        </w:rPr>
        <w:t xml:space="preserve"> rugged</w:t>
      </w:r>
      <w:r w:rsidR="00A66670" w:rsidRPr="006D45C8">
        <w:rPr>
          <w:color w:val="000000" w:themeColor="text1"/>
          <w:lang w:val="en-GB"/>
        </w:rPr>
        <w:t>,</w:t>
      </w:r>
      <w:r w:rsidRPr="006D45C8">
        <w:rPr>
          <w:color w:val="000000" w:themeColor="text1"/>
          <w:lang w:val="en-GB"/>
        </w:rPr>
        <w:t xml:space="preserve"> safe) method was applied and the extraction step was optimized by a design of experiment. </w:t>
      </w:r>
      <w:r w:rsidRPr="006D45C8">
        <w:rPr>
          <w:color w:val="000000" w:themeColor="text1"/>
          <w:lang w:val="en-US"/>
        </w:rPr>
        <w:t>Frozen fish tissue were first homogenized with</w:t>
      </w:r>
      <w:r w:rsidRPr="006D45C8">
        <w:rPr>
          <w:color w:val="000000" w:themeColor="text1"/>
          <w:lang w:val="en-GB"/>
        </w:rPr>
        <w:t xml:space="preserve"> mortar and pestle under liquid nitrogen. Aliquots of 25/50 mg of the homogenized sample were weighed</w:t>
      </w:r>
      <w:r w:rsidRPr="006D45C8">
        <w:rPr>
          <w:color w:val="000000" w:themeColor="text1"/>
          <w:lang w:val="en-US"/>
        </w:rPr>
        <w:t xml:space="preserve"> into a 2.5 mL tube (Eppendorf</w:t>
      </w:r>
      <w:r w:rsidR="00A66670" w:rsidRPr="006D45C8">
        <w:rPr>
          <w:color w:val="000000" w:themeColor="text1"/>
          <w:lang w:val="en-US"/>
        </w:rPr>
        <w:t>,</w:t>
      </w:r>
      <w:r w:rsidRPr="006D45C8">
        <w:rPr>
          <w:color w:val="000000" w:themeColor="text1"/>
          <w:lang w:val="en-US"/>
        </w:rPr>
        <w:t xml:space="preserve"> Germany) and 0.25 mL acetonitrile </w:t>
      </w:r>
      <w:r w:rsidRPr="006D45C8">
        <w:rPr>
          <w:color w:val="000000" w:themeColor="text1"/>
          <w:lang w:val="en-GB"/>
        </w:rPr>
        <w:t>(</w:t>
      </w:r>
      <w:proofErr w:type="spellStart"/>
      <w:r w:rsidRPr="006D45C8">
        <w:rPr>
          <w:color w:val="000000" w:themeColor="text1"/>
          <w:lang w:val="en-GB"/>
        </w:rPr>
        <w:t>Cromasolv</w:t>
      </w:r>
      <w:proofErr w:type="spellEnd"/>
      <w:r w:rsidR="00A66670" w:rsidRPr="006D45C8">
        <w:rPr>
          <w:color w:val="000000" w:themeColor="text1"/>
          <w:lang w:val="en-GB"/>
        </w:rPr>
        <w:t>,</w:t>
      </w:r>
      <w:r w:rsidRPr="006D45C8">
        <w:rPr>
          <w:color w:val="000000" w:themeColor="text1"/>
          <w:lang w:val="en-GB"/>
        </w:rPr>
        <w:t xml:space="preserve"> Merck</w:t>
      </w:r>
      <w:r w:rsidR="00A66670" w:rsidRPr="006D45C8">
        <w:rPr>
          <w:color w:val="000000" w:themeColor="text1"/>
          <w:lang w:val="en-GB"/>
        </w:rPr>
        <w:t>,</w:t>
      </w:r>
      <w:r w:rsidRPr="006D45C8">
        <w:rPr>
          <w:color w:val="000000" w:themeColor="text1"/>
          <w:lang w:val="en-GB"/>
        </w:rPr>
        <w:t xml:space="preserve"> Darmstadt</w:t>
      </w:r>
      <w:r w:rsidR="00A66670" w:rsidRPr="006D45C8">
        <w:rPr>
          <w:color w:val="000000" w:themeColor="text1"/>
          <w:lang w:val="en-GB"/>
        </w:rPr>
        <w:t>,</w:t>
      </w:r>
      <w:r w:rsidRPr="006D45C8">
        <w:rPr>
          <w:color w:val="000000" w:themeColor="text1"/>
          <w:lang w:val="en-GB"/>
        </w:rPr>
        <w:t xml:space="preserve"> Germany)</w:t>
      </w:r>
      <w:r w:rsidRPr="006D45C8">
        <w:rPr>
          <w:color w:val="000000" w:themeColor="text1"/>
          <w:lang w:val="en-US"/>
        </w:rPr>
        <w:t xml:space="preserve"> and 0.75 mL water </w:t>
      </w:r>
      <w:r w:rsidRPr="006D45C8">
        <w:rPr>
          <w:color w:val="000000" w:themeColor="text1"/>
          <w:lang w:val="en-GB"/>
        </w:rPr>
        <w:t>(</w:t>
      </w:r>
      <w:proofErr w:type="spellStart"/>
      <w:r w:rsidRPr="006D45C8">
        <w:rPr>
          <w:color w:val="000000" w:themeColor="text1"/>
          <w:lang w:val="en-GB"/>
        </w:rPr>
        <w:t>Cromasolv</w:t>
      </w:r>
      <w:proofErr w:type="spellEnd"/>
      <w:r w:rsidR="00A66670" w:rsidRPr="006D45C8">
        <w:rPr>
          <w:color w:val="000000" w:themeColor="text1"/>
          <w:lang w:val="en-GB"/>
        </w:rPr>
        <w:t>,</w:t>
      </w:r>
      <w:r w:rsidRPr="006D45C8">
        <w:rPr>
          <w:color w:val="000000" w:themeColor="text1"/>
          <w:lang w:val="en-GB"/>
        </w:rPr>
        <w:t xml:space="preserve"> Merck</w:t>
      </w:r>
      <w:r w:rsidR="00A66670" w:rsidRPr="006D45C8">
        <w:rPr>
          <w:color w:val="000000" w:themeColor="text1"/>
          <w:lang w:val="en-GB"/>
        </w:rPr>
        <w:t>,</w:t>
      </w:r>
      <w:r w:rsidRPr="006D45C8">
        <w:rPr>
          <w:color w:val="000000" w:themeColor="text1"/>
          <w:lang w:val="en-GB"/>
        </w:rPr>
        <w:t xml:space="preserve"> Darmstadt</w:t>
      </w:r>
      <w:r w:rsidR="00A66670" w:rsidRPr="006D45C8">
        <w:rPr>
          <w:color w:val="000000" w:themeColor="text1"/>
          <w:lang w:val="en-GB"/>
        </w:rPr>
        <w:t>,</w:t>
      </w:r>
      <w:r w:rsidRPr="006D45C8">
        <w:rPr>
          <w:color w:val="000000" w:themeColor="text1"/>
          <w:lang w:val="en-GB"/>
        </w:rPr>
        <w:t xml:space="preserve"> Germany)</w:t>
      </w:r>
      <w:r w:rsidRPr="006D45C8">
        <w:rPr>
          <w:color w:val="000000" w:themeColor="text1"/>
          <w:lang w:val="en-US"/>
        </w:rPr>
        <w:t xml:space="preserve"> were added. </w:t>
      </w:r>
      <w:r w:rsidRPr="006D45C8">
        <w:rPr>
          <w:rFonts w:cs="Times New Roman"/>
          <w:color w:val="000000" w:themeColor="text1"/>
          <w:lang w:val="en-GB"/>
        </w:rPr>
        <w:t xml:space="preserve">For </w:t>
      </w:r>
      <w:r w:rsidRPr="006D45C8">
        <w:rPr>
          <w:color w:val="000000" w:themeColor="text1"/>
          <w:lang w:val="en-GB"/>
        </w:rPr>
        <w:t>extraction</w:t>
      </w:r>
      <w:r w:rsidR="00A66670" w:rsidRPr="006D45C8">
        <w:rPr>
          <w:color w:val="000000" w:themeColor="text1"/>
          <w:lang w:val="en-GB"/>
        </w:rPr>
        <w:t>,</w:t>
      </w:r>
      <w:r w:rsidRPr="006D45C8">
        <w:rPr>
          <w:color w:val="000000" w:themeColor="text1"/>
          <w:lang w:val="en-GB"/>
        </w:rPr>
        <w:t xml:space="preserve"> samples were shaken with a vortex device for 30 sec.</w:t>
      </w:r>
      <w:r w:rsidR="00A66670" w:rsidRPr="006D45C8">
        <w:rPr>
          <w:color w:val="000000" w:themeColor="text1"/>
          <w:lang w:val="en-GB"/>
        </w:rPr>
        <w:t>,</w:t>
      </w:r>
      <w:r w:rsidRPr="006D45C8">
        <w:rPr>
          <w:color w:val="000000" w:themeColor="text1"/>
          <w:lang w:val="en-GB"/>
        </w:rPr>
        <w:t xml:space="preserve"> then 30 mg sodium chloride and 120 mg anhydrous magnesium </w:t>
      </w:r>
      <w:proofErr w:type="spellStart"/>
      <w:r w:rsidRPr="006D45C8">
        <w:rPr>
          <w:color w:val="000000" w:themeColor="text1"/>
          <w:lang w:val="en-GB"/>
        </w:rPr>
        <w:t>sulfate</w:t>
      </w:r>
      <w:proofErr w:type="spellEnd"/>
      <w:r w:rsidRPr="006D45C8">
        <w:rPr>
          <w:color w:val="000000" w:themeColor="text1"/>
          <w:lang w:val="en-GB"/>
        </w:rPr>
        <w:t xml:space="preserve"> (Sigma-Aldrich</w:t>
      </w:r>
      <w:r w:rsidR="00A66670" w:rsidRPr="006D45C8">
        <w:rPr>
          <w:color w:val="000000" w:themeColor="text1"/>
          <w:lang w:val="en-GB"/>
        </w:rPr>
        <w:t>,</w:t>
      </w:r>
      <w:r w:rsidRPr="006D45C8">
        <w:rPr>
          <w:color w:val="000000" w:themeColor="text1"/>
          <w:lang w:val="en-GB"/>
        </w:rPr>
        <w:t xml:space="preserve"> </w:t>
      </w:r>
      <w:proofErr w:type="spellStart"/>
      <w:r w:rsidRPr="006D45C8">
        <w:rPr>
          <w:color w:val="000000" w:themeColor="text1"/>
          <w:lang w:val="en-GB"/>
        </w:rPr>
        <w:t>Steinheim</w:t>
      </w:r>
      <w:proofErr w:type="spellEnd"/>
      <w:r w:rsidR="00A66670" w:rsidRPr="006D45C8">
        <w:rPr>
          <w:color w:val="000000" w:themeColor="text1"/>
          <w:lang w:val="en-GB"/>
        </w:rPr>
        <w:t>,</w:t>
      </w:r>
      <w:r w:rsidRPr="006D45C8">
        <w:rPr>
          <w:color w:val="000000" w:themeColor="text1"/>
          <w:lang w:val="en-GB"/>
        </w:rPr>
        <w:t xml:space="preserve"> Germany) </w:t>
      </w:r>
      <w:r w:rsidRPr="006D45C8">
        <w:rPr>
          <w:rFonts w:cs="Times New Roman"/>
          <w:color w:val="000000" w:themeColor="text1"/>
          <w:lang w:val="en-GB"/>
        </w:rPr>
        <w:t>were added and the sample immediately shaken for 30 sec. After centrifugation for 15 min at 13 000 rpm</w:t>
      </w:r>
      <w:r w:rsidR="00A66670" w:rsidRPr="006D45C8">
        <w:rPr>
          <w:rFonts w:cs="Times New Roman"/>
          <w:color w:val="000000" w:themeColor="text1"/>
          <w:lang w:val="en-GB"/>
        </w:rPr>
        <w:t>,</w:t>
      </w:r>
      <w:r w:rsidRPr="006D45C8">
        <w:rPr>
          <w:rFonts w:cs="Times New Roman"/>
          <w:color w:val="000000" w:themeColor="text1"/>
          <w:lang w:val="en-GB"/>
        </w:rPr>
        <w:t xml:space="preserve"> 0.1 mL of the acetonitrile phase was </w:t>
      </w:r>
      <w:r w:rsidRPr="006D45C8">
        <w:rPr>
          <w:color w:val="000000" w:themeColor="text1"/>
          <w:lang w:val="en-GB"/>
        </w:rPr>
        <w:t xml:space="preserve">evaporated to dryness under a gentle stream of nitrogen and the concentrated residue was resolved in 0.3 mL methanol. </w:t>
      </w:r>
      <w:r w:rsidRPr="006D45C8">
        <w:rPr>
          <w:rFonts w:cs="Times New Roman"/>
          <w:color w:val="000000" w:themeColor="text1"/>
          <w:lang w:val="en-GB"/>
        </w:rPr>
        <w:t xml:space="preserve">The extracts were diluted to reach concentrations compatible with the calibration range established for citalopram. </w:t>
      </w:r>
      <w:r w:rsidRPr="006D45C8">
        <w:rPr>
          <w:color w:val="000000" w:themeColor="text1"/>
          <w:lang w:val="en-GB"/>
        </w:rPr>
        <w:t xml:space="preserve">After filtration using a 45 </w:t>
      </w:r>
      <w:proofErr w:type="spellStart"/>
      <w:r w:rsidRPr="006D45C8">
        <w:rPr>
          <w:color w:val="000000" w:themeColor="text1"/>
          <w:lang w:val="en-GB"/>
        </w:rPr>
        <w:t>μm</w:t>
      </w:r>
      <w:proofErr w:type="spellEnd"/>
      <w:r w:rsidRPr="006D45C8">
        <w:rPr>
          <w:color w:val="000000" w:themeColor="text1"/>
          <w:lang w:val="en-GB"/>
        </w:rPr>
        <w:t xml:space="preserve"> PTFE filter (pore size 0.45 </w:t>
      </w:r>
      <w:proofErr w:type="spellStart"/>
      <w:r w:rsidRPr="006D45C8">
        <w:rPr>
          <w:color w:val="000000" w:themeColor="text1"/>
          <w:lang w:val="en-GB"/>
        </w:rPr>
        <w:t>μm</w:t>
      </w:r>
      <w:proofErr w:type="spellEnd"/>
      <w:r w:rsidR="00A66670" w:rsidRPr="006D45C8">
        <w:rPr>
          <w:color w:val="000000" w:themeColor="text1"/>
          <w:lang w:val="en-GB"/>
        </w:rPr>
        <w:t>,</w:t>
      </w:r>
      <w:r w:rsidRPr="006D45C8">
        <w:rPr>
          <w:color w:val="000000" w:themeColor="text1"/>
          <w:lang w:val="en-GB"/>
        </w:rPr>
        <w:t xml:space="preserve"> </w:t>
      </w:r>
      <w:proofErr w:type="spellStart"/>
      <w:r w:rsidRPr="006D45C8">
        <w:rPr>
          <w:color w:val="000000" w:themeColor="text1"/>
          <w:lang w:val="en-GB"/>
        </w:rPr>
        <w:t>Chromafil</w:t>
      </w:r>
      <w:proofErr w:type="spellEnd"/>
      <w:r w:rsidR="00A66670" w:rsidRPr="006D45C8">
        <w:rPr>
          <w:color w:val="000000" w:themeColor="text1"/>
          <w:lang w:val="en-GB"/>
        </w:rPr>
        <w:t>,</w:t>
      </w:r>
      <w:r w:rsidRPr="006D45C8">
        <w:rPr>
          <w:color w:val="000000" w:themeColor="text1"/>
          <w:lang w:val="en-GB"/>
        </w:rPr>
        <w:t xml:space="preserve"> </w:t>
      </w:r>
      <w:proofErr w:type="spellStart"/>
      <w:r w:rsidRPr="006D45C8">
        <w:rPr>
          <w:color w:val="000000" w:themeColor="text1"/>
          <w:lang w:val="en-GB"/>
        </w:rPr>
        <w:t>Macherey</w:t>
      </w:r>
      <w:proofErr w:type="spellEnd"/>
      <w:r w:rsidRPr="006D45C8">
        <w:rPr>
          <w:color w:val="000000" w:themeColor="text1"/>
          <w:lang w:val="en-GB"/>
        </w:rPr>
        <w:t>-Nagel</w:t>
      </w:r>
      <w:r w:rsidR="00A66670" w:rsidRPr="006D45C8">
        <w:rPr>
          <w:color w:val="000000" w:themeColor="text1"/>
          <w:lang w:val="en-GB"/>
        </w:rPr>
        <w:t>,</w:t>
      </w:r>
      <w:r w:rsidRPr="006D45C8">
        <w:rPr>
          <w:color w:val="000000" w:themeColor="text1"/>
          <w:lang w:val="en-GB"/>
        </w:rPr>
        <w:t xml:space="preserve"> Germany)</w:t>
      </w:r>
      <w:r w:rsidR="00A66670" w:rsidRPr="006D45C8">
        <w:rPr>
          <w:color w:val="000000" w:themeColor="text1"/>
          <w:lang w:val="en-GB"/>
        </w:rPr>
        <w:t>,</w:t>
      </w:r>
      <w:r w:rsidRPr="006D45C8">
        <w:rPr>
          <w:color w:val="000000" w:themeColor="text1"/>
          <w:lang w:val="en-GB"/>
        </w:rPr>
        <w:t xml:space="preserve"> the samples were analysed by LC–MS. Matrix-matched calibration in the range of 1-20 µg/L was used to correct for matrix effects in fish extracts. Recoveries of the extraction process were calculated by comparing the peak area of spiked fish samples and the peak area of fish samples that were spiked after the extraction process. With the optimized method</w:t>
      </w:r>
      <w:r w:rsidR="00A66670" w:rsidRPr="006D45C8">
        <w:rPr>
          <w:color w:val="000000" w:themeColor="text1"/>
          <w:lang w:val="en-GB"/>
        </w:rPr>
        <w:t>,</w:t>
      </w:r>
      <w:r w:rsidRPr="006D45C8">
        <w:rPr>
          <w:color w:val="000000" w:themeColor="text1"/>
          <w:lang w:val="en-GB"/>
        </w:rPr>
        <w:t xml:space="preserve"> the extraction recovery of citalopram was 88 %. The limit of detection of the method was 3 ng/L</w:t>
      </w:r>
      <w:r w:rsidR="00A66670" w:rsidRPr="006D45C8">
        <w:rPr>
          <w:color w:val="000000" w:themeColor="text1"/>
          <w:lang w:val="en-GB"/>
        </w:rPr>
        <w:t>,</w:t>
      </w:r>
      <w:r w:rsidRPr="006D45C8">
        <w:rPr>
          <w:color w:val="000000" w:themeColor="text1"/>
          <w:lang w:val="en-GB"/>
        </w:rPr>
        <w:t xml:space="preserve"> corresponding to 0.06 ng citalopram per g wet weight tissue. Intraday variations of the analytical method (</w:t>
      </w:r>
      <w:r w:rsidRPr="006D45C8">
        <w:rPr>
          <w:i/>
          <w:color w:val="000000" w:themeColor="text1"/>
          <w:lang w:val="en-GB"/>
        </w:rPr>
        <w:t>n=6</w:t>
      </w:r>
      <w:r w:rsidRPr="006D45C8">
        <w:rPr>
          <w:color w:val="000000" w:themeColor="text1"/>
          <w:lang w:val="en-GB"/>
        </w:rPr>
        <w:t xml:space="preserve">) were 1% for trout larvae matrix and 2% for juvenile brown trout matrix. </w:t>
      </w:r>
    </w:p>
    <w:p w14:paraId="046ECDC1" w14:textId="77777777" w:rsidR="00DB4631" w:rsidRPr="006D45C8" w:rsidRDefault="00DB4631" w:rsidP="00A66670">
      <w:pPr>
        <w:jc w:val="both"/>
        <w:rPr>
          <w:color w:val="000000" w:themeColor="text1"/>
          <w:lang w:val="en-GB"/>
        </w:rPr>
      </w:pPr>
    </w:p>
    <w:p w14:paraId="29D81AEA" w14:textId="77777777" w:rsidR="00DB4631" w:rsidRPr="006D45C8" w:rsidRDefault="00DB4631" w:rsidP="006D45C8">
      <w:pPr>
        <w:pStyle w:val="berschrift2"/>
        <w:rPr>
          <w:rFonts w:ascii="Times" w:hAnsi="Times" w:cs="Times"/>
          <w:color w:val="000000" w:themeColor="text1"/>
          <w:lang w:val="en-GB"/>
        </w:rPr>
      </w:pPr>
      <w:r w:rsidRPr="006D45C8">
        <w:rPr>
          <w:color w:val="000000" w:themeColor="text1"/>
          <w:lang w:val="en-GB"/>
        </w:rPr>
        <w:t>Quantification</w:t>
      </w:r>
    </w:p>
    <w:p w14:paraId="628D4684" w14:textId="228811D1" w:rsidR="00DB4631" w:rsidRPr="006D45C8" w:rsidRDefault="00DB4631" w:rsidP="00A66670">
      <w:pPr>
        <w:widowControl w:val="0"/>
        <w:autoSpaceDE w:val="0"/>
        <w:autoSpaceDN w:val="0"/>
        <w:adjustRightInd w:val="0"/>
        <w:spacing w:after="240"/>
        <w:jc w:val="both"/>
        <w:rPr>
          <w:rFonts w:cs="Times New Roman"/>
          <w:color w:val="000000" w:themeColor="text1"/>
          <w:lang w:val="en-GB"/>
        </w:rPr>
      </w:pPr>
      <w:r w:rsidRPr="006D45C8">
        <w:rPr>
          <w:rFonts w:cs="Times New Roman"/>
          <w:color w:val="000000" w:themeColor="text1"/>
          <w:lang w:val="en-GB"/>
        </w:rPr>
        <w:t xml:space="preserve">All analyses were performed using a 1260 Infinity LC system coupled to a 6550 </w:t>
      </w:r>
      <w:proofErr w:type="spellStart"/>
      <w:r w:rsidRPr="006D45C8">
        <w:rPr>
          <w:rFonts w:cs="Times New Roman"/>
          <w:color w:val="000000" w:themeColor="text1"/>
          <w:lang w:val="en-GB"/>
        </w:rPr>
        <w:t>iFunnel</w:t>
      </w:r>
      <w:proofErr w:type="spellEnd"/>
      <w:r w:rsidRPr="006D45C8">
        <w:rPr>
          <w:rFonts w:cs="Times New Roman"/>
          <w:color w:val="000000" w:themeColor="text1"/>
          <w:lang w:val="en-GB"/>
        </w:rPr>
        <w:t xml:space="preserve"> QTOF mass </w:t>
      </w:r>
      <w:r w:rsidRPr="006D45C8">
        <w:rPr>
          <w:rFonts w:cs="Times New Roman"/>
          <w:color w:val="000000" w:themeColor="text1"/>
          <w:lang w:val="en-GB"/>
        </w:rPr>
        <w:lastRenderedPageBreak/>
        <w:t>spectrometer (Agilent Technologies</w:t>
      </w:r>
      <w:r w:rsidR="00A66670" w:rsidRPr="006D45C8">
        <w:rPr>
          <w:rFonts w:cs="Times New Roman"/>
          <w:color w:val="000000" w:themeColor="text1"/>
          <w:lang w:val="en-GB"/>
        </w:rPr>
        <w:t>,</w:t>
      </w:r>
      <w:r w:rsidRPr="006D45C8">
        <w:rPr>
          <w:rFonts w:cs="Times New Roman"/>
          <w:color w:val="000000" w:themeColor="text1"/>
          <w:lang w:val="en-GB"/>
        </w:rPr>
        <w:t xml:space="preserve"> </w:t>
      </w:r>
      <w:proofErr w:type="spellStart"/>
      <w:r w:rsidRPr="006D45C8">
        <w:rPr>
          <w:rFonts w:cs="Times New Roman"/>
          <w:color w:val="000000" w:themeColor="text1"/>
          <w:lang w:val="en-GB"/>
        </w:rPr>
        <w:t>Waldbronn</w:t>
      </w:r>
      <w:proofErr w:type="spellEnd"/>
      <w:r w:rsidR="00A66670" w:rsidRPr="006D45C8">
        <w:rPr>
          <w:rFonts w:cs="Times New Roman"/>
          <w:color w:val="000000" w:themeColor="text1"/>
          <w:lang w:val="en-GB"/>
        </w:rPr>
        <w:t>,</w:t>
      </w:r>
      <w:r w:rsidRPr="006D45C8">
        <w:rPr>
          <w:rFonts w:cs="Times New Roman"/>
          <w:color w:val="000000" w:themeColor="text1"/>
          <w:lang w:val="en-GB"/>
        </w:rPr>
        <w:t xml:space="preserve"> Germany and Santa Clara</w:t>
      </w:r>
      <w:r w:rsidR="00A66670" w:rsidRPr="006D45C8">
        <w:rPr>
          <w:rFonts w:cs="Times New Roman"/>
          <w:color w:val="000000" w:themeColor="text1"/>
          <w:lang w:val="en-GB"/>
        </w:rPr>
        <w:t>,</w:t>
      </w:r>
      <w:r w:rsidRPr="006D45C8">
        <w:rPr>
          <w:rFonts w:cs="Times New Roman"/>
          <w:color w:val="000000" w:themeColor="text1"/>
          <w:lang w:val="en-GB"/>
        </w:rPr>
        <w:t xml:space="preserve"> CA</w:t>
      </w:r>
      <w:r w:rsidR="00A66670" w:rsidRPr="006D45C8">
        <w:rPr>
          <w:rFonts w:cs="Times New Roman"/>
          <w:color w:val="000000" w:themeColor="text1"/>
          <w:lang w:val="en-GB"/>
        </w:rPr>
        <w:t>,</w:t>
      </w:r>
      <w:r w:rsidRPr="006D45C8">
        <w:rPr>
          <w:rFonts w:cs="Times New Roman"/>
          <w:color w:val="000000" w:themeColor="text1"/>
          <w:lang w:val="en-GB"/>
        </w:rPr>
        <w:t xml:space="preserve"> USA). Aliquots of 10 </w:t>
      </w:r>
      <w:proofErr w:type="spellStart"/>
      <w:r w:rsidRPr="006D45C8">
        <w:rPr>
          <w:rFonts w:cs="Times New Roman"/>
          <w:color w:val="000000" w:themeColor="text1"/>
          <w:lang w:val="en-GB"/>
        </w:rPr>
        <w:t>μL</w:t>
      </w:r>
      <w:proofErr w:type="spellEnd"/>
      <w:r w:rsidRPr="006D45C8">
        <w:rPr>
          <w:rFonts w:cs="Times New Roman"/>
          <w:color w:val="000000" w:themeColor="text1"/>
          <w:lang w:val="en-GB"/>
        </w:rPr>
        <w:t xml:space="preserve"> sample were injected onto a </w:t>
      </w:r>
      <w:proofErr w:type="spellStart"/>
      <w:r w:rsidRPr="006D45C8">
        <w:rPr>
          <w:rFonts w:cs="Times New Roman"/>
          <w:color w:val="000000" w:themeColor="text1"/>
          <w:lang w:val="en-GB"/>
        </w:rPr>
        <w:t>Zorbax</w:t>
      </w:r>
      <w:proofErr w:type="spellEnd"/>
      <w:r w:rsidRPr="006D45C8">
        <w:rPr>
          <w:rFonts w:cs="Times New Roman"/>
          <w:color w:val="000000" w:themeColor="text1"/>
          <w:lang w:val="en-GB"/>
        </w:rPr>
        <w:t xml:space="preserve"> Eclipse Plus C18 column (2.1 x 150 mm</w:t>
      </w:r>
      <w:r w:rsidR="00A66670" w:rsidRPr="006D45C8">
        <w:rPr>
          <w:rFonts w:cs="Times New Roman"/>
          <w:color w:val="000000" w:themeColor="text1"/>
          <w:lang w:val="en-GB"/>
        </w:rPr>
        <w:t>,</w:t>
      </w:r>
      <w:r w:rsidRPr="006D45C8">
        <w:rPr>
          <w:rFonts w:cs="Times New Roman"/>
          <w:color w:val="000000" w:themeColor="text1"/>
          <w:lang w:val="en-GB"/>
        </w:rPr>
        <w:t xml:space="preserve"> 3.5-Micron</w:t>
      </w:r>
      <w:r w:rsidR="00A66670" w:rsidRPr="006D45C8">
        <w:rPr>
          <w:rFonts w:cs="Times New Roman"/>
          <w:color w:val="000000" w:themeColor="text1"/>
          <w:lang w:val="en-GB"/>
        </w:rPr>
        <w:t>,</w:t>
      </w:r>
      <w:r w:rsidRPr="006D45C8">
        <w:rPr>
          <w:rFonts w:cs="Times New Roman"/>
          <w:color w:val="000000" w:themeColor="text1"/>
          <w:lang w:val="en-GB"/>
        </w:rPr>
        <w:t xml:space="preserve"> narrow bore</w:t>
      </w:r>
      <w:r w:rsidR="00A66670" w:rsidRPr="006D45C8">
        <w:rPr>
          <w:rFonts w:cs="Times New Roman"/>
          <w:color w:val="000000" w:themeColor="text1"/>
          <w:lang w:val="en-GB"/>
        </w:rPr>
        <w:t>,</w:t>
      </w:r>
      <w:r w:rsidRPr="006D45C8">
        <w:rPr>
          <w:rFonts w:cs="Times New Roman"/>
          <w:color w:val="000000" w:themeColor="text1"/>
          <w:lang w:val="en-GB"/>
        </w:rPr>
        <w:t xml:space="preserve"> Agilent Technologies</w:t>
      </w:r>
      <w:r w:rsidR="00A66670" w:rsidRPr="006D45C8">
        <w:rPr>
          <w:rFonts w:cs="Times New Roman"/>
          <w:color w:val="000000" w:themeColor="text1"/>
          <w:lang w:val="en-GB"/>
        </w:rPr>
        <w:t>,</w:t>
      </w:r>
      <w:r w:rsidRPr="006D45C8">
        <w:rPr>
          <w:rFonts w:cs="Times New Roman"/>
          <w:color w:val="000000" w:themeColor="text1"/>
          <w:lang w:val="en-GB"/>
        </w:rPr>
        <w:t xml:space="preserve"> </w:t>
      </w:r>
      <w:proofErr w:type="spellStart"/>
      <w:r w:rsidRPr="006D45C8">
        <w:rPr>
          <w:rFonts w:cs="Times New Roman"/>
          <w:color w:val="000000" w:themeColor="text1"/>
          <w:lang w:val="en-GB"/>
        </w:rPr>
        <w:t>Waldbronn</w:t>
      </w:r>
      <w:proofErr w:type="spellEnd"/>
      <w:r w:rsidR="00A66670" w:rsidRPr="006D45C8">
        <w:rPr>
          <w:rFonts w:cs="Times New Roman"/>
          <w:color w:val="000000" w:themeColor="text1"/>
          <w:lang w:val="en-GB"/>
        </w:rPr>
        <w:t>,</w:t>
      </w:r>
      <w:r w:rsidRPr="006D45C8">
        <w:rPr>
          <w:rFonts w:cs="Times New Roman"/>
          <w:color w:val="000000" w:themeColor="text1"/>
          <w:lang w:val="en-GB"/>
        </w:rPr>
        <w:t xml:space="preserve"> Germany) at a column temperature of 40 °C. A jet stream electrospray ionization (ESI) source was operated with a nebulizer pressure of 35 psig</w:t>
      </w:r>
      <w:r w:rsidR="00A66670" w:rsidRPr="006D45C8">
        <w:rPr>
          <w:rFonts w:cs="Times New Roman"/>
          <w:color w:val="000000" w:themeColor="text1"/>
          <w:lang w:val="en-GB"/>
        </w:rPr>
        <w:t>,</w:t>
      </w:r>
      <w:r w:rsidRPr="006D45C8">
        <w:rPr>
          <w:rFonts w:cs="Times New Roman"/>
          <w:color w:val="000000" w:themeColor="text1"/>
          <w:lang w:val="en-GB"/>
        </w:rPr>
        <w:t xml:space="preserve"> drying gas temperature of 160 °C</w:t>
      </w:r>
      <w:r w:rsidR="00A66670" w:rsidRPr="006D45C8">
        <w:rPr>
          <w:rFonts w:cs="Times New Roman"/>
          <w:color w:val="000000" w:themeColor="text1"/>
          <w:lang w:val="en-GB"/>
        </w:rPr>
        <w:t>,</w:t>
      </w:r>
      <w:r w:rsidRPr="006D45C8">
        <w:rPr>
          <w:rFonts w:cs="Times New Roman"/>
          <w:color w:val="000000" w:themeColor="text1"/>
          <w:lang w:val="en-GB"/>
        </w:rPr>
        <w:t xml:space="preserve"> at a flow rate of 16 L/min and a </w:t>
      </w:r>
      <w:proofErr w:type="spellStart"/>
      <w:r w:rsidRPr="006D45C8">
        <w:rPr>
          <w:rFonts w:cs="Times New Roman"/>
          <w:color w:val="000000" w:themeColor="text1"/>
          <w:lang w:val="en-GB"/>
        </w:rPr>
        <w:t>fragmentor</w:t>
      </w:r>
      <w:proofErr w:type="spellEnd"/>
      <w:r w:rsidRPr="006D45C8">
        <w:rPr>
          <w:rFonts w:cs="Times New Roman"/>
          <w:color w:val="000000" w:themeColor="text1"/>
          <w:lang w:val="en-GB"/>
        </w:rPr>
        <w:t xml:space="preserve"> voltage of 360 V. In the positive ionization mode capillary voltage was set to - 4000 V</w:t>
      </w:r>
      <w:r w:rsidR="00A66670" w:rsidRPr="006D45C8">
        <w:rPr>
          <w:rFonts w:cs="Times New Roman"/>
          <w:color w:val="000000" w:themeColor="text1"/>
          <w:lang w:val="en-GB"/>
        </w:rPr>
        <w:t>,</w:t>
      </w:r>
      <w:r w:rsidRPr="006D45C8">
        <w:rPr>
          <w:rFonts w:cs="Times New Roman"/>
          <w:color w:val="000000" w:themeColor="text1"/>
          <w:lang w:val="en-GB"/>
        </w:rPr>
        <w:t xml:space="preserve"> skimmer voltage to 65 V and nozzle voltage to - 500 V. The mass range was 100 - 1200 m/z with a data acquisition rate of 1 spectrum/s. For internal calibration purine and HP0921 (Agilent Technologies</w:t>
      </w:r>
      <w:r w:rsidR="00A66670" w:rsidRPr="006D45C8">
        <w:rPr>
          <w:rFonts w:cs="Times New Roman"/>
          <w:color w:val="000000" w:themeColor="text1"/>
          <w:lang w:val="en-GB"/>
        </w:rPr>
        <w:t>,</w:t>
      </w:r>
      <w:r w:rsidRPr="006D45C8">
        <w:rPr>
          <w:rFonts w:cs="Times New Roman"/>
          <w:color w:val="000000" w:themeColor="text1"/>
          <w:lang w:val="en-GB"/>
        </w:rPr>
        <w:t xml:space="preserve"> </w:t>
      </w:r>
      <w:proofErr w:type="spellStart"/>
      <w:r w:rsidRPr="006D45C8">
        <w:rPr>
          <w:rFonts w:cs="Times New Roman"/>
          <w:color w:val="000000" w:themeColor="text1"/>
          <w:lang w:val="en-GB"/>
        </w:rPr>
        <w:t>Waldbronn</w:t>
      </w:r>
      <w:proofErr w:type="spellEnd"/>
      <w:r w:rsidR="00A66670" w:rsidRPr="006D45C8">
        <w:rPr>
          <w:rFonts w:cs="Times New Roman"/>
          <w:color w:val="000000" w:themeColor="text1"/>
          <w:lang w:val="en-GB"/>
        </w:rPr>
        <w:t>,</w:t>
      </w:r>
      <w:r w:rsidRPr="006D45C8">
        <w:rPr>
          <w:rFonts w:cs="Times New Roman"/>
          <w:color w:val="000000" w:themeColor="text1"/>
          <w:lang w:val="en-GB"/>
        </w:rPr>
        <w:t xml:space="preserve"> Germany</w:t>
      </w:r>
      <w:r w:rsidR="00A66670" w:rsidRPr="006D45C8">
        <w:rPr>
          <w:rFonts w:cs="Times New Roman"/>
          <w:color w:val="000000" w:themeColor="text1"/>
          <w:lang w:val="en-GB"/>
        </w:rPr>
        <w:t>,</w:t>
      </w:r>
      <w:r w:rsidRPr="006D45C8">
        <w:rPr>
          <w:rFonts w:cs="Times New Roman"/>
          <w:color w:val="000000" w:themeColor="text1"/>
          <w:lang w:val="en-GB"/>
        </w:rPr>
        <w:t xml:space="preserve"> m/z = 121.0508</w:t>
      </w:r>
      <w:r w:rsidR="00A66670" w:rsidRPr="006D45C8">
        <w:rPr>
          <w:rFonts w:cs="Times New Roman"/>
          <w:color w:val="000000" w:themeColor="text1"/>
          <w:lang w:val="en-GB"/>
        </w:rPr>
        <w:t>,</w:t>
      </w:r>
      <w:r w:rsidRPr="006D45C8">
        <w:rPr>
          <w:rFonts w:cs="Times New Roman"/>
          <w:color w:val="000000" w:themeColor="text1"/>
          <w:lang w:val="en-GB"/>
        </w:rPr>
        <w:t xml:space="preserve"> 922.0097) were used. A gradient elution at a flow rate of 0.3 mL/min using water and methanol</w:t>
      </w:r>
      <w:r w:rsidR="00A66670" w:rsidRPr="006D45C8">
        <w:rPr>
          <w:rFonts w:cs="Times New Roman"/>
          <w:color w:val="000000" w:themeColor="text1"/>
          <w:lang w:val="en-GB"/>
        </w:rPr>
        <w:t>,</w:t>
      </w:r>
      <w:r w:rsidRPr="006D45C8">
        <w:rPr>
          <w:rFonts w:cs="Times New Roman"/>
          <w:color w:val="000000" w:themeColor="text1"/>
          <w:lang w:val="en-GB"/>
        </w:rPr>
        <w:t xml:space="preserve"> containing 0.1 % formic acid was used. The initial content of 95 % water was decreased after 1 min to 5 % water over 7 min and after another 7 min at 5 % increased to 95 % water over 0.5 min. Data analysis was performed with </w:t>
      </w:r>
      <w:proofErr w:type="spellStart"/>
      <w:r w:rsidRPr="006D45C8">
        <w:rPr>
          <w:rFonts w:cs="Times New Roman"/>
          <w:color w:val="000000" w:themeColor="text1"/>
          <w:lang w:val="en-GB"/>
        </w:rPr>
        <w:t>MassHunter</w:t>
      </w:r>
      <w:proofErr w:type="spellEnd"/>
      <w:r w:rsidRPr="006D45C8">
        <w:rPr>
          <w:rFonts w:cs="Times New Roman"/>
          <w:color w:val="000000" w:themeColor="text1"/>
          <w:lang w:val="en-GB"/>
        </w:rPr>
        <w:t xml:space="preserve"> software (Agilent Technologies</w:t>
      </w:r>
      <w:r w:rsidR="00A66670" w:rsidRPr="006D45C8">
        <w:rPr>
          <w:rFonts w:cs="Times New Roman"/>
          <w:color w:val="000000" w:themeColor="text1"/>
          <w:lang w:val="en-GB"/>
        </w:rPr>
        <w:t>,</w:t>
      </w:r>
      <w:r w:rsidRPr="006D45C8">
        <w:rPr>
          <w:rFonts w:cs="Times New Roman"/>
          <w:color w:val="000000" w:themeColor="text1"/>
          <w:lang w:val="en-GB"/>
        </w:rPr>
        <w:t xml:space="preserve"> </w:t>
      </w:r>
      <w:proofErr w:type="spellStart"/>
      <w:r w:rsidRPr="006D45C8">
        <w:rPr>
          <w:rFonts w:cs="Times New Roman"/>
          <w:color w:val="000000" w:themeColor="text1"/>
          <w:lang w:val="en-GB"/>
        </w:rPr>
        <w:t>Waldbronn</w:t>
      </w:r>
      <w:proofErr w:type="spellEnd"/>
      <w:r w:rsidR="00A66670" w:rsidRPr="006D45C8">
        <w:rPr>
          <w:rFonts w:cs="Times New Roman"/>
          <w:color w:val="000000" w:themeColor="text1"/>
          <w:lang w:val="en-GB"/>
        </w:rPr>
        <w:t>,</w:t>
      </w:r>
      <w:r w:rsidRPr="006D45C8">
        <w:rPr>
          <w:rFonts w:cs="Times New Roman"/>
          <w:color w:val="000000" w:themeColor="text1"/>
          <w:lang w:val="en-GB"/>
        </w:rPr>
        <w:t xml:space="preserve"> Germany). </w:t>
      </w:r>
    </w:p>
    <w:p w14:paraId="592044E8" w14:textId="3947E3F8" w:rsidR="00292678" w:rsidRPr="006D45C8" w:rsidRDefault="00292678" w:rsidP="006D45C8">
      <w:pPr>
        <w:pStyle w:val="berschrift1"/>
        <w:rPr>
          <w:color w:val="000000" w:themeColor="text1"/>
          <w:lang w:val="en-GB"/>
        </w:rPr>
      </w:pPr>
      <w:r w:rsidRPr="006D45C8">
        <w:rPr>
          <w:color w:val="000000" w:themeColor="text1"/>
          <w:lang w:val="en-GB"/>
        </w:rPr>
        <w:lastRenderedPageBreak/>
        <w:t>Accumulation</w:t>
      </w:r>
    </w:p>
    <w:p w14:paraId="08A872B0" w14:textId="7A562D80" w:rsidR="00292678" w:rsidRPr="003D7496" w:rsidRDefault="003D7496" w:rsidP="00292678">
      <w:pPr>
        <w:keepNext/>
        <w:widowControl w:val="0"/>
        <w:autoSpaceDE w:val="0"/>
        <w:autoSpaceDN w:val="0"/>
        <w:adjustRightInd w:val="0"/>
        <w:spacing w:after="240"/>
        <w:jc w:val="both"/>
        <w:rPr>
          <w:color w:val="000000" w:themeColor="text1"/>
          <w:lang w:val="en-GB"/>
        </w:rPr>
      </w:pPr>
      <w:r>
        <w:rPr>
          <w:noProof/>
          <w:color w:val="000000" w:themeColor="text1"/>
          <w:lang w:eastAsia="de-DE"/>
        </w:rPr>
        <w:drawing>
          <wp:inline distT="0" distB="0" distL="0" distR="0" wp14:anchorId="571C8D3F" wp14:editId="5783163C">
            <wp:extent cx="5760720" cy="575183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sserkonzVSgewebekonzCIT.tif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5751830"/>
                    </a:xfrm>
                    <a:prstGeom prst="rect">
                      <a:avLst/>
                    </a:prstGeom>
                  </pic:spPr>
                </pic:pic>
              </a:graphicData>
            </a:graphic>
          </wp:inline>
        </w:drawing>
      </w:r>
    </w:p>
    <w:p w14:paraId="1601723E" w14:textId="588E798D" w:rsidR="00292678" w:rsidRPr="006D45C8" w:rsidRDefault="00292678" w:rsidP="00292678">
      <w:pPr>
        <w:pStyle w:val="Beschriftung"/>
        <w:jc w:val="both"/>
        <w:rPr>
          <w:rFonts w:cs="Times New Roman"/>
          <w:color w:val="000000" w:themeColor="text1"/>
          <w:lang w:val="en-GB"/>
        </w:rPr>
      </w:pPr>
      <w:r w:rsidRPr="006D45C8">
        <w:rPr>
          <w:color w:val="000000" w:themeColor="text1"/>
          <w:lang w:val="en-GB"/>
        </w:rPr>
        <w:t xml:space="preserve">Figure </w:t>
      </w:r>
      <w:r w:rsidRPr="006D45C8">
        <w:rPr>
          <w:color w:val="000000" w:themeColor="text1"/>
        </w:rPr>
        <w:fldChar w:fldCharType="begin"/>
      </w:r>
      <w:r w:rsidRPr="006D45C8">
        <w:rPr>
          <w:color w:val="000000" w:themeColor="text1"/>
          <w:lang w:val="en-GB"/>
        </w:rPr>
        <w:instrText xml:space="preserve"> SEQ Figure \* ARABIC </w:instrText>
      </w:r>
      <w:r w:rsidRPr="006D45C8">
        <w:rPr>
          <w:color w:val="000000" w:themeColor="text1"/>
        </w:rPr>
        <w:fldChar w:fldCharType="separate"/>
      </w:r>
      <w:r w:rsidRPr="006D45C8">
        <w:rPr>
          <w:noProof/>
          <w:color w:val="000000" w:themeColor="text1"/>
          <w:lang w:val="en-GB"/>
        </w:rPr>
        <w:t>1</w:t>
      </w:r>
      <w:r w:rsidRPr="006D45C8">
        <w:rPr>
          <w:color w:val="000000" w:themeColor="text1"/>
        </w:rPr>
        <w:fldChar w:fldCharType="end"/>
      </w:r>
      <w:r w:rsidRPr="006D45C8">
        <w:rPr>
          <w:color w:val="000000" w:themeColor="text1"/>
          <w:lang w:val="en-GB"/>
        </w:rPr>
        <w:t xml:space="preserve">: Citalopram water concentration plotted against citalopram tissue concentration of the </w:t>
      </w:r>
      <w:proofErr w:type="spellStart"/>
      <w:r w:rsidRPr="006D45C8">
        <w:rPr>
          <w:color w:val="000000" w:themeColor="text1"/>
          <w:lang w:val="en-GB"/>
        </w:rPr>
        <w:t>expermients</w:t>
      </w:r>
      <w:proofErr w:type="spellEnd"/>
      <w:r w:rsidRPr="006D45C8">
        <w:rPr>
          <w:color w:val="000000" w:themeColor="text1"/>
          <w:lang w:val="en-GB"/>
        </w:rPr>
        <w:t xml:space="preserve"> with brown trout larvae and juvenile brown trout. depicted are average means. </w:t>
      </w:r>
      <w:r w:rsidR="003D7496" w:rsidRPr="003D7496">
        <w:rPr>
          <w:rFonts w:cstheme="minorHAnsi"/>
          <w:i w:val="0"/>
          <w:color w:val="FF0000"/>
          <w:lang w:val="en-GB"/>
        </w:rPr>
        <w:sym w:font="Wingdings 3" w:char="F070"/>
      </w:r>
      <w:r w:rsidRPr="006D45C8">
        <w:rPr>
          <w:color w:val="000000" w:themeColor="text1"/>
          <w:lang w:val="en-GB"/>
        </w:rPr>
        <w:t xml:space="preserve">= brown trout larvae at 7°C, </w:t>
      </w:r>
      <w:r w:rsidR="003D7496" w:rsidRPr="003D7496">
        <w:rPr>
          <w:i w:val="0"/>
          <w:color w:val="538135" w:themeColor="accent6" w:themeShade="BF"/>
          <w:lang w:val="en-GB"/>
        </w:rPr>
        <w:sym w:font="Wingdings 2" w:char="F098"/>
      </w:r>
      <w:r w:rsidR="00B43145">
        <w:rPr>
          <w:color w:val="000000" w:themeColor="text1"/>
          <w:lang w:val="en-GB"/>
        </w:rPr>
        <w:t xml:space="preserve">=brown trout larvae at 11°C, </w:t>
      </w:r>
      <w:r w:rsidR="003D7496" w:rsidRPr="003D7496">
        <w:rPr>
          <w:i w:val="0"/>
          <w:color w:val="0000FF"/>
          <w:lang w:val="en-GB"/>
        </w:rPr>
        <w:sym w:font="Wingdings 2" w:char="F0A2"/>
      </w:r>
      <w:r w:rsidRPr="006D45C8">
        <w:rPr>
          <w:color w:val="000000" w:themeColor="text1"/>
          <w:lang w:val="en-GB"/>
        </w:rPr>
        <w:t>= juvenile brown trout at 7°C</w:t>
      </w:r>
      <w:bookmarkStart w:id="0" w:name="_GoBack"/>
      <w:bookmarkEnd w:id="0"/>
    </w:p>
    <w:sectPr w:rsidR="00292678" w:rsidRPr="006D45C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A4394" w14:textId="77777777" w:rsidR="00C74A02" w:rsidRDefault="00C74A02" w:rsidP="003F2C52">
      <w:pPr>
        <w:spacing w:after="0" w:line="240" w:lineRule="auto"/>
      </w:pPr>
      <w:r>
        <w:separator/>
      </w:r>
    </w:p>
  </w:endnote>
  <w:endnote w:type="continuationSeparator" w:id="0">
    <w:p w14:paraId="67492370" w14:textId="77777777" w:rsidR="00C74A02" w:rsidRDefault="00C74A02" w:rsidP="003F2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B62FE" w14:textId="77777777" w:rsidR="00C74A02" w:rsidRDefault="00C74A02" w:rsidP="003F2C52">
      <w:pPr>
        <w:spacing w:after="0" w:line="240" w:lineRule="auto"/>
      </w:pPr>
      <w:r>
        <w:separator/>
      </w:r>
    </w:p>
  </w:footnote>
  <w:footnote w:type="continuationSeparator" w:id="0">
    <w:p w14:paraId="12405851" w14:textId="77777777" w:rsidR="00C74A02" w:rsidRDefault="00C74A02" w:rsidP="003F2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9137" w14:textId="11DD8DBF" w:rsidR="003F2C52" w:rsidRDefault="003F2C52">
    <w:pPr>
      <w:pStyle w:val="Kopfzeile"/>
    </w:pPr>
  </w:p>
  <w:p w14:paraId="49B46653" w14:textId="77777777" w:rsidR="003F2C52" w:rsidRDefault="003F2C5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631"/>
    <w:rsid w:val="00004FFF"/>
    <w:rsid w:val="000C1EC4"/>
    <w:rsid w:val="0024780D"/>
    <w:rsid w:val="002869C8"/>
    <w:rsid w:val="00292678"/>
    <w:rsid w:val="002979EA"/>
    <w:rsid w:val="002E6AC0"/>
    <w:rsid w:val="003268C3"/>
    <w:rsid w:val="003D7496"/>
    <w:rsid w:val="003F2C52"/>
    <w:rsid w:val="00404D70"/>
    <w:rsid w:val="004A662F"/>
    <w:rsid w:val="004C355C"/>
    <w:rsid w:val="004F3ACB"/>
    <w:rsid w:val="0052060C"/>
    <w:rsid w:val="005535CC"/>
    <w:rsid w:val="00570992"/>
    <w:rsid w:val="00577DDD"/>
    <w:rsid w:val="00585FD7"/>
    <w:rsid w:val="005C1DE2"/>
    <w:rsid w:val="005C7C4D"/>
    <w:rsid w:val="0060564C"/>
    <w:rsid w:val="006326A8"/>
    <w:rsid w:val="00636F6A"/>
    <w:rsid w:val="006D45C8"/>
    <w:rsid w:val="007724F2"/>
    <w:rsid w:val="00781A1C"/>
    <w:rsid w:val="00812813"/>
    <w:rsid w:val="0083771B"/>
    <w:rsid w:val="008B20E7"/>
    <w:rsid w:val="008C3FF9"/>
    <w:rsid w:val="008E1858"/>
    <w:rsid w:val="008E7339"/>
    <w:rsid w:val="00917335"/>
    <w:rsid w:val="009D02DE"/>
    <w:rsid w:val="009E44E1"/>
    <w:rsid w:val="00A66670"/>
    <w:rsid w:val="00A7158C"/>
    <w:rsid w:val="00AA566D"/>
    <w:rsid w:val="00AF3261"/>
    <w:rsid w:val="00B04DD1"/>
    <w:rsid w:val="00B43145"/>
    <w:rsid w:val="00BE2875"/>
    <w:rsid w:val="00C116CF"/>
    <w:rsid w:val="00C1196D"/>
    <w:rsid w:val="00C74A02"/>
    <w:rsid w:val="00CD7627"/>
    <w:rsid w:val="00CE4030"/>
    <w:rsid w:val="00D41CFC"/>
    <w:rsid w:val="00D729C7"/>
    <w:rsid w:val="00D96CF8"/>
    <w:rsid w:val="00DA3811"/>
    <w:rsid w:val="00DB4631"/>
    <w:rsid w:val="00DC0366"/>
    <w:rsid w:val="00DC04D2"/>
    <w:rsid w:val="00E744D5"/>
    <w:rsid w:val="00F131E8"/>
    <w:rsid w:val="00F74D95"/>
    <w:rsid w:val="00F94152"/>
    <w:rsid w:val="00FE29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F8DD8"/>
  <w15:docId w15:val="{EEF301CF-A360-4231-A425-E52923A6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D45C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6D45C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unhideWhenUsed/>
    <w:qFormat/>
    <w:rsid w:val="006D45C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1">
    <w:name w:val="Table Grid1"/>
    <w:basedOn w:val="NormaleTabelle"/>
    <w:next w:val="Tabellenraster"/>
    <w:uiPriority w:val="59"/>
    <w:rsid w:val="00DB4631"/>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DB463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4631"/>
    <w:pPr>
      <w:autoSpaceDE w:val="0"/>
      <w:autoSpaceDN w:val="0"/>
      <w:adjustRightInd w:val="0"/>
      <w:spacing w:after="0" w:line="240" w:lineRule="auto"/>
    </w:pPr>
    <w:rPr>
      <w:rFonts w:ascii="Times New Roman" w:hAnsi="Times New Roman" w:cs="Times New Roman"/>
      <w:color w:val="000000"/>
      <w:sz w:val="24"/>
      <w:szCs w:val="24"/>
    </w:rPr>
  </w:style>
  <w:style w:type="character" w:styleId="Fett">
    <w:name w:val="Strong"/>
    <w:basedOn w:val="Absatz-Standardschriftart"/>
    <w:uiPriority w:val="22"/>
    <w:qFormat/>
    <w:rsid w:val="00DB4631"/>
    <w:rPr>
      <w:b/>
      <w:bCs/>
    </w:rPr>
  </w:style>
  <w:style w:type="character" w:styleId="Kommentarzeichen">
    <w:name w:val="annotation reference"/>
    <w:basedOn w:val="Absatz-Standardschriftart"/>
    <w:uiPriority w:val="99"/>
    <w:semiHidden/>
    <w:unhideWhenUsed/>
    <w:rsid w:val="00DB4631"/>
    <w:rPr>
      <w:sz w:val="16"/>
      <w:szCs w:val="16"/>
    </w:rPr>
  </w:style>
  <w:style w:type="paragraph" w:styleId="Kommentartext">
    <w:name w:val="annotation text"/>
    <w:basedOn w:val="Standard"/>
    <w:link w:val="KommentartextZchn"/>
    <w:uiPriority w:val="99"/>
    <w:semiHidden/>
    <w:unhideWhenUsed/>
    <w:rsid w:val="00DB4631"/>
    <w:pPr>
      <w:spacing w:after="200" w:line="240" w:lineRule="auto"/>
    </w:pPr>
    <w:rPr>
      <w:sz w:val="20"/>
      <w:szCs w:val="20"/>
    </w:rPr>
  </w:style>
  <w:style w:type="character" w:customStyle="1" w:styleId="KommentartextZchn">
    <w:name w:val="Kommentartext Zchn"/>
    <w:basedOn w:val="Absatz-Standardschriftart"/>
    <w:link w:val="Kommentartext"/>
    <w:uiPriority w:val="99"/>
    <w:semiHidden/>
    <w:rsid w:val="00DB4631"/>
    <w:rPr>
      <w:sz w:val="20"/>
      <w:szCs w:val="20"/>
    </w:rPr>
  </w:style>
  <w:style w:type="paragraph" w:styleId="Sprechblasentext">
    <w:name w:val="Balloon Text"/>
    <w:basedOn w:val="Standard"/>
    <w:link w:val="SprechblasentextZchn"/>
    <w:uiPriority w:val="99"/>
    <w:semiHidden/>
    <w:unhideWhenUsed/>
    <w:rsid w:val="00DB463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4631"/>
    <w:rPr>
      <w:rFonts w:ascii="Segoe UI" w:hAnsi="Segoe UI" w:cs="Segoe UI"/>
      <w:sz w:val="18"/>
      <w:szCs w:val="18"/>
    </w:rPr>
  </w:style>
  <w:style w:type="character" w:styleId="Hyperlink">
    <w:name w:val="Hyperlink"/>
    <w:basedOn w:val="Absatz-Standardschriftart"/>
    <w:uiPriority w:val="99"/>
    <w:semiHidden/>
    <w:unhideWhenUsed/>
    <w:rsid w:val="0024780D"/>
    <w:rPr>
      <w:color w:val="0000FF"/>
      <w:u w:val="single"/>
    </w:rPr>
  </w:style>
  <w:style w:type="character" w:styleId="BesuchterLink">
    <w:name w:val="FollowedHyperlink"/>
    <w:basedOn w:val="Absatz-Standardschriftart"/>
    <w:uiPriority w:val="99"/>
    <w:semiHidden/>
    <w:unhideWhenUsed/>
    <w:rsid w:val="0024780D"/>
    <w:rPr>
      <w:color w:val="800080"/>
      <w:u w:val="single"/>
    </w:rPr>
  </w:style>
  <w:style w:type="paragraph" w:customStyle="1" w:styleId="msonormal0">
    <w:name w:val="msonormal"/>
    <w:basedOn w:val="Standard"/>
    <w:rsid w:val="0024780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ont5">
    <w:name w:val="font5"/>
    <w:basedOn w:val="Standard"/>
    <w:rsid w:val="0024780D"/>
    <w:pPr>
      <w:spacing w:before="100" w:beforeAutospacing="1" w:after="100" w:afterAutospacing="1" w:line="240" w:lineRule="auto"/>
    </w:pPr>
    <w:rPr>
      <w:rFonts w:ascii="Tahoma" w:eastAsia="Times New Roman" w:hAnsi="Tahoma" w:cs="Tahoma"/>
      <w:color w:val="000000"/>
      <w:sz w:val="18"/>
      <w:szCs w:val="18"/>
      <w:lang w:eastAsia="de-DE"/>
    </w:rPr>
  </w:style>
  <w:style w:type="paragraph" w:customStyle="1" w:styleId="font6">
    <w:name w:val="font6"/>
    <w:basedOn w:val="Standard"/>
    <w:rsid w:val="0024780D"/>
    <w:pPr>
      <w:spacing w:before="100" w:beforeAutospacing="1" w:after="100" w:afterAutospacing="1" w:line="240" w:lineRule="auto"/>
    </w:pPr>
    <w:rPr>
      <w:rFonts w:ascii="Tahoma" w:eastAsia="Times New Roman" w:hAnsi="Tahoma" w:cs="Tahoma"/>
      <w:b/>
      <w:bCs/>
      <w:color w:val="000000"/>
      <w:sz w:val="18"/>
      <w:szCs w:val="18"/>
      <w:lang w:eastAsia="de-DE"/>
    </w:rPr>
  </w:style>
  <w:style w:type="paragraph" w:styleId="Beschriftung">
    <w:name w:val="caption"/>
    <w:basedOn w:val="Standard"/>
    <w:next w:val="Standard"/>
    <w:uiPriority w:val="35"/>
    <w:unhideWhenUsed/>
    <w:qFormat/>
    <w:rsid w:val="002979EA"/>
    <w:pPr>
      <w:spacing w:after="200" w:line="240" w:lineRule="auto"/>
    </w:pPr>
    <w:rPr>
      <w:i/>
      <w:iCs/>
      <w:color w:val="44546A" w:themeColor="text2"/>
      <w:sz w:val="18"/>
      <w:szCs w:val="18"/>
    </w:rPr>
  </w:style>
  <w:style w:type="paragraph" w:styleId="Kommentarthema">
    <w:name w:val="annotation subject"/>
    <w:basedOn w:val="Kommentartext"/>
    <w:next w:val="Kommentartext"/>
    <w:link w:val="KommentarthemaZchn"/>
    <w:uiPriority w:val="99"/>
    <w:semiHidden/>
    <w:unhideWhenUsed/>
    <w:rsid w:val="00D41CFC"/>
    <w:pPr>
      <w:spacing w:after="160"/>
    </w:pPr>
    <w:rPr>
      <w:b/>
      <w:bCs/>
    </w:rPr>
  </w:style>
  <w:style w:type="character" w:customStyle="1" w:styleId="KommentarthemaZchn">
    <w:name w:val="Kommentarthema Zchn"/>
    <w:basedOn w:val="KommentartextZchn"/>
    <w:link w:val="Kommentarthema"/>
    <w:uiPriority w:val="99"/>
    <w:semiHidden/>
    <w:rsid w:val="00D41CFC"/>
    <w:rPr>
      <w:b/>
      <w:bCs/>
      <w:sz w:val="20"/>
      <w:szCs w:val="20"/>
    </w:rPr>
  </w:style>
  <w:style w:type="paragraph" w:styleId="Kopfzeile">
    <w:name w:val="header"/>
    <w:basedOn w:val="Standard"/>
    <w:link w:val="KopfzeileZchn"/>
    <w:uiPriority w:val="99"/>
    <w:unhideWhenUsed/>
    <w:rsid w:val="003F2C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2C52"/>
  </w:style>
  <w:style w:type="paragraph" w:styleId="Fuzeile">
    <w:name w:val="footer"/>
    <w:basedOn w:val="Standard"/>
    <w:link w:val="FuzeileZchn"/>
    <w:uiPriority w:val="99"/>
    <w:unhideWhenUsed/>
    <w:rsid w:val="003F2C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2C52"/>
  </w:style>
  <w:style w:type="paragraph" w:styleId="KeinLeerraum">
    <w:name w:val="No Spacing"/>
    <w:uiPriority w:val="1"/>
    <w:qFormat/>
    <w:rsid w:val="003F2C52"/>
    <w:pPr>
      <w:spacing w:after="0" w:line="240" w:lineRule="auto"/>
    </w:pPr>
  </w:style>
  <w:style w:type="paragraph" w:styleId="Titel">
    <w:name w:val="Title"/>
    <w:basedOn w:val="Standard"/>
    <w:next w:val="Standard"/>
    <w:link w:val="TitelZchn"/>
    <w:uiPriority w:val="10"/>
    <w:qFormat/>
    <w:rsid w:val="006D45C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6D45C8"/>
    <w:rPr>
      <w:rFonts w:asciiTheme="majorHAnsi" w:eastAsiaTheme="majorEastAsia" w:hAnsiTheme="majorHAnsi" w:cstheme="majorBidi"/>
      <w:color w:val="323E4F" w:themeColor="text2" w:themeShade="BF"/>
      <w:spacing w:val="5"/>
      <w:kern w:val="28"/>
      <w:sz w:val="52"/>
      <w:szCs w:val="52"/>
    </w:rPr>
  </w:style>
  <w:style w:type="character" w:customStyle="1" w:styleId="berschrift1Zchn">
    <w:name w:val="Überschrift 1 Zchn"/>
    <w:basedOn w:val="Absatz-Standardschriftart"/>
    <w:link w:val="berschrift1"/>
    <w:uiPriority w:val="9"/>
    <w:rsid w:val="006D45C8"/>
    <w:rPr>
      <w:rFonts w:asciiTheme="majorHAnsi" w:eastAsiaTheme="majorEastAsia" w:hAnsiTheme="majorHAnsi" w:cstheme="majorBidi"/>
      <w:b/>
      <w:bCs/>
      <w:color w:val="2E74B5" w:themeColor="accent1" w:themeShade="BF"/>
      <w:sz w:val="28"/>
      <w:szCs w:val="28"/>
    </w:rPr>
  </w:style>
  <w:style w:type="character" w:customStyle="1" w:styleId="berschrift2Zchn">
    <w:name w:val="Überschrift 2 Zchn"/>
    <w:basedOn w:val="Absatz-Standardschriftart"/>
    <w:link w:val="berschrift2"/>
    <w:uiPriority w:val="9"/>
    <w:rsid w:val="006D45C8"/>
    <w:rPr>
      <w:rFonts w:asciiTheme="majorHAnsi" w:eastAsiaTheme="majorEastAsia" w:hAnsiTheme="majorHAnsi" w:cstheme="majorBidi"/>
      <w:b/>
      <w:bCs/>
      <w:color w:val="5B9BD5" w:themeColor="accent1"/>
      <w:sz w:val="26"/>
      <w:szCs w:val="26"/>
    </w:rPr>
  </w:style>
  <w:style w:type="character" w:customStyle="1" w:styleId="berschrift3Zchn">
    <w:name w:val="Überschrift 3 Zchn"/>
    <w:basedOn w:val="Absatz-Standardschriftart"/>
    <w:link w:val="berschrift3"/>
    <w:uiPriority w:val="9"/>
    <w:rsid w:val="006D45C8"/>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42496">
      <w:bodyDiv w:val="1"/>
      <w:marLeft w:val="0"/>
      <w:marRight w:val="0"/>
      <w:marTop w:val="0"/>
      <w:marBottom w:val="0"/>
      <w:divBdr>
        <w:top w:val="none" w:sz="0" w:space="0" w:color="auto"/>
        <w:left w:val="none" w:sz="0" w:space="0" w:color="auto"/>
        <w:bottom w:val="none" w:sz="0" w:space="0" w:color="auto"/>
        <w:right w:val="none" w:sz="0" w:space="0" w:color="auto"/>
      </w:divBdr>
    </w:div>
    <w:div w:id="310449138">
      <w:bodyDiv w:val="1"/>
      <w:marLeft w:val="0"/>
      <w:marRight w:val="0"/>
      <w:marTop w:val="0"/>
      <w:marBottom w:val="0"/>
      <w:divBdr>
        <w:top w:val="none" w:sz="0" w:space="0" w:color="auto"/>
        <w:left w:val="none" w:sz="0" w:space="0" w:color="auto"/>
        <w:bottom w:val="none" w:sz="0" w:space="0" w:color="auto"/>
        <w:right w:val="none" w:sz="0" w:space="0" w:color="auto"/>
      </w:divBdr>
    </w:div>
    <w:div w:id="567495168">
      <w:bodyDiv w:val="1"/>
      <w:marLeft w:val="0"/>
      <w:marRight w:val="0"/>
      <w:marTop w:val="0"/>
      <w:marBottom w:val="0"/>
      <w:divBdr>
        <w:top w:val="none" w:sz="0" w:space="0" w:color="auto"/>
        <w:left w:val="none" w:sz="0" w:space="0" w:color="auto"/>
        <w:bottom w:val="none" w:sz="0" w:space="0" w:color="auto"/>
        <w:right w:val="none" w:sz="0" w:space="0" w:color="auto"/>
      </w:divBdr>
    </w:div>
    <w:div w:id="571235743">
      <w:bodyDiv w:val="1"/>
      <w:marLeft w:val="0"/>
      <w:marRight w:val="0"/>
      <w:marTop w:val="0"/>
      <w:marBottom w:val="0"/>
      <w:divBdr>
        <w:top w:val="none" w:sz="0" w:space="0" w:color="auto"/>
        <w:left w:val="none" w:sz="0" w:space="0" w:color="auto"/>
        <w:bottom w:val="none" w:sz="0" w:space="0" w:color="auto"/>
        <w:right w:val="none" w:sz="0" w:space="0" w:color="auto"/>
      </w:divBdr>
    </w:div>
    <w:div w:id="811169802">
      <w:bodyDiv w:val="1"/>
      <w:marLeft w:val="0"/>
      <w:marRight w:val="0"/>
      <w:marTop w:val="0"/>
      <w:marBottom w:val="0"/>
      <w:divBdr>
        <w:top w:val="none" w:sz="0" w:space="0" w:color="auto"/>
        <w:left w:val="none" w:sz="0" w:space="0" w:color="auto"/>
        <w:bottom w:val="none" w:sz="0" w:space="0" w:color="auto"/>
        <w:right w:val="none" w:sz="0" w:space="0" w:color="auto"/>
      </w:divBdr>
    </w:div>
    <w:div w:id="958225670">
      <w:bodyDiv w:val="1"/>
      <w:marLeft w:val="0"/>
      <w:marRight w:val="0"/>
      <w:marTop w:val="0"/>
      <w:marBottom w:val="0"/>
      <w:divBdr>
        <w:top w:val="none" w:sz="0" w:space="0" w:color="auto"/>
        <w:left w:val="none" w:sz="0" w:space="0" w:color="auto"/>
        <w:bottom w:val="none" w:sz="0" w:space="0" w:color="auto"/>
        <w:right w:val="none" w:sz="0" w:space="0" w:color="auto"/>
      </w:divBdr>
    </w:div>
    <w:div w:id="986932324">
      <w:bodyDiv w:val="1"/>
      <w:marLeft w:val="0"/>
      <w:marRight w:val="0"/>
      <w:marTop w:val="0"/>
      <w:marBottom w:val="0"/>
      <w:divBdr>
        <w:top w:val="none" w:sz="0" w:space="0" w:color="auto"/>
        <w:left w:val="none" w:sz="0" w:space="0" w:color="auto"/>
        <w:bottom w:val="none" w:sz="0" w:space="0" w:color="auto"/>
        <w:right w:val="none" w:sz="0" w:space="0" w:color="auto"/>
      </w:divBdr>
    </w:div>
    <w:div w:id="1107117978">
      <w:bodyDiv w:val="1"/>
      <w:marLeft w:val="0"/>
      <w:marRight w:val="0"/>
      <w:marTop w:val="0"/>
      <w:marBottom w:val="0"/>
      <w:divBdr>
        <w:top w:val="none" w:sz="0" w:space="0" w:color="auto"/>
        <w:left w:val="none" w:sz="0" w:space="0" w:color="auto"/>
        <w:bottom w:val="none" w:sz="0" w:space="0" w:color="auto"/>
        <w:right w:val="none" w:sz="0" w:space="0" w:color="auto"/>
      </w:divBdr>
    </w:div>
    <w:div w:id="1351905865">
      <w:bodyDiv w:val="1"/>
      <w:marLeft w:val="0"/>
      <w:marRight w:val="0"/>
      <w:marTop w:val="0"/>
      <w:marBottom w:val="0"/>
      <w:divBdr>
        <w:top w:val="none" w:sz="0" w:space="0" w:color="auto"/>
        <w:left w:val="none" w:sz="0" w:space="0" w:color="auto"/>
        <w:bottom w:val="none" w:sz="0" w:space="0" w:color="auto"/>
        <w:right w:val="none" w:sz="0" w:space="0" w:color="auto"/>
      </w:divBdr>
    </w:div>
    <w:div w:id="1461656190">
      <w:bodyDiv w:val="1"/>
      <w:marLeft w:val="0"/>
      <w:marRight w:val="0"/>
      <w:marTop w:val="0"/>
      <w:marBottom w:val="0"/>
      <w:divBdr>
        <w:top w:val="none" w:sz="0" w:space="0" w:color="auto"/>
        <w:left w:val="none" w:sz="0" w:space="0" w:color="auto"/>
        <w:bottom w:val="none" w:sz="0" w:space="0" w:color="auto"/>
        <w:right w:val="none" w:sz="0" w:space="0" w:color="auto"/>
      </w:divBdr>
    </w:div>
    <w:div w:id="1650937302">
      <w:bodyDiv w:val="1"/>
      <w:marLeft w:val="0"/>
      <w:marRight w:val="0"/>
      <w:marTop w:val="0"/>
      <w:marBottom w:val="0"/>
      <w:divBdr>
        <w:top w:val="none" w:sz="0" w:space="0" w:color="auto"/>
        <w:left w:val="none" w:sz="0" w:space="0" w:color="auto"/>
        <w:bottom w:val="none" w:sz="0" w:space="0" w:color="auto"/>
        <w:right w:val="none" w:sz="0" w:space="0" w:color="auto"/>
      </w:divBdr>
    </w:div>
    <w:div w:id="1773742594">
      <w:bodyDiv w:val="1"/>
      <w:marLeft w:val="0"/>
      <w:marRight w:val="0"/>
      <w:marTop w:val="0"/>
      <w:marBottom w:val="0"/>
      <w:divBdr>
        <w:top w:val="none" w:sz="0" w:space="0" w:color="auto"/>
        <w:left w:val="none" w:sz="0" w:space="0" w:color="auto"/>
        <w:bottom w:val="none" w:sz="0" w:space="0" w:color="auto"/>
        <w:right w:val="none" w:sz="0" w:space="0" w:color="auto"/>
      </w:divBdr>
    </w:div>
    <w:div w:id="1942178975">
      <w:bodyDiv w:val="1"/>
      <w:marLeft w:val="0"/>
      <w:marRight w:val="0"/>
      <w:marTop w:val="0"/>
      <w:marBottom w:val="0"/>
      <w:divBdr>
        <w:top w:val="none" w:sz="0" w:space="0" w:color="auto"/>
        <w:left w:val="none" w:sz="0" w:space="0" w:color="auto"/>
        <w:bottom w:val="none" w:sz="0" w:space="0" w:color="auto"/>
        <w:right w:val="none" w:sz="0" w:space="0" w:color="auto"/>
      </w:divBdr>
    </w:div>
    <w:div w:id="1970739834">
      <w:bodyDiv w:val="1"/>
      <w:marLeft w:val="0"/>
      <w:marRight w:val="0"/>
      <w:marTop w:val="0"/>
      <w:marBottom w:val="0"/>
      <w:divBdr>
        <w:top w:val="none" w:sz="0" w:space="0" w:color="auto"/>
        <w:left w:val="none" w:sz="0" w:space="0" w:color="auto"/>
        <w:bottom w:val="none" w:sz="0" w:space="0" w:color="auto"/>
        <w:right w:val="none" w:sz="0" w:space="0" w:color="auto"/>
      </w:divBdr>
    </w:div>
    <w:div w:id="212522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1D46D-7D64-4933-A7CB-437ED5C7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3590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Ziegler, Michael</dc:creator>
  <cp:lastModifiedBy>Ziegler, Michael</cp:lastModifiedBy>
  <cp:revision>3</cp:revision>
  <dcterms:created xsi:type="dcterms:W3CDTF">2019-12-11T15:40:00Z</dcterms:created>
  <dcterms:modified xsi:type="dcterms:W3CDTF">2019-12-11T15:42:00Z</dcterms:modified>
</cp:coreProperties>
</file>