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2" w:rsidRDefault="008E79D0">
      <w:pPr>
        <w:spacing w:after="0"/>
        <w:jc w:val="both"/>
        <w:rPr>
          <w:rFonts w:ascii="Times New Roman" w:hAnsi="Times New Roman"/>
          <w:sz w:val="24"/>
          <w:szCs w:val="24"/>
          <w:lang w:val="en-GB"/>
        </w:rPr>
      </w:pPr>
      <w:bookmarkStart w:id="0" w:name="_Hlk14271346"/>
      <w:r>
        <w:rPr>
          <w:rFonts w:ascii="Times New Roman" w:hAnsi="Times New Roman"/>
          <w:sz w:val="24"/>
          <w:szCs w:val="24"/>
          <w:lang w:val="en-GB"/>
        </w:rPr>
        <w:t>Supplement: List of plant protection products used in the studied farms in the year 2018</w:t>
      </w:r>
    </w:p>
    <w:p w:rsidR="006669E2" w:rsidRDefault="006669E2">
      <w:pPr>
        <w:spacing w:after="0"/>
        <w:jc w:val="both"/>
        <w:rPr>
          <w:rFonts w:ascii="Times New Roman" w:hAnsi="Times New Roman"/>
          <w:sz w:val="24"/>
          <w:szCs w:val="24"/>
          <w:lang w:val="en-GB"/>
        </w:rPr>
      </w:pPr>
    </w:p>
    <w:tbl>
      <w:tblPr>
        <w:tblW w:w="9199" w:type="dxa"/>
        <w:tblInd w:w="10" w:type="dxa"/>
        <w:tblCellMar>
          <w:left w:w="0" w:type="dxa"/>
          <w:right w:w="0" w:type="dxa"/>
        </w:tblCellMar>
        <w:tblLook w:val="04A0" w:firstRow="1" w:lastRow="0" w:firstColumn="1" w:lastColumn="0" w:noHBand="0" w:noVBand="1"/>
      </w:tblPr>
      <w:tblGrid>
        <w:gridCol w:w="1545"/>
        <w:gridCol w:w="1559"/>
        <w:gridCol w:w="1185"/>
        <w:gridCol w:w="941"/>
        <w:gridCol w:w="1052"/>
        <w:gridCol w:w="933"/>
        <w:gridCol w:w="1070"/>
        <w:gridCol w:w="914"/>
      </w:tblGrid>
      <w:tr w:rsidR="006669E2">
        <w:trPr>
          <w:trHeight w:val="335"/>
          <w:tblHeader/>
        </w:trPr>
        <w:tc>
          <w:tcPr>
            <w:tcW w:w="15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0"/>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Use of a plant protection product</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 xml:space="preserve">Name of the plant protection product according to the MA&amp;RD register </w:t>
            </w:r>
            <w:r>
              <w:rPr>
                <w:rFonts w:ascii="Times New Roman" w:eastAsia="Times New Roman" w:hAnsi="Times New Roman"/>
                <w:b/>
                <w:sz w:val="16"/>
                <w:szCs w:val="16"/>
                <w:vertAlign w:val="superscript"/>
                <w:lang w:val="en-GB" w:eastAsia="pl-PL"/>
              </w:rPr>
              <w:t>1)</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Active substance No. 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Active substance No. 2</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Active substance No. 3</w:t>
            </w:r>
          </w:p>
        </w:tc>
      </w:tr>
      <w:tr w:rsidR="006669E2">
        <w:trPr>
          <w:trHeight w:val="286"/>
          <w:tblHeader/>
        </w:trPr>
        <w:tc>
          <w:tcPr>
            <w:tcW w:w="1545" w:type="dxa"/>
            <w:vMerge/>
            <w:tcBorders>
              <w:top w:val="single" w:sz="4" w:space="0" w:color="auto"/>
              <w:left w:val="single" w:sz="4" w:space="0" w:color="auto"/>
              <w:bottom w:val="single" w:sz="4" w:space="0" w:color="auto"/>
              <w:right w:val="single" w:sz="4" w:space="0" w:color="auto"/>
            </w:tcBorders>
            <w:vAlign w:val="center"/>
            <w:hideMark/>
          </w:tcPr>
          <w:p w:rsidR="006669E2" w:rsidRDefault="006669E2">
            <w:pPr>
              <w:spacing w:after="0" w:line="240" w:lineRule="auto"/>
              <w:rPr>
                <w:rFonts w:ascii="Times New Roman" w:eastAsia="Times New Roman" w:hAnsi="Times New Roman"/>
                <w:b/>
                <w:sz w:val="16"/>
                <w:szCs w:val="16"/>
                <w:lang w:val="en-GB"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69E2" w:rsidRDefault="006669E2">
            <w:pPr>
              <w:spacing w:after="0" w:line="240" w:lineRule="auto"/>
              <w:jc w:val="center"/>
              <w:rPr>
                <w:rFonts w:ascii="Times New Roman" w:eastAsia="Times New Roman" w:hAnsi="Times New Roman"/>
                <w:b/>
                <w:sz w:val="16"/>
                <w:szCs w:val="16"/>
                <w:lang w:val="en-GB" w:eastAsia="pl-PL"/>
              </w:rPr>
            </w:pP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 xml:space="preserve">name </w:t>
            </w:r>
          </w:p>
        </w:tc>
        <w:tc>
          <w:tcPr>
            <w:tcW w:w="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content</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 xml:space="preserve">name </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content</w:t>
            </w:r>
          </w:p>
        </w:tc>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 xml:space="preserve">name </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content</w:t>
            </w:r>
          </w:p>
        </w:tc>
      </w:tr>
      <w:tr w:rsidR="006669E2">
        <w:trPr>
          <w:trHeight w:val="300"/>
        </w:trPr>
        <w:tc>
          <w:tcPr>
            <w:tcW w:w="919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b/>
                <w:sz w:val="16"/>
                <w:szCs w:val="16"/>
                <w:lang w:val="en-GB" w:eastAsia="pl-PL"/>
              </w:rPr>
              <w:t>Farm No. G1</w:t>
            </w:r>
          </w:p>
        </w:tc>
      </w:tr>
      <w:tr w:rsidR="006669E2">
        <w:trPr>
          <w:trHeight w:val="30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Herbicide for monocotyledonous and dicotyledonous weeds in winter wheat, winter triticale and rye</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HUZAR ACTIV 387 OD</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proofErr w:type="spellStart"/>
            <w:r>
              <w:rPr>
                <w:rFonts w:ascii="Times New Roman" w:eastAsia="Times New Roman" w:hAnsi="Times New Roman"/>
                <w:sz w:val="16"/>
                <w:szCs w:val="16"/>
                <w:lang w:val="en-GB" w:eastAsia="pl-PL"/>
              </w:rPr>
              <w:t>iodosulfuron</w:t>
            </w:r>
            <w:proofErr w:type="spellEnd"/>
            <w:r>
              <w:rPr>
                <w:rFonts w:ascii="Times New Roman" w:eastAsia="Times New Roman" w:hAnsi="Times New Roman"/>
                <w:sz w:val="16"/>
                <w:szCs w:val="16"/>
                <w:lang w:val="en-GB" w:eastAsia="pl-PL"/>
              </w:rPr>
              <w:t xml:space="preserve"> </w:t>
            </w:r>
            <w:proofErr w:type="spellStart"/>
            <w:r>
              <w:rPr>
                <w:rFonts w:ascii="Times New Roman" w:eastAsia="Times New Roman" w:hAnsi="Times New Roman"/>
                <w:sz w:val="16"/>
                <w:szCs w:val="16"/>
                <w:lang w:val="en-GB" w:eastAsia="pl-PL"/>
              </w:rPr>
              <w:t>methylsodium</w:t>
            </w:r>
            <w:proofErr w:type="spellEnd"/>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10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2,4-D</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377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r>
      <w:tr w:rsidR="006669E2">
        <w:trPr>
          <w:trHeight w:val="300"/>
        </w:trPr>
        <w:tc>
          <w:tcPr>
            <w:tcW w:w="15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Fungicide in the form of a concentrate for making a water emulsion, with a deep-seated action, for preventive and interventive use in the protection of winter wheat</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FAXER 450 EC</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prochloraz</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450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r>
      <w:tr w:rsidR="006669E2">
        <w:trPr>
          <w:trHeight w:val="30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 xml:space="preserve">Herbicide used in the cultivation of potato, winter rapeseed, spring rapeseed, peas, beans, carrots, cucumbers, celery root </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COMMAND 480 EC</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clomazone</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480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r>
      <w:tr w:rsidR="006669E2">
        <w:trPr>
          <w:trHeight w:val="300"/>
        </w:trPr>
        <w:tc>
          <w:tcPr>
            <w:tcW w:w="15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Herbicide used for the control of dicotyledonous weeds and certain monocot weeds in potato cultivation</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ELAFI 70 WG</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metribuzin</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700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Fungicide used in the protection of potato, tomato, onion and cucumber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EKONOM MC 72.5 WP</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mancozeb</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680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cymoxanil</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45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Fungicide, concentrate for diluting with water, deep-seated and systemic action for preventive and interventive use in potato protection against potato blight</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PROXANIL</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propamocarb hydrochloride</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400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cymoxanil</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50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Insecticide used in early spring treatments against stem pests in winter rapeseed</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INAZUMA 130 WG</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acetamiprid</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100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lambda-cyhalothrin</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30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 xml:space="preserve">Herbicide intended for the control of couch grass and other monocot and dicotyledonous weeds (annual and perennial) before harvesting winter wheat, winter barley to control weeds and accelerate harvesting, before harvesting winter rapeseed to accelerate harvesting, weed control and management of </w:t>
            </w:r>
            <w:r>
              <w:rPr>
                <w:rFonts w:ascii="Times New Roman" w:eastAsia="Times New Roman" w:hAnsi="Times New Roman"/>
                <w:sz w:val="16"/>
                <w:szCs w:val="16"/>
                <w:lang w:val="en-GB" w:eastAsia="pl-PL"/>
              </w:rPr>
              <w:lastRenderedPageBreak/>
              <w:t>fallow land before sowing crops</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lastRenderedPageBreak/>
              <w:t>GALLUP 360 SL</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glyphosate</w:t>
            </w:r>
            <w:r>
              <w:rPr>
                <w:rFonts w:ascii="Times New Roman" w:hAnsi="Times New Roman"/>
                <w:b/>
                <w:sz w:val="16"/>
                <w:szCs w:val="16"/>
                <w:lang w:val="en-GB"/>
              </w:rPr>
              <w:t xml:space="preserve"> </w:t>
            </w:r>
            <w:r>
              <w:rPr>
                <w:rFonts w:ascii="Times New Roman" w:eastAsia="Times New Roman" w:hAnsi="Times New Roman"/>
                <w:b/>
                <w:sz w:val="16"/>
                <w:szCs w:val="16"/>
                <w:vertAlign w:val="superscript"/>
                <w:lang w:val="en-GB" w:eastAsia="pl-PL"/>
              </w:rPr>
              <w:t>4)</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360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69E2" w:rsidRDefault="006669E2">
            <w:pPr>
              <w:spacing w:after="0" w:line="240" w:lineRule="auto"/>
              <w:jc w:val="center"/>
              <w:rPr>
                <w:rFonts w:ascii="Times New Roman" w:eastAsia="Times New Roman" w:hAnsi="Times New Roman"/>
                <w:sz w:val="16"/>
                <w:szCs w:val="16"/>
                <w:lang w:val="en-GB" w:eastAsia="pl-PL"/>
              </w:rPr>
            </w:pPr>
          </w:p>
        </w:tc>
      </w:tr>
      <w:tr w:rsidR="006669E2">
        <w:trPr>
          <w:trHeight w:val="240"/>
        </w:trPr>
        <w:tc>
          <w:tcPr>
            <w:tcW w:w="919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eastAsia="Times New Roman" w:hAnsi="Times New Roman"/>
                <w:b/>
                <w:sz w:val="16"/>
                <w:szCs w:val="16"/>
                <w:lang w:val="en-GB" w:eastAsia="pl-PL"/>
              </w:rPr>
              <w:lastRenderedPageBreak/>
              <w:t>Farm No. G2</w:t>
            </w: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Herbicide used in the protection of winter wheat, winter triticale, rye</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LANCET PLUS 125 WG</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proofErr w:type="spellStart"/>
            <w:r>
              <w:rPr>
                <w:rFonts w:ascii="Times New Roman" w:hAnsi="Times New Roman"/>
                <w:sz w:val="16"/>
                <w:szCs w:val="16"/>
                <w:lang w:val="en-GB"/>
              </w:rPr>
              <w:t>florasulam</w:t>
            </w:r>
            <w:proofErr w:type="spellEnd"/>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25</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proofErr w:type="spellStart"/>
            <w:r>
              <w:rPr>
                <w:rFonts w:ascii="Times New Roman" w:hAnsi="Times New Roman"/>
                <w:sz w:val="16"/>
                <w:szCs w:val="16"/>
                <w:lang w:val="en-GB"/>
              </w:rPr>
              <w:t>piroxsulam</w:t>
            </w:r>
            <w:proofErr w:type="spellEnd"/>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50</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aminopyralid</w:t>
            </w: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50</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Fungicide used in the protection of wheat, triticale, barley and rye and sugar beet</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SOPRANO 125 SC</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b/>
                <w:sz w:val="16"/>
                <w:szCs w:val="16"/>
                <w:lang w:val="en-GB"/>
              </w:rPr>
            </w:pPr>
            <w:r>
              <w:rPr>
                <w:rFonts w:ascii="Times New Roman" w:hAnsi="Times New Roman"/>
                <w:b/>
                <w:sz w:val="16"/>
                <w:szCs w:val="16"/>
                <w:lang w:val="en-GB"/>
              </w:rPr>
              <w:t xml:space="preserve">epoxiconazole </w:t>
            </w:r>
            <w:r>
              <w:rPr>
                <w:rFonts w:ascii="Times New Roman" w:eastAsia="Times New Roman" w:hAnsi="Times New Roman"/>
                <w:b/>
                <w:sz w:val="16"/>
                <w:szCs w:val="16"/>
                <w:vertAlign w:val="superscript"/>
                <w:lang w:val="en-GB" w:eastAsia="pl-PL"/>
              </w:rPr>
              <w:t>4)</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125</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Herbicide applied to dicotyledonous weeds and some monocotyledonous in winter rapeseed</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COLZOR TRIO 405 EC</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b/>
                <w:sz w:val="16"/>
                <w:szCs w:val="16"/>
                <w:lang w:val="en-GB"/>
              </w:rPr>
            </w:pPr>
            <w:r>
              <w:rPr>
                <w:rFonts w:ascii="Times New Roman" w:hAnsi="Times New Roman"/>
                <w:b/>
                <w:sz w:val="16"/>
                <w:szCs w:val="16"/>
                <w:lang w:val="en-GB"/>
              </w:rPr>
              <w:t xml:space="preserve">dimethachlor </w:t>
            </w:r>
            <w:r>
              <w:rPr>
                <w:rFonts w:ascii="Times New Roman" w:eastAsia="Times New Roman" w:hAnsi="Times New Roman"/>
                <w:b/>
                <w:sz w:val="16"/>
                <w:szCs w:val="16"/>
                <w:vertAlign w:val="superscript"/>
                <w:lang w:val="en-GB" w:eastAsia="pl-PL"/>
              </w:rPr>
              <w:t>4)</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187.5</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proofErr w:type="spellStart"/>
            <w:r>
              <w:rPr>
                <w:rFonts w:ascii="Times New Roman" w:hAnsi="Times New Roman"/>
                <w:sz w:val="16"/>
                <w:szCs w:val="16"/>
                <w:lang w:val="en-GB"/>
              </w:rPr>
              <w:t>napropamide</w:t>
            </w:r>
            <w:proofErr w:type="spellEnd"/>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187.5</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clomazone</w:t>
            </w: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 xml:space="preserve">30 </w:t>
            </w:r>
            <w:r>
              <w:rPr>
                <w:rFonts w:ascii="Times New Roman" w:eastAsia="Times New Roman" w:hAnsi="Times New Roman"/>
                <w:sz w:val="16"/>
                <w:szCs w:val="16"/>
                <w:lang w:val="en-GB" w:eastAsia="pl-PL"/>
              </w:rPr>
              <w:t>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Herbicide used in the cultivation of potato, winter rapeseed, spring rapeseed, peas, beans, carrots, cucumbers, celery root</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COMMAND 480 EC</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clomazone</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480</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Herbicide used in potatoes, corn, carrots and other vegetables, soy, peas, lupine, sunflower, herbs</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b/>
                <w:sz w:val="16"/>
                <w:szCs w:val="16"/>
                <w:lang w:val="en-GB"/>
              </w:rPr>
            </w:pPr>
            <w:r>
              <w:rPr>
                <w:rFonts w:ascii="Times New Roman" w:hAnsi="Times New Roman"/>
                <w:b/>
                <w:sz w:val="16"/>
                <w:szCs w:val="16"/>
                <w:lang w:val="en-GB"/>
              </w:rPr>
              <w:t xml:space="preserve">AFALON DYSPERSYJNY 450 SC </w:t>
            </w:r>
            <w:r>
              <w:rPr>
                <w:rFonts w:ascii="Times New Roman" w:eastAsia="Times New Roman" w:hAnsi="Times New Roman"/>
                <w:b/>
                <w:sz w:val="16"/>
                <w:szCs w:val="16"/>
                <w:vertAlign w:val="superscript"/>
                <w:lang w:val="en-GB" w:eastAsia="pl-PL"/>
              </w:rPr>
              <w:t>2)</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linuron</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450</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Fungicide for protection against fungal diseases of potato, vine, tobacco, cultivated in the soil: tomato, onion, broccoli, cauliflower, lettuce, ornamental plants and grown under covers: cucumber and ornamental plants</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RIDOMIL GOLD MZ PEPITE 67.8 WG</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proofErr w:type="spellStart"/>
            <w:r>
              <w:rPr>
                <w:rFonts w:ascii="Times New Roman" w:hAnsi="Times New Roman"/>
                <w:sz w:val="16"/>
                <w:szCs w:val="16"/>
                <w:lang w:val="en-GB"/>
              </w:rPr>
              <w:t>metalaxyl</w:t>
            </w:r>
            <w:proofErr w:type="spellEnd"/>
            <w:r>
              <w:rPr>
                <w:rFonts w:ascii="Times New Roman" w:hAnsi="Times New Roman"/>
                <w:sz w:val="16"/>
                <w:szCs w:val="16"/>
                <w:lang w:val="en-GB"/>
              </w:rPr>
              <w:t xml:space="preserve"> - M</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38.8</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mancozeb</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640</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hAnsi="Times New Roman"/>
                <w:sz w:val="16"/>
                <w:szCs w:val="16"/>
                <w:lang w:val="en-GB"/>
              </w:rPr>
            </w:pP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 xml:space="preserve">Herbicide used to control one-year dicotyledonous weeds in potato, </w:t>
            </w:r>
            <w:proofErr w:type="spellStart"/>
            <w:r>
              <w:rPr>
                <w:rFonts w:ascii="Times New Roman" w:eastAsia="Times New Roman" w:hAnsi="Times New Roman"/>
                <w:sz w:val="16"/>
                <w:szCs w:val="16"/>
                <w:lang w:val="en-GB" w:eastAsia="pl-PL"/>
              </w:rPr>
              <w:t>faba</w:t>
            </w:r>
            <w:proofErr w:type="spellEnd"/>
            <w:r>
              <w:rPr>
                <w:rFonts w:ascii="Times New Roman" w:eastAsia="Times New Roman" w:hAnsi="Times New Roman"/>
                <w:sz w:val="16"/>
                <w:szCs w:val="16"/>
                <w:lang w:val="en-GB" w:eastAsia="pl-PL"/>
              </w:rPr>
              <w:t xml:space="preserve"> bean, fodder pea, pea and carrot</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b/>
                <w:sz w:val="16"/>
                <w:szCs w:val="16"/>
                <w:lang w:val="en-GB"/>
              </w:rPr>
            </w:pPr>
            <w:r>
              <w:rPr>
                <w:rFonts w:ascii="Times New Roman" w:hAnsi="Times New Roman"/>
                <w:b/>
                <w:sz w:val="16"/>
                <w:szCs w:val="16"/>
                <w:lang w:val="en-GB"/>
              </w:rPr>
              <w:t xml:space="preserve">AFLEX SUPER 450 SC </w:t>
            </w:r>
            <w:r>
              <w:rPr>
                <w:rFonts w:ascii="Times New Roman" w:eastAsia="Times New Roman" w:hAnsi="Times New Roman"/>
                <w:b/>
                <w:sz w:val="16"/>
                <w:szCs w:val="16"/>
                <w:vertAlign w:val="superscript"/>
                <w:lang w:val="en-GB" w:eastAsia="pl-PL"/>
              </w:rPr>
              <w:t>2)</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linuron</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hAnsi="Times New Roman"/>
                <w:sz w:val="16"/>
                <w:szCs w:val="16"/>
                <w:lang w:val="en-GB"/>
              </w:rPr>
              <w:t>450</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 xml:space="preserve">fluopicolide </w:t>
            </w:r>
            <w:r>
              <w:rPr>
                <w:rFonts w:ascii="Times New Roman" w:eastAsia="Times New Roman" w:hAnsi="Times New Roman"/>
                <w:b/>
                <w:sz w:val="16"/>
                <w:szCs w:val="16"/>
                <w:vertAlign w:val="superscript"/>
                <w:lang w:val="en-GB" w:eastAsia="pl-PL"/>
              </w:rPr>
              <w:t>4)</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62.5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dm</w:t>
            </w:r>
            <w:r>
              <w:rPr>
                <w:rFonts w:ascii="Times New Roman" w:eastAsia="Times New Roman" w:hAnsi="Times New Roman"/>
                <w:sz w:val="16"/>
                <w:szCs w:val="16"/>
                <w:lang w:val="en-GB" w:eastAsia="pl-PL"/>
              </w:rPr>
              <w:noBreakHyphen/>
            </w:r>
            <w:r>
              <w:rPr>
                <w:rFonts w:ascii="Times New Roman" w:eastAsia="Times New Roman" w:hAnsi="Times New Roman"/>
                <w:sz w:val="16"/>
                <w:szCs w:val="16"/>
                <w:vertAlign w:val="superscript"/>
                <w:lang w:val="en-GB" w:eastAsia="pl-PL"/>
              </w:rPr>
              <w:t>3</w:t>
            </w:r>
            <w:r>
              <w:rPr>
                <w:rFonts w:ascii="Times New Roman" w:eastAsia="Times New Roman" w:hAnsi="Times New Roman"/>
                <w:sz w:val="16"/>
                <w:szCs w:val="16"/>
                <w:lang w:val="en-GB" w:eastAsia="pl-PL"/>
              </w:rPr>
              <w:t xml:space="preserve"> </w:t>
            </w: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Fungicide used in the protection of potato and tomato in cultivation under covers</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b/>
                <w:sz w:val="16"/>
                <w:szCs w:val="16"/>
                <w:lang w:val="en-GB"/>
              </w:rPr>
            </w:pPr>
            <w:r>
              <w:rPr>
                <w:rFonts w:ascii="Times New Roman" w:hAnsi="Times New Roman"/>
                <w:b/>
                <w:sz w:val="16"/>
                <w:szCs w:val="16"/>
                <w:lang w:val="en-GB"/>
              </w:rPr>
              <w:t xml:space="preserve">PYTON CONSENTO 450 SC </w:t>
            </w:r>
            <w:r>
              <w:rPr>
                <w:rFonts w:ascii="Times New Roman" w:eastAsia="Times New Roman" w:hAnsi="Times New Roman"/>
                <w:b/>
                <w:sz w:val="16"/>
                <w:szCs w:val="16"/>
                <w:vertAlign w:val="superscript"/>
                <w:lang w:val="en-GB" w:eastAsia="pl-PL"/>
              </w:rPr>
              <w:t>3)</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b/>
                <w:sz w:val="16"/>
                <w:szCs w:val="16"/>
                <w:lang w:val="en-GB"/>
              </w:rPr>
            </w:pPr>
            <w:r>
              <w:rPr>
                <w:rFonts w:ascii="Times New Roman" w:hAnsi="Times New Roman"/>
                <w:b/>
                <w:sz w:val="16"/>
                <w:szCs w:val="16"/>
                <w:lang w:val="en-GB"/>
              </w:rPr>
              <w:t>propamocarb hydrochloride</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hAnsi="Times New Roman"/>
                <w:b/>
                <w:sz w:val="16"/>
                <w:szCs w:val="16"/>
                <w:lang w:val="en-GB"/>
              </w:rPr>
              <w:t>375</w:t>
            </w:r>
            <w:r>
              <w:rPr>
                <w:rFonts w:ascii="Times New Roman" w:eastAsia="Times New Roman" w:hAnsi="Times New Roman"/>
                <w:b/>
                <w:sz w:val="16"/>
                <w:szCs w:val="16"/>
                <w:lang w:val="en-GB" w:eastAsia="pl-PL"/>
              </w:rPr>
              <w:t xml:space="preserve"> g</w:t>
            </w:r>
            <w:r>
              <w:rPr>
                <w:rFonts w:ascii="Times New Roman" w:eastAsia="Times New Roman" w:hAnsi="Times New Roman"/>
                <w:b/>
                <w:sz w:val="16"/>
                <w:szCs w:val="16"/>
                <w:lang w:val="en-GB" w:eastAsia="pl-PL"/>
              </w:rPr>
              <w:sym w:font="Symbol" w:char="F0D7"/>
            </w:r>
            <w:r>
              <w:rPr>
                <w:rFonts w:ascii="Times New Roman" w:eastAsia="Times New Roman" w:hAnsi="Times New Roman"/>
                <w:b/>
                <w:sz w:val="16"/>
                <w:szCs w:val="16"/>
                <w:lang w:val="en-GB" w:eastAsia="pl-PL"/>
              </w:rPr>
              <w:t>dm</w:t>
            </w:r>
            <w:r>
              <w:rPr>
                <w:rFonts w:ascii="Times New Roman" w:eastAsia="Times New Roman" w:hAnsi="Times New Roman"/>
                <w:b/>
                <w:sz w:val="16"/>
                <w:szCs w:val="16"/>
                <w:vertAlign w:val="superscript"/>
                <w:lang w:val="en-GB" w:eastAsia="pl-PL"/>
              </w:rPr>
              <w:t>-3</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eastAsia="Times New Roman" w:hAnsi="Times New Roman"/>
                <w:b/>
                <w:sz w:val="16"/>
                <w:szCs w:val="16"/>
                <w:lang w:val="en-GB" w:eastAsia="pl-PL"/>
              </w:rPr>
              <w:t>fenamidone</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b/>
                <w:sz w:val="16"/>
                <w:szCs w:val="16"/>
                <w:lang w:val="en-GB" w:eastAsia="pl-PL"/>
              </w:rPr>
            </w:pPr>
            <w:r>
              <w:rPr>
                <w:rFonts w:ascii="Times New Roman" w:hAnsi="Times New Roman"/>
                <w:b/>
                <w:sz w:val="16"/>
                <w:szCs w:val="16"/>
                <w:lang w:val="en-GB"/>
              </w:rPr>
              <w:t xml:space="preserve">75 </w:t>
            </w:r>
            <w:r>
              <w:rPr>
                <w:rFonts w:ascii="Times New Roman" w:eastAsia="Times New Roman" w:hAnsi="Times New Roman"/>
                <w:b/>
                <w:sz w:val="16"/>
                <w:szCs w:val="16"/>
                <w:lang w:val="en-GB" w:eastAsia="pl-PL"/>
              </w:rPr>
              <w:t>g</w:t>
            </w:r>
            <w:r>
              <w:rPr>
                <w:rFonts w:ascii="Times New Roman" w:eastAsia="Times New Roman" w:hAnsi="Times New Roman"/>
                <w:b/>
                <w:sz w:val="16"/>
                <w:szCs w:val="16"/>
                <w:lang w:val="en-GB" w:eastAsia="pl-PL"/>
              </w:rPr>
              <w:sym w:font="Symbol" w:char="F0D7"/>
            </w:r>
            <w:r>
              <w:rPr>
                <w:rFonts w:ascii="Times New Roman" w:eastAsia="Times New Roman" w:hAnsi="Times New Roman"/>
                <w:b/>
                <w:sz w:val="16"/>
                <w:szCs w:val="16"/>
                <w:lang w:val="en-GB" w:eastAsia="pl-PL"/>
              </w:rPr>
              <w:t>dm</w:t>
            </w:r>
            <w:r>
              <w:rPr>
                <w:rFonts w:ascii="Times New Roman" w:eastAsia="Times New Roman" w:hAnsi="Times New Roman"/>
                <w:b/>
                <w:sz w:val="16"/>
                <w:szCs w:val="16"/>
                <w:vertAlign w:val="superscript"/>
                <w:lang w:val="en-GB" w:eastAsia="pl-PL"/>
              </w:rPr>
              <w:t>-3</w:t>
            </w: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r>
      <w:tr w:rsidR="006669E2">
        <w:trPr>
          <w:trHeight w:val="240"/>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9E2" w:rsidRDefault="008E79D0">
            <w:pPr>
              <w:spacing w:after="0" w:line="240" w:lineRule="auto"/>
              <w:rPr>
                <w:rFonts w:ascii="Times New Roman" w:eastAsia="Times New Roman" w:hAnsi="Times New Roman"/>
                <w:sz w:val="16"/>
                <w:szCs w:val="16"/>
                <w:lang w:val="en-GB" w:eastAsia="pl-PL"/>
              </w:rPr>
            </w:pPr>
            <w:r>
              <w:rPr>
                <w:rFonts w:ascii="Times New Roman" w:eastAsia="Times New Roman" w:hAnsi="Times New Roman"/>
                <w:sz w:val="16"/>
                <w:szCs w:val="16"/>
                <w:lang w:val="en-GB" w:eastAsia="pl-PL"/>
              </w:rPr>
              <w:t>Herbicide for post-emergence control of annual and perennial dicotyledonous weeds in spring barley, winter barley, spring wheat, winter wheat, winter triticale, spring triticale, rye, oats, cereal mixes</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b/>
                <w:sz w:val="16"/>
                <w:szCs w:val="16"/>
                <w:lang w:val="en-GB"/>
              </w:rPr>
            </w:pPr>
            <w:r>
              <w:rPr>
                <w:rFonts w:ascii="Times New Roman" w:hAnsi="Times New Roman"/>
                <w:b/>
                <w:sz w:val="16"/>
                <w:szCs w:val="16"/>
                <w:lang w:val="en-GB"/>
              </w:rPr>
              <w:t xml:space="preserve">LINTUR 70 WG </w:t>
            </w:r>
            <w:r>
              <w:rPr>
                <w:rFonts w:ascii="Times New Roman" w:eastAsia="Times New Roman" w:hAnsi="Times New Roman"/>
                <w:b/>
                <w:sz w:val="16"/>
                <w:szCs w:val="16"/>
                <w:vertAlign w:val="superscript"/>
                <w:lang w:val="en-GB" w:eastAsia="pl-PL"/>
              </w:rPr>
              <w:t>2)</w:t>
            </w:r>
          </w:p>
        </w:tc>
        <w:tc>
          <w:tcPr>
            <w:tcW w:w="11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hAnsi="Times New Roman"/>
                <w:sz w:val="16"/>
                <w:szCs w:val="16"/>
                <w:lang w:val="en-GB"/>
              </w:rPr>
            </w:pPr>
            <w:r>
              <w:rPr>
                <w:rFonts w:ascii="Times New Roman" w:hAnsi="Times New Roman"/>
                <w:sz w:val="16"/>
                <w:szCs w:val="16"/>
                <w:lang w:val="en-GB"/>
              </w:rPr>
              <w:t>dicamba</w:t>
            </w:r>
          </w:p>
        </w:tc>
        <w:tc>
          <w:tcPr>
            <w:tcW w:w="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hAnsi="Times New Roman"/>
                <w:sz w:val="16"/>
                <w:szCs w:val="16"/>
                <w:lang w:val="en-GB"/>
              </w:rPr>
              <w:t>659</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sz w:val="16"/>
                <w:szCs w:val="16"/>
                <w:lang w:val="en-GB" w:eastAsia="pl-PL"/>
              </w:rPr>
            </w:pPr>
            <w:proofErr w:type="spellStart"/>
            <w:r>
              <w:rPr>
                <w:rFonts w:ascii="Times New Roman" w:eastAsia="Times New Roman" w:hAnsi="Times New Roman"/>
                <w:sz w:val="16"/>
                <w:szCs w:val="16"/>
                <w:lang w:val="en-GB" w:eastAsia="pl-PL"/>
              </w:rPr>
              <w:t>triasulfuron</w:t>
            </w:r>
            <w:proofErr w:type="spellEnd"/>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8E79D0">
            <w:pPr>
              <w:spacing w:after="0" w:line="240" w:lineRule="auto"/>
              <w:jc w:val="center"/>
              <w:rPr>
                <w:rFonts w:ascii="Times New Roman" w:eastAsia="Times New Roman" w:hAnsi="Times New Roman"/>
                <w:sz w:val="16"/>
                <w:szCs w:val="16"/>
                <w:lang w:val="en-GB" w:eastAsia="pl-PL"/>
              </w:rPr>
            </w:pPr>
            <w:r>
              <w:rPr>
                <w:rFonts w:ascii="Times New Roman" w:hAnsi="Times New Roman"/>
                <w:sz w:val="16"/>
                <w:szCs w:val="16"/>
                <w:lang w:val="en-GB"/>
              </w:rPr>
              <w:t>41</w:t>
            </w:r>
            <w:r>
              <w:rPr>
                <w:rFonts w:ascii="Times New Roman" w:eastAsia="Times New Roman" w:hAnsi="Times New Roman"/>
                <w:sz w:val="16"/>
                <w:szCs w:val="16"/>
                <w:lang w:val="en-GB" w:eastAsia="pl-PL"/>
              </w:rPr>
              <w:t xml:space="preserve"> g</w:t>
            </w:r>
            <w:r>
              <w:rPr>
                <w:rFonts w:ascii="Times New Roman" w:eastAsia="Times New Roman" w:hAnsi="Times New Roman"/>
                <w:sz w:val="16"/>
                <w:szCs w:val="16"/>
                <w:lang w:val="en-GB" w:eastAsia="pl-PL"/>
              </w:rPr>
              <w:sym w:font="Symbol" w:char="F0D7"/>
            </w:r>
            <w:r>
              <w:rPr>
                <w:rFonts w:ascii="Times New Roman" w:eastAsia="Times New Roman" w:hAnsi="Times New Roman"/>
                <w:sz w:val="16"/>
                <w:szCs w:val="16"/>
                <w:lang w:val="en-GB" w:eastAsia="pl-PL"/>
              </w:rPr>
              <w:t>kg</w:t>
            </w:r>
            <w:r>
              <w:rPr>
                <w:rFonts w:ascii="Times New Roman" w:eastAsia="Times New Roman" w:hAnsi="Times New Roman"/>
                <w:sz w:val="16"/>
                <w:szCs w:val="16"/>
                <w:vertAlign w:val="superscript"/>
                <w:lang w:val="en-GB" w:eastAsia="pl-PL"/>
              </w:rPr>
              <w:t>-1</w:t>
            </w:r>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c>
          <w:tcPr>
            <w:tcW w:w="9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69E2" w:rsidRDefault="006669E2">
            <w:pPr>
              <w:spacing w:after="0" w:line="240" w:lineRule="auto"/>
              <w:jc w:val="center"/>
              <w:rPr>
                <w:rFonts w:ascii="Times New Roman" w:eastAsia="Times New Roman" w:hAnsi="Times New Roman"/>
                <w:sz w:val="16"/>
                <w:szCs w:val="16"/>
                <w:lang w:val="en-GB" w:eastAsia="pl-PL"/>
              </w:rPr>
            </w:pPr>
          </w:p>
        </w:tc>
      </w:tr>
    </w:tbl>
    <w:p w:rsidR="00C26C7F" w:rsidRPr="00C26C7F" w:rsidRDefault="00C26C7F" w:rsidP="00C26C7F">
      <w:pPr>
        <w:shd w:val="clear" w:color="auto" w:fill="FFFFFF"/>
        <w:spacing w:before="80" w:after="0"/>
        <w:rPr>
          <w:rFonts w:ascii="Times New Roman" w:eastAsia="Times New Roman" w:hAnsi="Times New Roman"/>
          <w:color w:val="000000"/>
          <w:sz w:val="18"/>
          <w:szCs w:val="20"/>
          <w:lang w:val="en-GB" w:eastAsia="pl-PL"/>
        </w:rPr>
      </w:pPr>
      <w:bookmarkStart w:id="1" w:name="_GoBack"/>
      <w:bookmarkEnd w:id="1"/>
      <w:proofErr w:type="gramStart"/>
      <w:r w:rsidRPr="00C26C7F">
        <w:rPr>
          <w:rFonts w:ascii="Times New Roman" w:eastAsia="Times New Roman" w:hAnsi="Times New Roman"/>
          <w:color w:val="000000"/>
          <w:sz w:val="18"/>
          <w:szCs w:val="20"/>
          <w:lang w:val="en-GB" w:eastAsia="pl-PL"/>
        </w:rPr>
        <w:t>Notes.</w:t>
      </w:r>
      <w:proofErr w:type="gramEnd"/>
    </w:p>
    <w:p w:rsidR="00C26C7F" w:rsidRDefault="00C26C7F" w:rsidP="00C26C7F">
      <w:pPr>
        <w:shd w:val="clear" w:color="auto" w:fill="FFFFFF"/>
        <w:spacing w:before="80" w:after="0"/>
        <w:rPr>
          <w:rFonts w:ascii="Times New Roman" w:eastAsia="Times New Roman" w:hAnsi="Times New Roman"/>
          <w:color w:val="000000"/>
          <w:sz w:val="18"/>
          <w:szCs w:val="20"/>
          <w:lang w:val="en-GB" w:eastAsia="pl-PL"/>
        </w:rPr>
      </w:pPr>
      <w:r w:rsidRPr="00C26C7F">
        <w:rPr>
          <w:rFonts w:ascii="Times New Roman" w:eastAsia="Times New Roman" w:hAnsi="Times New Roman"/>
          <w:color w:val="000000"/>
          <w:sz w:val="18"/>
          <w:szCs w:val="20"/>
          <w:lang w:val="en-GB" w:eastAsia="pl-PL"/>
        </w:rPr>
        <w:lastRenderedPageBreak/>
        <w:t>(1) The register of plant protection products authorized by Minister of Agriculture and Rural Development</w:t>
      </w:r>
      <w:r w:rsidRPr="00C26C7F">
        <w:rPr>
          <w:rFonts w:ascii="Times New Roman" w:eastAsia="Times New Roman" w:hAnsi="Times New Roman"/>
          <w:color w:val="000000"/>
          <w:sz w:val="18"/>
          <w:szCs w:val="20"/>
          <w:lang w:val="en-GB" w:eastAsia="pl-PL"/>
        </w:rPr>
        <w:t>update 2019.06.03. (2) The substan</w:t>
      </w:r>
      <w:r>
        <w:rPr>
          <w:rFonts w:ascii="Times New Roman" w:eastAsia="Times New Roman" w:hAnsi="Times New Roman"/>
          <w:color w:val="000000"/>
          <w:sz w:val="18"/>
          <w:szCs w:val="20"/>
          <w:lang w:val="en-GB" w:eastAsia="pl-PL"/>
        </w:rPr>
        <w:t xml:space="preserve">ce removed from the register of </w:t>
      </w:r>
      <w:r w:rsidRPr="00C26C7F">
        <w:rPr>
          <w:rFonts w:ascii="Times New Roman" w:eastAsia="Times New Roman" w:hAnsi="Times New Roman"/>
          <w:color w:val="000000"/>
          <w:sz w:val="18"/>
          <w:szCs w:val="20"/>
          <w:lang w:val="en-GB" w:eastAsia="pl-PL"/>
        </w:rPr>
        <w:t>plant protection products in June 2018. (3) A substance dangerous for the environment according to the classification of a plant protection pro</w:t>
      </w:r>
      <w:r>
        <w:rPr>
          <w:rFonts w:ascii="Times New Roman" w:eastAsia="Times New Roman" w:hAnsi="Times New Roman"/>
          <w:color w:val="000000"/>
          <w:sz w:val="18"/>
          <w:szCs w:val="20"/>
          <w:lang w:val="en-GB" w:eastAsia="pl-PL"/>
        </w:rPr>
        <w:t>duct in terms of its environmen</w:t>
      </w:r>
      <w:r w:rsidRPr="00C26C7F">
        <w:rPr>
          <w:rFonts w:ascii="Times New Roman" w:eastAsia="Times New Roman" w:hAnsi="Times New Roman"/>
          <w:color w:val="000000"/>
          <w:sz w:val="18"/>
          <w:szCs w:val="20"/>
          <w:lang w:val="en-GB" w:eastAsia="pl-PL"/>
        </w:rPr>
        <w:t>tal</w:t>
      </w:r>
      <w:r w:rsidRPr="00C26C7F">
        <w:rPr>
          <w:rFonts w:ascii="Times New Roman" w:eastAsia="Times New Roman" w:hAnsi="Times New Roman"/>
          <w:color w:val="000000"/>
          <w:sz w:val="18"/>
          <w:szCs w:val="20"/>
          <w:lang w:val="en-GB" w:eastAsia="pl-PL"/>
        </w:rPr>
        <w:cr/>
      </w:r>
      <w:proofErr w:type="gramStart"/>
      <w:r w:rsidRPr="00C26C7F">
        <w:rPr>
          <w:rFonts w:ascii="Times New Roman" w:eastAsia="Times New Roman" w:hAnsi="Times New Roman"/>
          <w:color w:val="000000"/>
          <w:sz w:val="18"/>
          <w:szCs w:val="20"/>
          <w:lang w:val="en-GB" w:eastAsia="pl-PL"/>
        </w:rPr>
        <w:t>hazards</w:t>
      </w:r>
      <w:proofErr w:type="gramEnd"/>
      <w:r w:rsidRPr="00C26C7F">
        <w:rPr>
          <w:rFonts w:ascii="Times New Roman" w:eastAsia="Times New Roman" w:hAnsi="Times New Roman"/>
          <w:color w:val="000000"/>
          <w:sz w:val="18"/>
          <w:szCs w:val="20"/>
          <w:lang w:val="en-GB" w:eastAsia="pl-PL"/>
        </w:rPr>
        <w:t>. (4) Active substances detected in the tested samples.</w:t>
      </w:r>
    </w:p>
    <w:sectPr w:rsidR="00C26C7F">
      <w:pgSz w:w="11906" w:h="16838"/>
      <w:pgMar w:top="1417" w:right="1417" w:bottom="1417" w:left="1417"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E2"/>
    <w:rsid w:val="006669E2"/>
    <w:rsid w:val="008E79D0"/>
    <w:rsid w:val="00C2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Times New Roman"/>
      <w:lang w:val="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wiersza">
    <w:name w:val="line number"/>
    <w:basedOn w:val="Domylnaczcionkaakapitu"/>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Times New Roman"/>
      <w:lang w:val="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wiersza">
    <w:name w:val="line number"/>
    <w:basedOn w:val="Domylnaczcionkaakapitu"/>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Sapota</dc:creator>
  <cp:lastModifiedBy>Grażyna Pazikowska-Sapota</cp:lastModifiedBy>
  <cp:revision>2</cp:revision>
  <dcterms:created xsi:type="dcterms:W3CDTF">2020-03-11T06:32:00Z</dcterms:created>
  <dcterms:modified xsi:type="dcterms:W3CDTF">2020-03-11T06:32:00Z</dcterms:modified>
</cp:coreProperties>
</file>