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A9" w:rsidRPr="009C4270" w:rsidRDefault="00C729A9" w:rsidP="00C729A9">
      <w:pPr>
        <w:pStyle w:val="p1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C4270">
        <w:rPr>
          <w:rFonts w:ascii="Times New Roman" w:hAnsi="Times New Roman"/>
          <w:b/>
          <w:sz w:val="24"/>
          <w:szCs w:val="24"/>
        </w:rPr>
        <w:t>Table 2</w:t>
      </w:r>
    </w:p>
    <w:p w:rsidR="00C729A9" w:rsidRPr="009C4270" w:rsidRDefault="00C729A9" w:rsidP="00C729A9">
      <w:pPr>
        <w:pStyle w:val="p1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C4270">
        <w:rPr>
          <w:rFonts w:ascii="Times New Roman" w:hAnsi="Times New Roman"/>
          <w:sz w:val="24"/>
          <w:szCs w:val="24"/>
        </w:rPr>
        <w:t>Dose, route, and frequency of LA in the acute oral toxicity study</w:t>
      </w:r>
    </w:p>
    <w:tbl>
      <w:tblPr>
        <w:tblStyle w:val="TableGrid"/>
        <w:tblW w:w="915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353"/>
        <w:gridCol w:w="2839"/>
      </w:tblGrid>
      <w:tr w:rsidR="00C729A9" w:rsidRPr="009C4270" w:rsidTr="008B0C9E">
        <w:trPr>
          <w:trHeight w:val="14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70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70">
              <w:rPr>
                <w:rFonts w:ascii="Times New Roman" w:hAnsi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70">
              <w:rPr>
                <w:rFonts w:ascii="Times New Roman" w:hAnsi="Times New Roman"/>
                <w:b/>
                <w:sz w:val="20"/>
                <w:szCs w:val="20"/>
              </w:rPr>
              <w:t>Diluents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70">
              <w:rPr>
                <w:rFonts w:ascii="Times New Roman" w:hAnsi="Times New Roman"/>
                <w:b/>
                <w:sz w:val="20"/>
                <w:szCs w:val="20"/>
              </w:rPr>
              <w:t>Route of administration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270">
              <w:rPr>
                <w:rFonts w:ascii="Times New Roman" w:hAnsi="Times New Roman"/>
                <w:b/>
                <w:sz w:val="20"/>
                <w:szCs w:val="20"/>
              </w:rPr>
              <w:t>Frequency of administration</w:t>
            </w:r>
          </w:p>
        </w:tc>
      </w:tr>
      <w:tr w:rsidR="00C729A9" w:rsidRPr="009C4270" w:rsidTr="008B0C9E">
        <w:trPr>
          <w:trHeight w:val="38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Lauric acid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Tween-20/n/saline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Oral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300 mg/kg, a single dose</w:t>
            </w:r>
          </w:p>
        </w:tc>
      </w:tr>
      <w:tr w:rsidR="00C729A9" w:rsidRPr="009C4270" w:rsidTr="008B0C9E">
        <w:tc>
          <w:tcPr>
            <w:tcW w:w="704" w:type="dxa"/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Lauric acid</w:t>
            </w:r>
          </w:p>
        </w:tc>
        <w:tc>
          <w:tcPr>
            <w:tcW w:w="1842" w:type="dxa"/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Tween-20/n/saline</w:t>
            </w:r>
          </w:p>
        </w:tc>
        <w:tc>
          <w:tcPr>
            <w:tcW w:w="2353" w:type="dxa"/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Oral</w:t>
            </w:r>
          </w:p>
        </w:tc>
        <w:tc>
          <w:tcPr>
            <w:tcW w:w="2839" w:type="dxa"/>
            <w:shd w:val="clear" w:color="auto" w:fill="auto"/>
          </w:tcPr>
          <w:p w:rsidR="00C729A9" w:rsidRPr="009C4270" w:rsidRDefault="00C729A9" w:rsidP="008B0C9E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70">
              <w:rPr>
                <w:rFonts w:ascii="Times New Roman" w:hAnsi="Times New Roman"/>
                <w:sz w:val="20"/>
                <w:szCs w:val="20"/>
              </w:rPr>
              <w:t>2000 mg/kg, a single dose</w:t>
            </w:r>
          </w:p>
        </w:tc>
      </w:tr>
    </w:tbl>
    <w:p w:rsidR="00EF51E6" w:rsidRDefault="00EF51E6">
      <w:bookmarkStart w:id="0" w:name="_GoBack"/>
      <w:bookmarkEnd w:id="0"/>
    </w:p>
    <w:sectPr w:rsidR="00EF51E6" w:rsidSect="005E4B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A9"/>
    <w:rsid w:val="00052438"/>
    <w:rsid w:val="00060501"/>
    <w:rsid w:val="00074E0D"/>
    <w:rsid w:val="000838D3"/>
    <w:rsid w:val="00091666"/>
    <w:rsid w:val="000B5278"/>
    <w:rsid w:val="000D7604"/>
    <w:rsid w:val="000E570D"/>
    <w:rsid w:val="00135654"/>
    <w:rsid w:val="0015203F"/>
    <w:rsid w:val="00167593"/>
    <w:rsid w:val="001B412E"/>
    <w:rsid w:val="001B4835"/>
    <w:rsid w:val="002242FE"/>
    <w:rsid w:val="00226DCE"/>
    <w:rsid w:val="00273363"/>
    <w:rsid w:val="0029553D"/>
    <w:rsid w:val="002A5EB8"/>
    <w:rsid w:val="002B0487"/>
    <w:rsid w:val="002D45CE"/>
    <w:rsid w:val="00317D2B"/>
    <w:rsid w:val="0036266E"/>
    <w:rsid w:val="003B4E49"/>
    <w:rsid w:val="003D6243"/>
    <w:rsid w:val="00440094"/>
    <w:rsid w:val="00442612"/>
    <w:rsid w:val="004576FA"/>
    <w:rsid w:val="004B196A"/>
    <w:rsid w:val="004B7A29"/>
    <w:rsid w:val="004D2DBE"/>
    <w:rsid w:val="004E3D00"/>
    <w:rsid w:val="005019CB"/>
    <w:rsid w:val="00555545"/>
    <w:rsid w:val="00570EC6"/>
    <w:rsid w:val="00594097"/>
    <w:rsid w:val="005C2486"/>
    <w:rsid w:val="005E0F24"/>
    <w:rsid w:val="005E4B44"/>
    <w:rsid w:val="0060324D"/>
    <w:rsid w:val="00617EDE"/>
    <w:rsid w:val="00630061"/>
    <w:rsid w:val="0069088A"/>
    <w:rsid w:val="006C2C27"/>
    <w:rsid w:val="00710E3D"/>
    <w:rsid w:val="00754E7F"/>
    <w:rsid w:val="00772988"/>
    <w:rsid w:val="007802C5"/>
    <w:rsid w:val="007945E7"/>
    <w:rsid w:val="007A32C8"/>
    <w:rsid w:val="007B57ED"/>
    <w:rsid w:val="00835C4C"/>
    <w:rsid w:val="00835E94"/>
    <w:rsid w:val="00847348"/>
    <w:rsid w:val="008634B8"/>
    <w:rsid w:val="008703F4"/>
    <w:rsid w:val="00886D08"/>
    <w:rsid w:val="008912C8"/>
    <w:rsid w:val="008C1127"/>
    <w:rsid w:val="008F0FCD"/>
    <w:rsid w:val="0091650C"/>
    <w:rsid w:val="009643B0"/>
    <w:rsid w:val="009E3780"/>
    <w:rsid w:val="00A3077A"/>
    <w:rsid w:val="00A51D31"/>
    <w:rsid w:val="00A743A9"/>
    <w:rsid w:val="00AA42A5"/>
    <w:rsid w:val="00AD56FA"/>
    <w:rsid w:val="00AE4555"/>
    <w:rsid w:val="00AF1B81"/>
    <w:rsid w:val="00B069CF"/>
    <w:rsid w:val="00B166E4"/>
    <w:rsid w:val="00B22BC9"/>
    <w:rsid w:val="00B835B4"/>
    <w:rsid w:val="00BC1D11"/>
    <w:rsid w:val="00BC7899"/>
    <w:rsid w:val="00BD02D9"/>
    <w:rsid w:val="00C208E5"/>
    <w:rsid w:val="00C32591"/>
    <w:rsid w:val="00C50128"/>
    <w:rsid w:val="00C50C56"/>
    <w:rsid w:val="00C56672"/>
    <w:rsid w:val="00C63260"/>
    <w:rsid w:val="00C729A9"/>
    <w:rsid w:val="00C92D96"/>
    <w:rsid w:val="00C95B61"/>
    <w:rsid w:val="00CD1D1F"/>
    <w:rsid w:val="00D4749A"/>
    <w:rsid w:val="00D83D7D"/>
    <w:rsid w:val="00DB2F87"/>
    <w:rsid w:val="00DC1FB1"/>
    <w:rsid w:val="00DE059E"/>
    <w:rsid w:val="00E22E13"/>
    <w:rsid w:val="00E30A41"/>
    <w:rsid w:val="00E95F7A"/>
    <w:rsid w:val="00EF51E6"/>
    <w:rsid w:val="00F01ADD"/>
    <w:rsid w:val="00F21F64"/>
    <w:rsid w:val="00F30539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4FE3C3-9A77-7E44-BAF1-6F777E7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A9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A9"/>
    <w:pPr>
      <w:contextualSpacing/>
    </w:pPr>
    <w:rPr>
      <w:rFonts w:ascii="Arial" w:eastAsia="Arial" w:hAnsi="Arial" w:cs="Arial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link w:val="p1Char"/>
    <w:rsid w:val="00C729A9"/>
    <w:pPr>
      <w:spacing w:line="240" w:lineRule="auto"/>
      <w:contextualSpacing w:val="0"/>
    </w:pPr>
    <w:rPr>
      <w:rFonts w:ascii="Times" w:eastAsiaTheme="minorHAnsi" w:hAnsi="Times" w:cs="Times New Roman"/>
      <w:sz w:val="12"/>
      <w:szCs w:val="12"/>
      <w:lang w:val="en-GB" w:eastAsia="en-GB"/>
    </w:rPr>
  </w:style>
  <w:style w:type="character" w:customStyle="1" w:styleId="p1Char">
    <w:name w:val="p1 Char"/>
    <w:basedOn w:val="DefaultParagraphFont"/>
    <w:link w:val="p1"/>
    <w:rsid w:val="00C729A9"/>
    <w:rPr>
      <w:rFonts w:ascii="Times" w:hAnsi="Times" w:cs="Times New Roman"/>
      <w:sz w:val="12"/>
      <w:szCs w:val="1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ULLAH KHAN</dc:creator>
  <cp:keywords/>
  <dc:description/>
  <cp:lastModifiedBy>HIDAYAT ULLAH KHAN</cp:lastModifiedBy>
  <cp:revision>1</cp:revision>
  <dcterms:created xsi:type="dcterms:W3CDTF">2019-11-23T09:03:00Z</dcterms:created>
  <dcterms:modified xsi:type="dcterms:W3CDTF">2019-11-23T09:03:00Z</dcterms:modified>
</cp:coreProperties>
</file>