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52" w:rsidRPr="00294052" w:rsidRDefault="00294052" w:rsidP="00294052">
      <w:pPr>
        <w:spacing w:line="480" w:lineRule="auto"/>
        <w:rPr>
          <w:rFonts w:eastAsia="Times New Roman" w:cstheme="minorHAnsi"/>
          <w:color w:val="000000"/>
          <w:lang w:val="en-US" w:eastAsia="de-DE"/>
        </w:rPr>
      </w:pPr>
      <w:r w:rsidRPr="00294052">
        <w:rPr>
          <w:rFonts w:cstheme="minorHAnsi"/>
          <w:shd w:val="clear" w:color="auto" w:fill="FFFFFF"/>
          <w:lang w:val="en-US"/>
        </w:rPr>
        <w:t>SI Table 5</w:t>
      </w:r>
      <w:r w:rsidRPr="00294052">
        <w:rPr>
          <w:rFonts w:cstheme="minorHAnsi"/>
          <w:shd w:val="clear" w:color="auto" w:fill="FFFFFF"/>
          <w:lang w:val="en-US"/>
        </w:rPr>
        <w:t xml:space="preserve">: </w:t>
      </w:r>
      <w:r w:rsidRPr="00294052">
        <w:rPr>
          <w:rFonts w:cstheme="minorHAnsi"/>
          <w:lang w:val="en-US"/>
        </w:rPr>
        <w:t xml:space="preserve"> Results of Two-Way ANOVAs on the effect of the factors ‘simulated DVM’ and ‘fish cue’ on the relative molar concentration of the </w:t>
      </w:r>
      <w:r w:rsidRPr="00294052">
        <w:rPr>
          <w:rFonts w:eastAsia="Times New Roman" w:cstheme="minorHAnsi"/>
          <w:color w:val="000000"/>
          <w:lang w:eastAsia="de-DE"/>
        </w:rPr>
        <w:t>ω</w:t>
      </w:r>
      <w:r w:rsidRPr="00294052">
        <w:rPr>
          <w:rFonts w:eastAsia="Times New Roman" w:cstheme="minorHAnsi"/>
          <w:color w:val="000000"/>
          <w:lang w:val="en-US" w:eastAsia="de-DE"/>
        </w:rPr>
        <w:t xml:space="preserve">3- and </w:t>
      </w:r>
      <w:r w:rsidRPr="00294052">
        <w:rPr>
          <w:rFonts w:eastAsia="Times New Roman" w:cstheme="minorHAnsi"/>
          <w:color w:val="000000"/>
          <w:lang w:eastAsia="de-DE"/>
        </w:rPr>
        <w:t>ω</w:t>
      </w:r>
      <w:r w:rsidRPr="00294052">
        <w:rPr>
          <w:rFonts w:eastAsia="Times New Roman" w:cstheme="minorHAnsi"/>
          <w:color w:val="000000"/>
          <w:lang w:val="en-US" w:eastAsia="de-DE"/>
        </w:rPr>
        <w:t xml:space="preserve">6-PUFAs </w:t>
      </w:r>
      <w:r w:rsidRPr="00294052">
        <w:rPr>
          <w:rFonts w:eastAsia="Times New Roman" w:cstheme="minorHAnsi"/>
          <w:color w:val="000000"/>
          <w:lang w:eastAsia="de-DE"/>
        </w:rPr>
        <w:t>α</w:t>
      </w:r>
      <w:r w:rsidRPr="00294052">
        <w:rPr>
          <w:rFonts w:eastAsia="Times New Roman" w:cstheme="minorHAnsi"/>
          <w:color w:val="000000"/>
          <w:lang w:val="en-US" w:eastAsia="de-DE"/>
        </w:rPr>
        <w:t>-linolenic acid (ALA), stearidonic acid (SDA), eicosa</w:t>
      </w:r>
      <w:r w:rsidRPr="00294052">
        <w:rPr>
          <w:rFonts w:eastAsia="Times New Roman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 xml:space="preserve"> </w:t>
      </w:r>
      <w:r w:rsidRPr="00294052">
        <w:rPr>
          <w:rFonts w:eastAsia="Times New Roman" w:cstheme="minorHAnsi"/>
          <w:color w:val="000000"/>
          <w:lang w:val="en-US" w:eastAsia="de-DE"/>
        </w:rPr>
        <w:t xml:space="preserve">pentaenoic acid (EPA) and arachidonic acid (ARA) in </w:t>
      </w:r>
      <w:r w:rsidRPr="00294052">
        <w:rPr>
          <w:rFonts w:eastAsia="Times New Roman" w:cstheme="minorHAnsi"/>
          <w:i/>
          <w:color w:val="000000"/>
          <w:lang w:val="en-US" w:eastAsia="de-DE"/>
        </w:rPr>
        <w:t>Daphnia magna</w:t>
      </w:r>
      <w:r w:rsidRPr="00294052">
        <w:rPr>
          <w:rFonts w:eastAsia="Times New Roman" w:cstheme="minorHAnsi"/>
          <w:color w:val="000000"/>
          <w:lang w:val="en-US" w:eastAsia="de-DE"/>
        </w:rPr>
        <w:t xml:space="preserve">, their offspring and the percentual allocation </w:t>
      </w:r>
      <w:r w:rsidRPr="00294052">
        <w:rPr>
          <w:rFonts w:cstheme="minorHAnsi"/>
          <w:lang w:val="en-US"/>
        </w:rPr>
        <w:t xml:space="preserve">expressed </w:t>
      </w:r>
      <w:r w:rsidRPr="00294052">
        <w:rPr>
          <w:rFonts w:cstheme="minorHAnsi"/>
          <w:color w:val="000000"/>
          <w:lang w:val="en-US"/>
        </w:rPr>
        <w:t xml:space="preserve"> as the percentage of the respective amount [ng] per neonate of the amount [ng] </w:t>
      </w:r>
      <w:r w:rsidRPr="00294052">
        <w:rPr>
          <w:rFonts w:cstheme="minorHAnsi"/>
          <w:lang w:val="en-US"/>
        </w:rPr>
        <w:t>of the total amount found  in neonates and  maternal animals [ng]</w:t>
      </w:r>
      <w:r w:rsidRPr="00294052">
        <w:rPr>
          <w:rFonts w:eastAsia="Times New Roman" w:cstheme="minorHAnsi"/>
          <w:color w:val="000000"/>
          <w:lang w:val="en-US" w:eastAsia="de-DE"/>
        </w:rPr>
        <w:t>. Significant effects are highlighted in bold, N=4.</w:t>
      </w:r>
    </w:p>
    <w:p w:rsidR="00294052" w:rsidRPr="00294052" w:rsidRDefault="00294052">
      <w:pPr>
        <w:rPr>
          <w:lang w:val="en-US"/>
        </w:rPr>
      </w:pPr>
    </w:p>
    <w:tbl>
      <w:tblPr>
        <w:tblW w:w="8559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2580"/>
        <w:gridCol w:w="520"/>
        <w:gridCol w:w="1060"/>
        <w:gridCol w:w="1060"/>
        <w:gridCol w:w="920"/>
        <w:gridCol w:w="1400"/>
        <w:gridCol w:w="439"/>
        <w:gridCol w:w="580"/>
      </w:tblGrid>
      <w:tr w:rsidR="00294052" w:rsidRPr="00294052" w:rsidTr="00294052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Lucida Console" w:eastAsia="Times New Roman" w:hAnsi="Lucida Console" w:cs="Calibri"/>
                <w:b/>
                <w:bCs/>
                <w:color w:val="000000"/>
                <w:sz w:val="20"/>
                <w:szCs w:val="20"/>
                <w:lang w:eastAsia="de-DE"/>
              </w:rPr>
              <w:t>ALA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df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SS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MS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p-value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mothers</w:t>
            </w: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simulated DVM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3.587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3.587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94.151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4.95E-07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***</w:t>
            </w: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fish cue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0.446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0.517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>simulated DVM x fish cue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0.049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0.049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1.276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0.281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residuals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0.457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0.038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Lucida Console" w:eastAsia="Times New Roman" w:hAnsi="Lucida Console" w:cs="Calibri"/>
                <w:b/>
                <w:bCs/>
                <w:color w:val="000000"/>
                <w:sz w:val="20"/>
                <w:szCs w:val="20"/>
                <w:lang w:eastAsia="de-DE"/>
              </w:rPr>
              <w:t>SDA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df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SS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MS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p-value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simulated DVM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70.78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70.78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117.47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1.49E-07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***</w:t>
            </w: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fish cue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2.42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2.42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4.022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0.068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>simulated DVM x fish cue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0.632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0.442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residuals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7.23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Lucida Console" w:eastAsia="Times New Roman" w:hAnsi="Lucida Console" w:cs="Calibri"/>
                <w:b/>
                <w:bCs/>
                <w:color w:val="000000"/>
                <w:sz w:val="20"/>
                <w:szCs w:val="20"/>
                <w:lang w:eastAsia="de-DE"/>
              </w:rPr>
              <w:t>EPA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df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SS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MS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p-value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simulated DVM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4.505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4.505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27.991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0.000191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***</w:t>
            </w: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fish cue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0.002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0.964788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>simulated DVM x fish cue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0.633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0.441552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residuals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1.932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0.161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Lucida Console" w:eastAsia="Times New Roman" w:hAnsi="Lucida Console" w:cs="Calibri"/>
                <w:b/>
                <w:bCs/>
                <w:color w:val="000000"/>
                <w:sz w:val="20"/>
                <w:szCs w:val="20"/>
                <w:lang w:eastAsia="de-DE"/>
              </w:rPr>
              <w:t>ARA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df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SS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MS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p-value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simulated DVM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1 0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0.0002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0.0002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0.053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0.82261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fish cue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1 0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0.05319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0.05319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13.703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0.00303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**</w:t>
            </w: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>simulated DVM x fish cue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1 0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0.02282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0.02282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5.878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0.03205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residuals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12 0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0.04658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0.00388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Lucida Console" w:eastAsia="Times New Roman" w:hAnsi="Lucida Console" w:cs="Calibri"/>
                <w:b/>
                <w:bCs/>
                <w:color w:val="000000"/>
                <w:sz w:val="20"/>
                <w:szCs w:val="20"/>
                <w:lang w:eastAsia="de-DE"/>
              </w:rPr>
              <w:t>ALA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df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SS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MS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p-value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offspring</w:t>
            </w: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simulated DVM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16.357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16.357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122.396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1.19E-07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***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fish cue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0.124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0.124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0.928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0.354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>simulated DVM x fish cue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0.003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0.003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0.875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residuals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1.604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0.134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Lucida Console" w:eastAsia="Times New Roman" w:hAnsi="Lucida Console" w:cs="Calibri"/>
                <w:b/>
                <w:bCs/>
                <w:color w:val="000000"/>
                <w:sz w:val="20"/>
                <w:szCs w:val="20"/>
                <w:lang w:eastAsia="de-DE"/>
              </w:rPr>
              <w:t>SDA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df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SS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MS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p-value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simulated DVM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167.62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167.62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218.642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4.58E-09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***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fish cue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3.56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3.56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4.644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0.0522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>simulated DVM x fish cue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2.68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2.68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3.5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0.0859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residuals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Lucida Console" w:eastAsia="Times New Roman" w:hAnsi="Lucida Console" w:cs="Calibri"/>
                <w:b/>
                <w:bCs/>
                <w:color w:val="000000"/>
                <w:sz w:val="20"/>
                <w:szCs w:val="20"/>
                <w:lang w:eastAsia="de-DE"/>
              </w:rPr>
              <w:t>EPA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df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SS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MS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p-value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simulated DVM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3.115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3.1148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8.648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0.0124 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lastRenderedPageBreak/>
              <w:t>fish cue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1.617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1.6168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4.489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0.0557 .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>simulated DVM x fish cue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2.803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2.8034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7.783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0.0163 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residuals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4.322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0.3602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Lucida Console" w:eastAsia="Times New Roman" w:hAnsi="Lucida Console" w:cs="Calibri"/>
                <w:b/>
                <w:bCs/>
                <w:color w:val="000000"/>
                <w:sz w:val="20"/>
                <w:szCs w:val="20"/>
                <w:lang w:eastAsia="de-DE"/>
              </w:rPr>
              <w:t>ARA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df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SS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MS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p-value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simulated DVM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1.4004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1.4004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91.214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5.87E-07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***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fish cue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0.1111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0.1111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7.235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0.01968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>simulated DVM x fish cue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0.154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0.154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10.033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0.00811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**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residuals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0.1842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0.0154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Lucida Console" w:eastAsia="Times New Roman" w:hAnsi="Lucida Console" w:cs="Calibri"/>
                <w:b/>
                <w:bCs/>
                <w:color w:val="000000"/>
                <w:sz w:val="20"/>
                <w:szCs w:val="20"/>
                <w:lang w:eastAsia="de-DE"/>
              </w:rPr>
              <w:t>ALA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df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SS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MS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p-value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relative allocation</w:t>
            </w: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simulated DVM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25.34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25.336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4.688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0.0512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fish cue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9.48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9.482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1.754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>simulated DVM x fish cue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2.81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2.811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0.4846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residuals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64.85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5.404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Lucida Console" w:eastAsia="Times New Roman" w:hAnsi="Lucida Console" w:cs="Calibri"/>
                <w:b/>
                <w:bCs/>
                <w:color w:val="000000"/>
                <w:sz w:val="20"/>
                <w:szCs w:val="20"/>
                <w:lang w:eastAsia="de-DE"/>
              </w:rPr>
              <w:t>SDA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df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SS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MS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p-value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simulated DVM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41.16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41.16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13.232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0.0034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**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fish cue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3.96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3.96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1.274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0.2811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>simulated DVM x fish cue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3.03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3.03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0.976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0.3428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residuals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37.33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3.11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Lucida Console" w:eastAsia="Times New Roman" w:hAnsi="Lucida Console" w:cs="Calibri"/>
                <w:b/>
                <w:bCs/>
                <w:color w:val="000000"/>
                <w:sz w:val="20"/>
                <w:szCs w:val="20"/>
                <w:lang w:eastAsia="de-DE"/>
              </w:rPr>
              <w:t>EPA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df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SS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MS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p-value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simulated DVM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87.98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87.98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14.21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0.00267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**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fish cue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14.74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14.74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2.381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0.14878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>simulated DVM x fish cue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0.229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0.64084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residuals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74.3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6.19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Lucida Console" w:eastAsia="Times New Roman" w:hAnsi="Lucida Console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Lucida Console" w:eastAsia="Times New Roman" w:hAnsi="Lucida Console" w:cs="Calibri"/>
                <w:b/>
                <w:bCs/>
                <w:color w:val="000000"/>
                <w:sz w:val="20"/>
                <w:szCs w:val="20"/>
                <w:lang w:eastAsia="de-DE"/>
              </w:rPr>
              <w:t>ARA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df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SS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MS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p-value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simulated DVM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9.48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9.481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1.526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fish cue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8.52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8.515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1.37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0.265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>simulated DVM x fish cue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0.879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94052" w:rsidRPr="00294052" w:rsidTr="00294052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residuals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74.58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6.215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052" w:rsidRPr="00294052" w:rsidRDefault="00294052" w:rsidP="00294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294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052" w:rsidRPr="00294052" w:rsidRDefault="00294052" w:rsidP="00294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</w:tbl>
    <w:p w:rsidR="004B25D2" w:rsidRDefault="002D442A"/>
    <w:sectPr w:rsidR="004B25D2" w:rsidSect="004873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42A" w:rsidRDefault="002D442A" w:rsidP="00294052">
      <w:pPr>
        <w:spacing w:after="0" w:line="240" w:lineRule="auto"/>
      </w:pPr>
      <w:r>
        <w:separator/>
      </w:r>
    </w:p>
  </w:endnote>
  <w:endnote w:type="continuationSeparator" w:id="0">
    <w:p w:rsidR="002D442A" w:rsidRDefault="002D442A" w:rsidP="0029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42A" w:rsidRDefault="002D442A" w:rsidP="00294052">
      <w:pPr>
        <w:spacing w:after="0" w:line="240" w:lineRule="auto"/>
      </w:pPr>
      <w:r>
        <w:separator/>
      </w:r>
    </w:p>
  </w:footnote>
  <w:footnote w:type="continuationSeparator" w:id="0">
    <w:p w:rsidR="002D442A" w:rsidRDefault="002D442A" w:rsidP="00294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4052"/>
    <w:rsid w:val="00294052"/>
    <w:rsid w:val="002D442A"/>
    <w:rsid w:val="00487334"/>
    <w:rsid w:val="00B61B73"/>
    <w:rsid w:val="00F2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73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29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94052"/>
  </w:style>
  <w:style w:type="paragraph" w:styleId="Fuzeile">
    <w:name w:val="footer"/>
    <w:basedOn w:val="Standard"/>
    <w:link w:val="FuzeileZchn"/>
    <w:uiPriority w:val="99"/>
    <w:semiHidden/>
    <w:unhideWhenUsed/>
    <w:rsid w:val="0029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940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2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Meike</dc:creator>
  <cp:lastModifiedBy>Meike</cp:lastModifiedBy>
  <cp:revision>1</cp:revision>
  <dcterms:created xsi:type="dcterms:W3CDTF">2019-11-05T10:33:00Z</dcterms:created>
  <dcterms:modified xsi:type="dcterms:W3CDTF">2019-11-05T10:34:00Z</dcterms:modified>
</cp:coreProperties>
</file>