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76" w:rsidRDefault="00807EBF" w:rsidP="004855E4">
      <w:pPr>
        <w:spacing w:line="48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Table S2</w:t>
      </w:r>
      <w:r w:rsidR="00970276" w:rsidRPr="00970276">
        <w:rPr>
          <w:rFonts w:ascii="Times New Roman" w:eastAsia="宋体" w:hAnsi="Times New Roman"/>
          <w:sz w:val="24"/>
        </w:rPr>
        <w:t xml:space="preserve"> </w:t>
      </w:r>
      <w:bookmarkStart w:id="0" w:name="_GoBack"/>
      <w:r w:rsidR="00970276" w:rsidRPr="00807EBF">
        <w:rPr>
          <w:rFonts w:ascii="Times New Roman" w:eastAsia="宋体" w:hAnsi="Times New Roman"/>
          <w:b/>
          <w:sz w:val="24"/>
        </w:rPr>
        <w:t>GC content of the Bar-headed goose genome.</w:t>
      </w:r>
      <w:bookmarkEnd w:id="0"/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96"/>
        <w:gridCol w:w="1500"/>
      </w:tblGrid>
      <w:tr w:rsidR="009375FC" w:rsidRPr="009375FC" w:rsidTr="009375FC">
        <w:trPr>
          <w:trHeight w:val="315"/>
          <w:jc w:val="center"/>
        </w:trPr>
        <w:tc>
          <w:tcPr>
            <w:tcW w:w="1413" w:type="dxa"/>
            <w:tcBorders>
              <w:bottom w:val="single" w:sz="12" w:space="0" w:color="000000"/>
            </w:tcBorders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27" w:type="dxa"/>
            <w:tcBorders>
              <w:bottom w:val="single" w:sz="12" w:space="0" w:color="000000"/>
            </w:tcBorders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Number (bp)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% of genome</w:t>
            </w:r>
          </w:p>
        </w:tc>
      </w:tr>
      <w:tr w:rsidR="009375FC" w:rsidRPr="009375FC" w:rsidTr="009375FC">
        <w:trPr>
          <w:trHeight w:val="315"/>
          <w:jc w:val="center"/>
        </w:trPr>
        <w:tc>
          <w:tcPr>
            <w:tcW w:w="1413" w:type="dxa"/>
            <w:tcBorders>
              <w:top w:val="single" w:sz="12" w:space="0" w:color="000000"/>
            </w:tcBorders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A</w:t>
            </w:r>
          </w:p>
        </w:tc>
        <w:tc>
          <w:tcPr>
            <w:tcW w:w="1327" w:type="dxa"/>
            <w:tcBorders>
              <w:top w:val="single" w:sz="12" w:space="0" w:color="000000"/>
            </w:tcBorders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323,672,102</w:t>
            </w:r>
          </w:p>
        </w:tc>
        <w:tc>
          <w:tcPr>
            <w:tcW w:w="1500" w:type="dxa"/>
            <w:tcBorders>
              <w:top w:val="single" w:sz="12" w:space="0" w:color="000000"/>
            </w:tcBorders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28.32%</w:t>
            </w:r>
          </w:p>
        </w:tc>
      </w:tr>
      <w:tr w:rsidR="009375FC" w:rsidRPr="009375FC" w:rsidTr="009375FC">
        <w:trPr>
          <w:trHeight w:val="315"/>
          <w:jc w:val="center"/>
        </w:trPr>
        <w:tc>
          <w:tcPr>
            <w:tcW w:w="1413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T</w:t>
            </w:r>
          </w:p>
        </w:tc>
        <w:tc>
          <w:tcPr>
            <w:tcW w:w="1327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324,164,544</w:t>
            </w:r>
          </w:p>
        </w:tc>
        <w:tc>
          <w:tcPr>
            <w:tcW w:w="1500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28.36%</w:t>
            </w:r>
          </w:p>
        </w:tc>
      </w:tr>
      <w:tr w:rsidR="009375FC" w:rsidRPr="009375FC" w:rsidTr="009375FC">
        <w:trPr>
          <w:trHeight w:val="315"/>
          <w:jc w:val="center"/>
        </w:trPr>
        <w:tc>
          <w:tcPr>
            <w:tcW w:w="1413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C</w:t>
            </w:r>
          </w:p>
        </w:tc>
        <w:tc>
          <w:tcPr>
            <w:tcW w:w="1327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233,205,802</w:t>
            </w:r>
          </w:p>
        </w:tc>
        <w:tc>
          <w:tcPr>
            <w:tcW w:w="1500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20.40%</w:t>
            </w:r>
          </w:p>
        </w:tc>
      </w:tr>
      <w:tr w:rsidR="009375FC" w:rsidRPr="009375FC" w:rsidTr="009375FC">
        <w:trPr>
          <w:trHeight w:val="315"/>
          <w:jc w:val="center"/>
        </w:trPr>
        <w:tc>
          <w:tcPr>
            <w:tcW w:w="1413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G</w:t>
            </w:r>
          </w:p>
        </w:tc>
        <w:tc>
          <w:tcPr>
            <w:tcW w:w="1327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233,453,062</w:t>
            </w:r>
          </w:p>
        </w:tc>
        <w:tc>
          <w:tcPr>
            <w:tcW w:w="1500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20.42%</w:t>
            </w:r>
          </w:p>
        </w:tc>
      </w:tr>
      <w:tr w:rsidR="009375FC" w:rsidRPr="009375FC" w:rsidTr="009375FC">
        <w:trPr>
          <w:trHeight w:val="315"/>
          <w:jc w:val="center"/>
        </w:trPr>
        <w:tc>
          <w:tcPr>
            <w:tcW w:w="1413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N</w:t>
            </w:r>
          </w:p>
        </w:tc>
        <w:tc>
          <w:tcPr>
            <w:tcW w:w="1327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28,602,010</w:t>
            </w:r>
          </w:p>
        </w:tc>
        <w:tc>
          <w:tcPr>
            <w:tcW w:w="1500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2.50%</w:t>
            </w:r>
          </w:p>
        </w:tc>
      </w:tr>
      <w:tr w:rsidR="009375FC" w:rsidRPr="009375FC" w:rsidTr="009375FC">
        <w:trPr>
          <w:trHeight w:val="315"/>
          <w:jc w:val="center"/>
        </w:trPr>
        <w:tc>
          <w:tcPr>
            <w:tcW w:w="1413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GC</w:t>
            </w:r>
          </w:p>
        </w:tc>
        <w:tc>
          <w:tcPr>
            <w:tcW w:w="1327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466,658,864</w:t>
            </w:r>
          </w:p>
        </w:tc>
        <w:tc>
          <w:tcPr>
            <w:tcW w:w="1500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41.87%</w:t>
            </w:r>
          </w:p>
        </w:tc>
      </w:tr>
      <w:tr w:rsidR="009375FC" w:rsidRPr="009375FC" w:rsidTr="009375FC">
        <w:trPr>
          <w:trHeight w:val="315"/>
          <w:jc w:val="center"/>
        </w:trPr>
        <w:tc>
          <w:tcPr>
            <w:tcW w:w="1413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Total (bp)</w:t>
            </w:r>
          </w:p>
        </w:tc>
        <w:tc>
          <w:tcPr>
            <w:tcW w:w="1327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1,143,097,520</w:t>
            </w:r>
          </w:p>
        </w:tc>
        <w:tc>
          <w:tcPr>
            <w:tcW w:w="1500" w:type="dxa"/>
            <w:noWrap/>
            <w:hideMark/>
          </w:tcPr>
          <w:p w:rsidR="009375FC" w:rsidRPr="009375FC" w:rsidRDefault="009375FC" w:rsidP="009375FC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9375FC">
              <w:rPr>
                <w:rFonts w:ascii="Times New Roman" w:eastAsia="宋体" w:hAnsi="Times New Roman"/>
                <w:sz w:val="24"/>
              </w:rPr>
              <w:t>-</w:t>
            </w:r>
          </w:p>
        </w:tc>
      </w:tr>
    </w:tbl>
    <w:p w:rsidR="00970276" w:rsidRDefault="00970276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970276" w:rsidRDefault="00970276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970276" w:rsidRDefault="00970276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5365CB" w:rsidRDefault="005365CB" w:rsidP="004855E4">
      <w:pPr>
        <w:spacing w:line="480" w:lineRule="auto"/>
        <w:rPr>
          <w:rFonts w:ascii="Times New Roman" w:eastAsia="宋体" w:hAnsi="Times New Roman"/>
          <w:sz w:val="24"/>
        </w:rPr>
      </w:pPr>
    </w:p>
    <w:sectPr w:rsidR="005365CB" w:rsidSect="003F1297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E5" w:rsidRDefault="00E224E5" w:rsidP="00104DA9">
      <w:r>
        <w:separator/>
      </w:r>
    </w:p>
  </w:endnote>
  <w:endnote w:type="continuationSeparator" w:id="0">
    <w:p w:rsidR="00E224E5" w:rsidRDefault="00E224E5" w:rsidP="0010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E5" w:rsidRDefault="00E224E5" w:rsidP="00104DA9">
      <w:r>
        <w:separator/>
      </w:r>
    </w:p>
  </w:footnote>
  <w:footnote w:type="continuationSeparator" w:id="0">
    <w:p w:rsidR="00E224E5" w:rsidRDefault="00E224E5" w:rsidP="0010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1"/>
    <w:rsid w:val="00104DA9"/>
    <w:rsid w:val="0023713C"/>
    <w:rsid w:val="00261785"/>
    <w:rsid w:val="002E5A44"/>
    <w:rsid w:val="003D111F"/>
    <w:rsid w:val="003F1297"/>
    <w:rsid w:val="004855E4"/>
    <w:rsid w:val="005365CB"/>
    <w:rsid w:val="005502BB"/>
    <w:rsid w:val="00556601"/>
    <w:rsid w:val="005A15E1"/>
    <w:rsid w:val="006134CB"/>
    <w:rsid w:val="00762540"/>
    <w:rsid w:val="00807EBF"/>
    <w:rsid w:val="008324A8"/>
    <w:rsid w:val="00850282"/>
    <w:rsid w:val="00850D28"/>
    <w:rsid w:val="00863DBF"/>
    <w:rsid w:val="009375FC"/>
    <w:rsid w:val="00970276"/>
    <w:rsid w:val="00B27570"/>
    <w:rsid w:val="00BA28CE"/>
    <w:rsid w:val="00C8716B"/>
    <w:rsid w:val="00CD394F"/>
    <w:rsid w:val="00E224E5"/>
    <w:rsid w:val="00F35A2A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D742D-047C-40DF-A5F6-3A33AF20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DA9"/>
    <w:rPr>
      <w:sz w:val="18"/>
      <w:szCs w:val="18"/>
    </w:rPr>
  </w:style>
  <w:style w:type="table" w:styleId="a5">
    <w:name w:val="Table Grid"/>
    <w:basedOn w:val="a1"/>
    <w:uiPriority w:val="39"/>
    <w:rsid w:val="0086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F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2019-08-22T07:27:00Z</dcterms:created>
  <dcterms:modified xsi:type="dcterms:W3CDTF">2019-09-17T08:05:00Z</dcterms:modified>
</cp:coreProperties>
</file>