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C5" w:rsidRPr="00337BC5" w:rsidRDefault="00337BC5" w:rsidP="00337BC5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337B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Table S3 The comparison result </w:t>
      </w:r>
      <w:r w:rsid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between</w:t>
      </w:r>
      <w:r w:rsidRPr="00337B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the </w:t>
      </w:r>
      <w:r w:rsid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reference </w:t>
      </w:r>
      <w:r w:rsidR="00CA5117" w:rsidRPr="00337B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genome</w:t>
      </w:r>
      <w:r w:rsidR="00CA5117" w:rsidRP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and </w:t>
      </w:r>
      <w:r w:rsidR="00CA5117" w:rsidRP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high-quality </w:t>
      </w:r>
      <w:r w:rsidRPr="00337BC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clean reads </w:t>
      </w:r>
      <w:bookmarkStart w:id="0" w:name="_GoBack"/>
      <w:bookmarkEnd w:id="0"/>
      <w:r w:rsidR="00CA511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of each sample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337BC5" w:rsidRPr="00337BC5" w:rsidTr="00337BC5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Sample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F4F_1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F4F_2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F4F_3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F8F_1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F8F_2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F8F_3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F4S_1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F4S_2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F4S_3</w:t>
            </w:r>
          </w:p>
        </w:tc>
      </w:tr>
      <w:tr w:rsidR="00337BC5" w:rsidRPr="00337BC5" w:rsidTr="00337BC5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RANGE!A4"/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 clean reads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53990618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61663414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49118588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59233086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50073278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51990782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50337158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53588300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56081520</w:t>
            </w:r>
          </w:p>
        </w:tc>
      </w:tr>
      <w:tr w:rsidR="00337BC5" w:rsidRPr="00337BC5" w:rsidTr="00337BC5">
        <w:trPr>
          <w:trHeight w:val="81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 mapped reads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39979073 (74.05%)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46433575 (75.3%)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36903306 (75.13%)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45192892 (76.3%)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37882378 (75.65%)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41455326 (79.74%)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37382444 (74.26%)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40139684 (74.9%)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42759464 (76.25%)</w:t>
            </w:r>
          </w:p>
        </w:tc>
      </w:tr>
      <w:tr w:rsidR="00337BC5" w:rsidRPr="00337BC5" w:rsidTr="00337BC5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Multiple mapped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2360229 (4.37%)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2660976 (4.32%)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2118830 (4.31%)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2501099 (4.22%)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2182294 (4.36%)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2033510 (3.91%)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1945431 (3.86%)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2295898 (4.28%)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2431713 (4.34%)</w:t>
            </w:r>
          </w:p>
        </w:tc>
      </w:tr>
      <w:tr w:rsidR="00337BC5" w:rsidRPr="00337BC5" w:rsidTr="00337BC5">
        <w:trPr>
          <w:trHeight w:val="76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Uniquely mapped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37618844 (69.68%)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43772599 (70.99%)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34784476 (70.82%)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42691793 (72.07%)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35700084 (71.3%)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39421816 (75.82%)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35437013 (70.4%)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37843786 (70.62%)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40327751 (71.91%)</w:t>
            </w:r>
          </w:p>
        </w:tc>
      </w:tr>
      <w:tr w:rsidR="00337BC5" w:rsidRPr="00337BC5" w:rsidTr="00337BC5">
        <w:trPr>
          <w:trHeight w:val="7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Reads map to '+'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18764992 (34.76%)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21845413 (35.43%)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17346135 (35.31%)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21282361 (35.93%)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17781505 (35.51%)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19697119 (37.89%)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17667390 (35.1%)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18894756 (35.26%)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20127743 (35.89%)</w:t>
            </w:r>
          </w:p>
        </w:tc>
      </w:tr>
      <w:tr w:rsidR="00337BC5" w:rsidRPr="00337BC5" w:rsidTr="00337BC5">
        <w:trPr>
          <w:trHeight w:val="7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Reads map to '-'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18853852 (34.92%)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21927186 (35.56%)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17438341 (35.5%)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21409432 (36.14%)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17918579 (35.78%)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19724697 (37.94%)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17769623 (35.3%)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18949030 (35.36%)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20200008 (36.02%)</w:t>
            </w:r>
          </w:p>
        </w:tc>
      </w:tr>
      <w:tr w:rsidR="00337BC5" w:rsidRPr="00337BC5" w:rsidTr="00337BC5">
        <w:trPr>
          <w:trHeight w:val="7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Non-splice reads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17753015 (32.88%)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21358888 (34.64%)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16690180 (33.98%)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20332084 (34.33%)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16886410 (33.72%)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19473028 (37.45%)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17067568 (33.91%)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18249298 (34.05%)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19428640 (34.64%)</w:t>
            </w:r>
          </w:p>
        </w:tc>
      </w:tr>
      <w:tr w:rsidR="00337BC5" w:rsidRPr="00337BC5" w:rsidTr="00337BC5">
        <w:trPr>
          <w:trHeight w:val="7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RANGE!A11"/>
            <w:r w:rsidRPr="00337B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Splice reads</w:t>
            </w:r>
            <w:bookmarkEnd w:id="2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19865829 (36.79%)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22413711 (36.35%)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18094296 (36.84%)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22359709 (37.75%)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18813674 (37.57%)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19948788 (38.37%)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18369445 (36.49%)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19594488 (36.56%)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BC5" w:rsidRPr="00337BC5" w:rsidRDefault="00337BC5" w:rsidP="00E50E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B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20899111 (37.27%)</w:t>
            </w:r>
          </w:p>
        </w:tc>
      </w:tr>
    </w:tbl>
    <w:p w:rsidR="00337BC5" w:rsidRPr="00337BC5" w:rsidRDefault="00337BC5">
      <w:pPr>
        <w:rPr>
          <w:rFonts w:ascii="Times New Roman" w:hAnsi="Times New Roman" w:cs="Times New Roman"/>
        </w:rPr>
      </w:pPr>
      <w:r w:rsidRPr="00337BC5">
        <w:rPr>
          <w:rFonts w:ascii="Times New Roman" w:hAnsi="Times New Roman" w:cs="Times New Roman"/>
        </w:rPr>
        <w:t xml:space="preserve">NOTE: (1) Total mapped reads: The number of </w:t>
      </w:r>
      <w:r>
        <w:rPr>
          <w:rFonts w:ascii="Times New Roman" w:hAnsi="Times New Roman" w:cs="Times New Roman"/>
        </w:rPr>
        <w:t>sequences located on the genome</w:t>
      </w:r>
      <w:r w:rsidRPr="00337BC5">
        <w:rPr>
          <w:rFonts w:ascii="Times New Roman" w:hAnsi="Times New Roman" w:cs="Times New Roman"/>
        </w:rPr>
        <w:t>; (2) Multiple mapped: The number of sequences with multiple alignment sites on the reference genome; (3) Uniquely mapped: The number of sequences with unique alignment positions on the reference genome. (4) Reads map to '+'</w:t>
      </w:r>
      <w:r w:rsidRPr="00337BC5">
        <w:rPr>
          <w:rFonts w:ascii="Times New Roman" w:hAnsi="Times New Roman" w:cs="Times New Roman"/>
        </w:rPr>
        <w:t>，</w:t>
      </w:r>
      <w:r w:rsidRPr="00337BC5">
        <w:rPr>
          <w:rFonts w:ascii="Times New Roman" w:hAnsi="Times New Roman" w:cs="Times New Roman"/>
        </w:rPr>
        <w:t>Reads map to '-': The number of sequences compared to positive and negative chains in the genome; (5) Splice reads: The number of sequences aligned to two exons; (6)Non-splice reads: The number of sequences aligned to one exon.</w:t>
      </w:r>
    </w:p>
    <w:sectPr w:rsidR="00337BC5" w:rsidRPr="00337BC5" w:rsidSect="00337BC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C4" w:rsidRDefault="00B855C4" w:rsidP="00337BC5">
      <w:r>
        <w:separator/>
      </w:r>
    </w:p>
  </w:endnote>
  <w:endnote w:type="continuationSeparator" w:id="0">
    <w:p w:rsidR="00B855C4" w:rsidRDefault="00B855C4" w:rsidP="0033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C4" w:rsidRDefault="00B855C4" w:rsidP="00337BC5">
      <w:r>
        <w:separator/>
      </w:r>
    </w:p>
  </w:footnote>
  <w:footnote w:type="continuationSeparator" w:id="0">
    <w:p w:rsidR="00B855C4" w:rsidRDefault="00B855C4" w:rsidP="0033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6A"/>
    <w:rsid w:val="00047741"/>
    <w:rsid w:val="000E116A"/>
    <w:rsid w:val="00337BC5"/>
    <w:rsid w:val="007A3A1A"/>
    <w:rsid w:val="00B855C4"/>
    <w:rsid w:val="00C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990C6-EB22-49DA-94B0-CA397C7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2020-01-26T15:49:00Z</dcterms:created>
  <dcterms:modified xsi:type="dcterms:W3CDTF">2020-02-24T07:46:00Z</dcterms:modified>
</cp:coreProperties>
</file>