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99" w:rsidRPr="00282D3D" w:rsidRDefault="00282D3D" w:rsidP="00C919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D3D">
        <w:rPr>
          <w:rFonts w:ascii="Times New Roman" w:hAnsi="Times New Roman" w:cs="Times New Roman"/>
          <w:sz w:val="28"/>
          <w:szCs w:val="28"/>
          <w:lang w:val="en-US"/>
        </w:rPr>
        <w:t>Supplemental Table S</w:t>
      </w:r>
      <w:r w:rsidR="00C91999" w:rsidRPr="00282D3D">
        <w:rPr>
          <w:rFonts w:ascii="Times New Roman" w:hAnsi="Times New Roman" w:cs="Times New Roman"/>
          <w:sz w:val="28"/>
          <w:szCs w:val="28"/>
          <w:lang w:val="en-US"/>
        </w:rPr>
        <w:t>1: The Scales of Training (adapted from British Dressage,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</w:t>
            </w: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Regular, that is correct for each pace and at the same tempo with a pronounced beat.</w:t>
            </w: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Relaxation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Suppleness and elasticity, free from resistance. </w:t>
            </w:r>
          </w:p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Contact/connection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Light, even and elastic contact, working though from the hind</w:t>
            </w:r>
            <w:r w:rsidR="0023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limbs. Indicates a level of th</w:t>
            </w:r>
            <w:bookmarkStart w:id="0" w:name="_GoBack"/>
            <w:bookmarkEnd w:id="0"/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roughness with the horse functioning in one piece. </w:t>
            </w: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Impulsion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Elastic loading and unloading of the limbs during stance that springs the horse off the ground. Indicates the amount of energy being created and contained, but without resistance.</w:t>
            </w: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Straightness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Symmetrical propulsive power in both hind limbs, symmetrical lifting and stabilization by both forelimbs and symmetrical contact (mirrored on left and right turns/circles) in the left and right reins.</w:t>
            </w:r>
          </w:p>
        </w:tc>
      </w:tr>
      <w:tr w:rsidR="00C91999" w:rsidRPr="00CD286B" w:rsidTr="00864F85">
        <w:tc>
          <w:tcPr>
            <w:tcW w:w="2689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</w:p>
        </w:tc>
        <w:tc>
          <w:tcPr>
            <w:tcW w:w="6327" w:type="dxa"/>
          </w:tcPr>
          <w:p w:rsidR="00C91999" w:rsidRPr="004A105A" w:rsidRDefault="00C91999" w:rsidP="00C91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of the horse’s trunk rotations and maintenance of an uphill trunk orientation. Greater weight distributed to the hind limbs from the forelimbs.</w:t>
            </w:r>
          </w:p>
        </w:tc>
      </w:tr>
    </w:tbl>
    <w:p w:rsidR="00C91999" w:rsidRPr="004A105A" w:rsidRDefault="00C91999" w:rsidP="00C919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A8" w:rsidRDefault="00231E84" w:rsidP="00C91999">
      <w:pPr>
        <w:spacing w:line="240" w:lineRule="auto"/>
      </w:pPr>
    </w:p>
    <w:sectPr w:rsidR="000D63A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E84">
      <w:pPr>
        <w:spacing w:after="0" w:line="240" w:lineRule="auto"/>
      </w:pPr>
      <w:r>
        <w:separator/>
      </w:r>
    </w:p>
  </w:endnote>
  <w:endnote w:type="continuationSeparator" w:id="0">
    <w:p w:rsidR="00000000" w:rsidRDefault="0023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560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CF0" w:rsidRDefault="00231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CF0" w:rsidRDefault="00231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E84">
      <w:pPr>
        <w:spacing w:after="0" w:line="240" w:lineRule="auto"/>
      </w:pPr>
      <w:r>
        <w:separator/>
      </w:r>
    </w:p>
  </w:footnote>
  <w:footnote w:type="continuationSeparator" w:id="0">
    <w:p w:rsidR="00000000" w:rsidRDefault="0023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9"/>
    <w:rsid w:val="00050487"/>
    <w:rsid w:val="00231E84"/>
    <w:rsid w:val="00282D3D"/>
    <w:rsid w:val="002A6919"/>
    <w:rsid w:val="008E4F07"/>
    <w:rsid w:val="00C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F1C5"/>
  <w15:chartTrackingRefBased/>
  <w15:docId w15:val="{80280A3D-73B6-4A3F-ABE2-B72BC1C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Hobbs &lt;School of Sport &amp; Health Sciences&gt;</dc:creator>
  <cp:keywords/>
  <dc:description/>
  <cp:lastModifiedBy>Sarah Jane Hobbs &lt;School of Sport &amp; Health Sciences&gt;</cp:lastModifiedBy>
  <cp:revision>2</cp:revision>
  <dcterms:created xsi:type="dcterms:W3CDTF">2020-02-14T14:47:00Z</dcterms:created>
  <dcterms:modified xsi:type="dcterms:W3CDTF">2020-02-14T14:47:00Z</dcterms:modified>
</cp:coreProperties>
</file>