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07" w:rsidRDefault="00687007" w:rsidP="00687007">
      <w:pPr>
        <w:rPr>
          <w:rFonts w:ascii="Times New Roman" w:hAnsi="Times New Roman" w:cs="Times New Roman"/>
          <w:szCs w:val="21"/>
        </w:rPr>
      </w:pPr>
      <w:bookmarkStart w:id="0" w:name="OLE_LINK4"/>
      <w:bookmarkStart w:id="1" w:name="OLE_LINK5"/>
      <w:bookmarkStart w:id="2" w:name="OLE_LINK6"/>
      <w:r w:rsidRPr="00B94D18">
        <w:rPr>
          <w:rFonts w:ascii="Times New Roman" w:hAnsi="Times New Roman" w:cs="Times New Roman" w:hint="eastAsia"/>
          <w:szCs w:val="21"/>
        </w:rPr>
        <w:t>Tab</w:t>
      </w:r>
      <w:r w:rsidRPr="00B94D18">
        <w:rPr>
          <w:rFonts w:ascii="Times New Roman" w:hAnsi="Times New Roman" w:cs="Times New Roman"/>
          <w:szCs w:val="21"/>
        </w:rPr>
        <w:t>l</w:t>
      </w:r>
      <w:r w:rsidRPr="00B94D18">
        <w:rPr>
          <w:rFonts w:ascii="Times New Roman" w:hAnsi="Times New Roman" w:cs="Times New Roman" w:hint="eastAsia"/>
          <w:szCs w:val="21"/>
        </w:rPr>
        <w:t>e S1</w:t>
      </w:r>
      <w:r w:rsidRPr="00B94D18">
        <w:rPr>
          <w:rFonts w:ascii="Times New Roman" w:hAnsi="Times New Roman" w:cs="Times New Roman"/>
          <w:szCs w:val="21"/>
        </w:rPr>
        <w:t xml:space="preserve">. Soil physiochemical properties </w:t>
      </w:r>
      <w:r w:rsidRPr="00884AC6">
        <w:rPr>
          <w:rFonts w:ascii="Times New Roman" w:hAnsi="Times New Roman" w:cs="Times New Roman"/>
          <w:szCs w:val="21"/>
        </w:rPr>
        <w:t>in plots that were monocropped with peanuts for different periods</w:t>
      </w:r>
    </w:p>
    <w:p w:rsidR="003F4422" w:rsidRPr="00B94D18" w:rsidRDefault="003F4422" w:rsidP="00687007">
      <w:pPr>
        <w:rPr>
          <w:rFonts w:ascii="Times New Roman" w:hAnsi="Times New Roman" w:cs="Times New Roman"/>
          <w:szCs w:val="21"/>
        </w:rPr>
      </w:pPr>
    </w:p>
    <w:tbl>
      <w:tblPr>
        <w:tblW w:w="85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300"/>
        <w:gridCol w:w="1520"/>
        <w:gridCol w:w="1540"/>
        <w:gridCol w:w="1540"/>
        <w:gridCol w:w="1560"/>
      </w:tblGrid>
      <w:tr w:rsidR="00C867AA" w:rsidRPr="001216C0" w:rsidTr="00C867AA">
        <w:trPr>
          <w:trHeight w:val="570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30752A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organic matter</w:t>
            </w:r>
          </w:p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 kg</w:t>
            </w:r>
            <w:r w:rsidRPr="00A636E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vertAlign w:val="superscript"/>
              </w:rPr>
              <w:t>−</w:t>
            </w:r>
            <w:r w:rsidRPr="00A636E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30752A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avilable N</w:t>
            </w:r>
          </w:p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 kg</w:t>
            </w:r>
            <w:r w:rsidRPr="00A636E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vertAlign w:val="superscript"/>
              </w:rPr>
              <w:t>−</w:t>
            </w:r>
            <w:r w:rsidRPr="00A636E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avilable P</w:t>
            </w:r>
          </w:p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 kg</w:t>
            </w:r>
            <w:r w:rsidRPr="00A636E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vertAlign w:val="superscript"/>
              </w:rPr>
              <w:t>−</w:t>
            </w:r>
            <w:r w:rsidRPr="00A636E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avilable K   mg kg</w:t>
            </w:r>
            <w:r w:rsidRPr="00A636E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  <w:vertAlign w:val="superscript"/>
              </w:rPr>
              <w:t>−</w:t>
            </w:r>
            <w:r w:rsidRPr="00A636E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1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Y1.H20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7.20±0.02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10.26±0.11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77.37±1.61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41.33±1.90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103.37±0.73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Y1.H26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7.77±0.08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10.37±0.61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78.74±1.28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41.65±1.41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104.31±0.58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Y1.H50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7.93±0.03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9.74±0.43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69.77±0.75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44.49±1.40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111.53±1.54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Y1.H917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8.05±0.05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6.59±0.65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88.2±2.65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40.15±2.66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107.87±0.67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Y2.H20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8.37±0.03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9.87±0.57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75.2±1.17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39.37±0.34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99.42</w:t>
            </w:r>
            <w:bookmarkStart w:id="3" w:name="_GoBack"/>
            <w:bookmarkEnd w:id="3"/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±0.76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Y2.H26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8.56±0.02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9.25±0.67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86.38±0.55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48.58±0.41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120.67±1.25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Y2.H50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8.30±0.03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7.03±0.35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77.56±2.42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45.21±2.12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112.17±1.31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Y2.H917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8.59±0.04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15.53±0.10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94.96±1.51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40.33±0.31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102.3±1.32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Y11.H20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6.72±0.02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11.32±0.42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70.34±0.37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17.02±0.75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68.15±0.76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Y11.H26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6.46±0.03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12.12±0.21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76.7±2.90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19.52±0.97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78.12±0.46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Y11.H50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6.63±0.04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8.74±0.31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74.63±3.70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15.12±0.75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60.11±0.81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Y11.H917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6.64±0.06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10.9±0.35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80.92±2.66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17.26±1.51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79.04±0.60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Y12.H20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6.92±0.03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10.36±0.40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88.99±2.15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15.12±1.15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59.98±1.10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Y12.H26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6.82±0.03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11.01±0.17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87.97±3.21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20.18±0.85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80.85±0.87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Y12.H50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6.55±0.04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10.23±0.35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77.33±3.08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18.72±0.17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86.13±0.83</w:t>
            </w:r>
          </w:p>
        </w:tc>
      </w:tr>
      <w:tr w:rsidR="00C867AA" w:rsidRPr="001216C0" w:rsidTr="00C867AA">
        <w:trPr>
          <w:trHeight w:val="285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30752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Y12.H917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6.72±0.02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10.22±0.21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85.2±2.16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21.12±0.14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67AA" w:rsidRPr="001216C0" w:rsidRDefault="00C867AA" w:rsidP="00C867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216C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77.03±0.83</w:t>
            </w:r>
          </w:p>
        </w:tc>
      </w:tr>
    </w:tbl>
    <w:p w:rsidR="00687007" w:rsidRPr="00687007" w:rsidRDefault="00687007">
      <w:pPr>
        <w:widowControl/>
        <w:jc w:val="left"/>
        <w:rPr>
          <w:rFonts w:ascii="Times New Roman" w:eastAsia="STIX-Regular" w:hAnsi="Times New Roman" w:cs="Times New Roman"/>
          <w:sz w:val="24"/>
          <w:szCs w:val="24"/>
        </w:rPr>
      </w:pPr>
    </w:p>
    <w:p w:rsidR="00687007" w:rsidRDefault="00687007">
      <w:pPr>
        <w:widowControl/>
        <w:jc w:val="left"/>
        <w:rPr>
          <w:rFonts w:ascii="Times New Roman" w:eastAsia="STIX-Regular" w:hAnsi="Times New Roman" w:cs="Times New Roman"/>
          <w:sz w:val="24"/>
          <w:szCs w:val="24"/>
        </w:rPr>
      </w:pPr>
    </w:p>
    <w:p w:rsidR="00884AC6" w:rsidRDefault="00884AC6" w:rsidP="00884AC6">
      <w:pPr>
        <w:spacing w:line="480" w:lineRule="auto"/>
        <w:ind w:left="480" w:hangingChars="200" w:hanging="480"/>
        <w:rPr>
          <w:rFonts w:ascii="Times New Roman" w:eastAsia="STIX-Regular" w:hAnsi="Times New Roman" w:cs="Times New Roman"/>
          <w:sz w:val="24"/>
          <w:szCs w:val="24"/>
        </w:rPr>
      </w:pPr>
    </w:p>
    <w:p w:rsidR="00C867AA" w:rsidRDefault="00C867AA" w:rsidP="00687007">
      <w:pPr>
        <w:spacing w:line="480" w:lineRule="auto"/>
        <w:ind w:left="420" w:hangingChars="200" w:hanging="420"/>
        <w:rPr>
          <w:rFonts w:ascii="Times New Roman" w:eastAsia="STIX-Regular" w:hAnsi="Times New Roman" w:cs="Times New Roman"/>
          <w:szCs w:val="21"/>
        </w:rPr>
      </w:pPr>
    </w:p>
    <w:p w:rsidR="00C867AA" w:rsidRDefault="00C867AA" w:rsidP="00687007">
      <w:pPr>
        <w:spacing w:line="480" w:lineRule="auto"/>
        <w:ind w:left="420" w:hangingChars="200" w:hanging="420"/>
        <w:rPr>
          <w:rFonts w:ascii="Times New Roman" w:eastAsia="STIX-Regular" w:hAnsi="Times New Roman" w:cs="Times New Roman"/>
          <w:szCs w:val="21"/>
        </w:rPr>
      </w:pPr>
    </w:p>
    <w:p w:rsidR="00C867AA" w:rsidRDefault="00C867AA" w:rsidP="00687007">
      <w:pPr>
        <w:spacing w:line="480" w:lineRule="auto"/>
        <w:ind w:left="420" w:hangingChars="200" w:hanging="420"/>
        <w:rPr>
          <w:rFonts w:ascii="Times New Roman" w:eastAsia="STIX-Regular" w:hAnsi="Times New Roman" w:cs="Times New Roman"/>
          <w:szCs w:val="21"/>
        </w:rPr>
      </w:pPr>
    </w:p>
    <w:p w:rsidR="00C867AA" w:rsidRDefault="00C867AA" w:rsidP="00687007">
      <w:pPr>
        <w:spacing w:line="480" w:lineRule="auto"/>
        <w:ind w:left="420" w:hangingChars="200" w:hanging="420"/>
        <w:rPr>
          <w:rFonts w:ascii="Times New Roman" w:eastAsia="STIX-Regular" w:hAnsi="Times New Roman" w:cs="Times New Roman"/>
          <w:szCs w:val="21"/>
        </w:rPr>
      </w:pPr>
    </w:p>
    <w:p w:rsidR="00C867AA" w:rsidRDefault="00C867AA" w:rsidP="00C867AA">
      <w:pPr>
        <w:spacing w:line="480" w:lineRule="auto"/>
        <w:rPr>
          <w:rFonts w:ascii="Times New Roman" w:eastAsia="STIX-Regular" w:hAnsi="Times New Roman" w:cs="Times New Roman"/>
          <w:szCs w:val="21"/>
        </w:rPr>
      </w:pPr>
    </w:p>
    <w:tbl>
      <w:tblPr>
        <w:tblpPr w:leftFromText="180" w:rightFromText="180" w:vertAnchor="text" w:horzAnchor="margin" w:tblpY="809"/>
        <w:tblW w:w="153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31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908"/>
        <w:gridCol w:w="830"/>
        <w:gridCol w:w="830"/>
        <w:gridCol w:w="830"/>
        <w:gridCol w:w="908"/>
      </w:tblGrid>
      <w:tr w:rsidR="00C867AA" w:rsidRPr="002E2A19" w:rsidTr="00C867AA">
        <w:trPr>
          <w:trHeight w:val="30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" w:name="OLE_LINK170"/>
            <w:bookmarkStart w:id="5" w:name="OLE_LINK171"/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Y1.20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Y1.26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Y1.50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Y1.917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Y2.20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Y2.26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Y2.50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Y2.917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Y11.20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Y11.26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Y11.50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Y11.917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Y12.20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Y12.26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Y12.50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Y12.917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Acidobacteria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471±16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468±8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460±5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464±6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463±9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454±3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455±7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450±3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426±9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421±7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433±5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438±6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438±10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434±10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417±2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437±8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Planctomycetes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712±87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756±41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736±21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739±26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730±24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753±72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718±25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783±72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570±43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609±24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601±14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631±13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625±42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653±7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604±21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620±18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Nitrospirae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50±1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43±5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42±2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43±3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Bacteroidetes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201±15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223±11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170±14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206±6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222±14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148±11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157±12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154±2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187±13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194±5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211±5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210±12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Armatimonadetes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157±8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158±10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167±7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161±6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168±11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169±6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137±2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120±9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115±7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110±9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111±18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Latescibacteria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40±2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30±3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37±6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JL-ETNP-Z39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Thermotogae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5±1</w:t>
            </w:r>
          </w:p>
        </w:tc>
      </w:tr>
      <w:tr w:rsidR="00C867AA" w:rsidRPr="002E2A19" w:rsidTr="00C867AA">
        <w:trPr>
          <w:trHeight w:val="315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Caldiserica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1±1</w:t>
            </w:r>
          </w:p>
        </w:tc>
      </w:tr>
      <w:tr w:rsidR="00C867AA" w:rsidRPr="002E2A19" w:rsidTr="00C867AA">
        <w:trPr>
          <w:trHeight w:val="30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Gemmatimonadetes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218±14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221±5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215±9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221±8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228±12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227±8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195±8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193±6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215±6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218±4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219±18</w:t>
            </w:r>
          </w:p>
        </w:tc>
      </w:tr>
      <w:tr w:rsidR="00C867AA" w:rsidRPr="002E2A19" w:rsidTr="00C867AA">
        <w:trPr>
          <w:trHeight w:val="30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Firmicutes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190±19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205±5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193±10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175±8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165±12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188±6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208±15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215±10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212±12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212±8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209±3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207±3</w:t>
            </w:r>
          </w:p>
        </w:tc>
      </w:tr>
      <w:tr w:rsidR="00C867AA" w:rsidRPr="002E2A19" w:rsidTr="00C867AA">
        <w:trPr>
          <w:trHeight w:val="30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Elusimicrobia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58±2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43±5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50±6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45±7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50±4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56±7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52±3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56±2</w:t>
            </w:r>
          </w:p>
        </w:tc>
      </w:tr>
      <w:tr w:rsidR="00C867AA" w:rsidRPr="002E2A19" w:rsidTr="00C867AA">
        <w:trPr>
          <w:trHeight w:val="30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Chlamydiae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6±1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14±4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14±2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15±3</w:t>
            </w:r>
          </w:p>
        </w:tc>
      </w:tr>
      <w:tr w:rsidR="00C867AA" w:rsidRPr="002E2A19" w:rsidTr="00C867AA">
        <w:trPr>
          <w:trHeight w:val="30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C867AA" w:rsidRPr="00A134C2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Parcubacteria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16±2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12±1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13±4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17±4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26±3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33±2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36±5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867AA" w:rsidRPr="002E2A19" w:rsidRDefault="00C867AA" w:rsidP="00C867A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2A1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27±2</w:t>
            </w:r>
          </w:p>
        </w:tc>
      </w:tr>
    </w:tbl>
    <w:bookmarkEnd w:id="4"/>
    <w:bookmarkEnd w:id="5"/>
    <w:p w:rsidR="00BF52B0" w:rsidRPr="003F4422" w:rsidRDefault="00884AC6" w:rsidP="00986589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884AC6">
        <w:rPr>
          <w:rFonts w:ascii="Times New Roman" w:eastAsia="STIX-Regular" w:hAnsi="Times New Roman" w:cs="Times New Roman" w:hint="eastAsia"/>
          <w:szCs w:val="21"/>
        </w:rPr>
        <w:t>Table S</w:t>
      </w:r>
      <w:r w:rsidR="005F7339">
        <w:rPr>
          <w:rFonts w:ascii="Times New Roman" w:eastAsia="STIX-Regular" w:hAnsi="Times New Roman" w:cs="Times New Roman"/>
          <w:szCs w:val="21"/>
        </w:rPr>
        <w:t>2</w:t>
      </w:r>
      <w:r w:rsidRPr="00884AC6">
        <w:rPr>
          <w:rFonts w:ascii="Times New Roman" w:eastAsia="STIX-Regular" w:hAnsi="Times New Roman" w:cs="Times New Roman" w:hint="eastAsia"/>
          <w:szCs w:val="21"/>
        </w:rPr>
        <w:t xml:space="preserve">. The OTU number of </w:t>
      </w:r>
      <w:r w:rsidRPr="00884AC6">
        <w:rPr>
          <w:rFonts w:ascii="Times New Roman" w:hAnsi="Times New Roman" w:cs="Times New Roman"/>
          <w:szCs w:val="21"/>
        </w:rPr>
        <w:t xml:space="preserve">significantly changed taxa at </w:t>
      </w:r>
      <w:r w:rsidRPr="00884AC6">
        <w:rPr>
          <w:rFonts w:ascii="Times New Roman" w:hAnsi="Times New Roman" w:cs="Times New Roman" w:hint="eastAsia"/>
          <w:szCs w:val="21"/>
        </w:rPr>
        <w:t>phylum</w:t>
      </w:r>
      <w:r w:rsidRPr="00884AC6">
        <w:rPr>
          <w:rFonts w:ascii="Times New Roman" w:hAnsi="Times New Roman" w:cs="Times New Roman"/>
          <w:szCs w:val="21"/>
        </w:rPr>
        <w:t xml:space="preserve"> level in plots that were monocropped with peanuts for different periods of time.</w:t>
      </w:r>
      <w:bookmarkEnd w:id="0"/>
      <w:bookmarkEnd w:id="1"/>
      <w:bookmarkEnd w:id="2"/>
      <w:r w:rsidR="00DE51C5">
        <w:br w:type="page"/>
      </w:r>
      <w:r w:rsidR="003F4422">
        <w:lastRenderedPageBreak/>
        <w:t>T</w:t>
      </w:r>
      <w:r w:rsidRPr="00884AC6">
        <w:rPr>
          <w:rFonts w:ascii="Times New Roman" w:hAnsi="Times New Roman" w:cs="Times New Roman" w:hint="eastAsia"/>
          <w:szCs w:val="21"/>
        </w:rPr>
        <w:t>able S</w:t>
      </w:r>
      <w:r w:rsidR="005F7339">
        <w:rPr>
          <w:rFonts w:ascii="Times New Roman" w:hAnsi="Times New Roman" w:cs="Times New Roman"/>
          <w:szCs w:val="21"/>
        </w:rPr>
        <w:t>3</w:t>
      </w:r>
      <w:r w:rsidRPr="00884AC6">
        <w:rPr>
          <w:rFonts w:ascii="Times New Roman" w:hAnsi="Times New Roman" w:cs="Times New Roman" w:hint="eastAsia"/>
          <w:szCs w:val="21"/>
        </w:rPr>
        <w:t xml:space="preserve">. </w:t>
      </w:r>
      <w:bookmarkStart w:id="6" w:name="OLE_LINK260"/>
      <w:bookmarkStart w:id="7" w:name="OLE_LINK261"/>
      <w:bookmarkStart w:id="8" w:name="OLE_LINK262"/>
      <w:r w:rsidRPr="00884AC6">
        <w:rPr>
          <w:rFonts w:ascii="Times New Roman" w:hAnsi="Times New Roman" w:cs="Times New Roman"/>
          <w:szCs w:val="21"/>
        </w:rPr>
        <w:t xml:space="preserve">Relative abundance of significantly changed </w:t>
      </w:r>
      <w:r w:rsidRPr="00884AC6">
        <w:rPr>
          <w:rFonts w:ascii="Times New Roman" w:hAnsi="Times New Roman" w:cs="Times New Roman" w:hint="eastAsia"/>
          <w:szCs w:val="21"/>
        </w:rPr>
        <w:t>KE</w:t>
      </w:r>
      <w:r w:rsidRPr="00884AC6">
        <w:rPr>
          <w:rFonts w:ascii="Times New Roman" w:hAnsi="Times New Roman" w:cs="Times New Roman"/>
          <w:szCs w:val="21"/>
        </w:rPr>
        <w:t>G</w:t>
      </w:r>
      <w:r w:rsidRPr="00884AC6">
        <w:rPr>
          <w:rFonts w:ascii="Times New Roman" w:hAnsi="Times New Roman" w:cs="Times New Roman" w:hint="eastAsia"/>
          <w:szCs w:val="21"/>
        </w:rPr>
        <w:t>G pathways</w:t>
      </w:r>
      <w:r w:rsidRPr="00884AC6">
        <w:rPr>
          <w:rFonts w:ascii="Times New Roman" w:hAnsi="Times New Roman" w:cs="Times New Roman"/>
          <w:szCs w:val="21"/>
        </w:rPr>
        <w:t xml:space="preserve"> at </w:t>
      </w:r>
      <w:r w:rsidRPr="00884AC6">
        <w:rPr>
          <w:rFonts w:ascii="Times New Roman" w:hAnsi="Times New Roman" w:cs="Times New Roman" w:hint="eastAsia"/>
          <w:szCs w:val="21"/>
        </w:rPr>
        <w:t>KEGG level 2</w:t>
      </w:r>
      <w:r w:rsidRPr="00884AC6">
        <w:rPr>
          <w:rFonts w:ascii="Times New Roman" w:hAnsi="Times New Roman" w:cs="Times New Roman"/>
          <w:szCs w:val="21"/>
        </w:rPr>
        <w:t xml:space="preserve"> in plots that were monocropped with peanuts for different periods.</w:t>
      </w:r>
      <w:bookmarkStart w:id="9" w:name="OLE_LINK258"/>
      <w:bookmarkStart w:id="10" w:name="OLE_LINK259"/>
      <w:r w:rsidRPr="00884AC6">
        <w:rPr>
          <w:rFonts w:ascii="Times New Roman" w:hAnsi="Times New Roman" w:cs="Times New Roman" w:hint="eastAsia"/>
          <w:szCs w:val="21"/>
        </w:rPr>
        <w:t xml:space="preserve"> </w:t>
      </w:r>
      <w:r w:rsidRPr="00884AC6">
        <w:rPr>
          <w:rFonts w:ascii="Times New Roman" w:hAnsi="Times New Roman" w:cs="Times New Roman"/>
          <w:szCs w:val="21"/>
        </w:rPr>
        <w:t>Italic</w:t>
      </w:r>
      <w:r w:rsidRPr="00884AC6">
        <w:rPr>
          <w:rFonts w:ascii="Times New Roman" w:hAnsi="Times New Roman" w:cs="Times New Roman" w:hint="eastAsia"/>
          <w:szCs w:val="21"/>
        </w:rPr>
        <w:t xml:space="preserve"> type represent</w:t>
      </w:r>
      <w:r w:rsidRPr="00884AC6">
        <w:rPr>
          <w:rFonts w:ascii="Times New Roman" w:hAnsi="Times New Roman" w:cs="Times New Roman"/>
          <w:szCs w:val="21"/>
        </w:rPr>
        <w:t>s</w:t>
      </w:r>
      <w:r w:rsidRPr="00884AC6">
        <w:rPr>
          <w:rFonts w:ascii="Times New Roman" w:hAnsi="Times New Roman" w:cs="Times New Roman" w:hint="eastAsia"/>
          <w:szCs w:val="21"/>
        </w:rPr>
        <w:t xml:space="preserve"> the </w:t>
      </w:r>
      <w:bookmarkEnd w:id="6"/>
      <w:bookmarkEnd w:id="7"/>
      <w:bookmarkEnd w:id="8"/>
      <w:bookmarkEnd w:id="9"/>
      <w:bookmarkEnd w:id="10"/>
      <w:r w:rsidRPr="00884AC6">
        <w:rPr>
          <w:rFonts w:ascii="Times New Roman" w:hAnsi="Times New Roman" w:cs="Times New Roman" w:hint="eastAsia"/>
          <w:szCs w:val="21"/>
        </w:rPr>
        <w:t>pathways</w:t>
      </w:r>
      <w:r w:rsidRPr="00884AC6">
        <w:rPr>
          <w:rFonts w:ascii="Times New Roman" w:hAnsi="Times New Roman" w:cs="Times New Roman"/>
          <w:szCs w:val="21"/>
        </w:rPr>
        <w:t xml:space="preserve"> with</w:t>
      </w:r>
      <w:r w:rsidRPr="00884AC6">
        <w:rPr>
          <w:rFonts w:ascii="Times New Roman" w:hAnsi="Times New Roman" w:cs="Times New Roman" w:hint="eastAsia"/>
          <w:szCs w:val="21"/>
        </w:rPr>
        <w:t xml:space="preserve"> </w:t>
      </w:r>
      <w:r w:rsidR="00B431B3">
        <w:rPr>
          <w:rFonts w:ascii="Times New Roman" w:hAnsi="Times New Roman" w:cs="Times New Roman" w:hint="eastAsia"/>
          <w:szCs w:val="21"/>
        </w:rPr>
        <w:t>in</w:t>
      </w:r>
      <w:r w:rsidRPr="00884AC6">
        <w:rPr>
          <w:rFonts w:ascii="Times New Roman" w:hAnsi="Times New Roman" w:cs="Times New Roman" w:hint="eastAsia"/>
          <w:szCs w:val="21"/>
        </w:rPr>
        <w:t>creased abundance and standard type represent</w:t>
      </w:r>
      <w:r w:rsidRPr="00884AC6">
        <w:rPr>
          <w:rFonts w:ascii="Times New Roman" w:hAnsi="Times New Roman" w:cs="Times New Roman"/>
          <w:szCs w:val="21"/>
        </w:rPr>
        <w:t>s</w:t>
      </w:r>
      <w:r w:rsidRPr="00884AC6">
        <w:rPr>
          <w:rFonts w:ascii="Times New Roman" w:hAnsi="Times New Roman" w:cs="Times New Roman" w:hint="eastAsia"/>
          <w:szCs w:val="21"/>
        </w:rPr>
        <w:t xml:space="preserve"> pathways </w:t>
      </w:r>
      <w:r w:rsidRPr="00884AC6">
        <w:rPr>
          <w:rFonts w:ascii="Times New Roman" w:hAnsi="Times New Roman" w:cs="Times New Roman"/>
          <w:szCs w:val="21"/>
        </w:rPr>
        <w:t xml:space="preserve">with </w:t>
      </w:r>
      <w:r w:rsidR="00B431B3">
        <w:rPr>
          <w:rFonts w:ascii="Times New Roman" w:hAnsi="Times New Roman" w:cs="Times New Roman" w:hint="eastAsia"/>
          <w:szCs w:val="21"/>
        </w:rPr>
        <w:t>de</w:t>
      </w:r>
      <w:r w:rsidRPr="00884AC6">
        <w:rPr>
          <w:rFonts w:ascii="Times New Roman" w:hAnsi="Times New Roman" w:cs="Times New Roman" w:hint="eastAsia"/>
          <w:szCs w:val="21"/>
        </w:rPr>
        <w:t>creased abundance.</w:t>
      </w:r>
    </w:p>
    <w:tbl>
      <w:tblPr>
        <w:tblW w:w="1644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884AC6" w:rsidRPr="005B6874" w:rsidTr="003F4422">
        <w:trPr>
          <w:trHeight w:val="417"/>
          <w:jc w:val="center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Y1.H20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Y1.H26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Y1.H50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Y1.H917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Y2.H20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Y2.H26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Y2.H50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Y2.H917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Y11.H20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Y11.H26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Y11.H50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Y11.H917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Y12.H20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Y12.H26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Y12.H50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Y12.H917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Carbohydrate metabolism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10.77±0.02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10.78±0.02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10.80±0.02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10.75±0.02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10.86±0.04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10.87±0.02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10.81±0.03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10.78±0.02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10.63±0.02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10.64±0.02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10.64±0.01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10.60±0.02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10.62±0.03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10.57±0.02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10.54±0.03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10.57±0.04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Endocrine system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0.86±0.01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Excretory system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0.048±0.00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Nucleotide metabolism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3.14±0.01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3.12±0.05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3.08±0.03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3.10±0.01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2.99±0.03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3.03±0.01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3.06±0.02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3.05±0.02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3.07±0.04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Transport and catabolism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2.41±0.00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2.38±0.01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2.37±0.00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2.32±0.01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2.33±0.02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2.34±0.02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1.80±0.02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1.73±0.01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1.75±0.01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1.76±0.00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1.77±0.00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Biosynthesis of other secondary metabolites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1.52±0.01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1.48±0.01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Aging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0.43±0.00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A134C2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Membrane transport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9.05±0.08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8.99±0.06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8.92±0.02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8.99±0.09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8.80±0.09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8.84±0.06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8.92±0.05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9.00±0.09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9.10±0.10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9.17±0.06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9.17±0.07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9.19±0.04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9.22±0.06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9.24±0.04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9.28±0.06</w:t>
            </w:r>
          </w:p>
        </w:tc>
      </w:tr>
      <w:tr w:rsidR="00884AC6" w:rsidRPr="005B6874" w:rsidTr="003F4422">
        <w:trPr>
          <w:trHeight w:hRule="exact" w:val="510"/>
          <w:jc w:val="center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884AC6" w:rsidRPr="00A134C2" w:rsidRDefault="00884AC6" w:rsidP="003F4422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Cellular community prokaryotes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2.18±0.03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2.13±0.01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2.15±0.01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2.20±0.00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2.20±0.02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2.19±0.01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84AC6" w:rsidRPr="00DC59AD" w:rsidRDefault="00884AC6" w:rsidP="003F442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59A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2.21±0.03</w:t>
            </w:r>
          </w:p>
        </w:tc>
      </w:tr>
    </w:tbl>
    <w:p w:rsidR="002E2A19" w:rsidRPr="003F4422" w:rsidRDefault="002E2A19">
      <w:pPr>
        <w:widowControl/>
        <w:jc w:val="left"/>
        <w:rPr>
          <w:u w:val="single"/>
        </w:rPr>
      </w:pPr>
    </w:p>
    <w:p w:rsidR="002E2A19" w:rsidRDefault="002E2A19">
      <w:pPr>
        <w:widowControl/>
        <w:jc w:val="left"/>
      </w:pPr>
      <w:r>
        <w:br w:type="page"/>
      </w:r>
    </w:p>
    <w:p w:rsidR="003F4422" w:rsidRPr="00B410E3" w:rsidRDefault="003F4422" w:rsidP="003F4422">
      <w:pPr>
        <w:widowControl/>
        <w:jc w:val="left"/>
        <w:rPr>
          <w:szCs w:val="21"/>
        </w:rPr>
      </w:pPr>
      <w:r w:rsidRPr="00B410E3">
        <w:rPr>
          <w:rFonts w:ascii="Times New Roman" w:hAnsi="Times New Roman" w:cs="Times New Roman"/>
          <w:szCs w:val="21"/>
        </w:rPr>
        <w:lastRenderedPageBreak/>
        <w:t>Table S</w:t>
      </w:r>
      <w:r>
        <w:rPr>
          <w:rFonts w:ascii="Times New Roman" w:hAnsi="Times New Roman" w:cs="Times New Roman"/>
          <w:szCs w:val="21"/>
        </w:rPr>
        <w:t>4</w:t>
      </w:r>
      <w:r w:rsidRPr="00B410E3">
        <w:rPr>
          <w:rFonts w:ascii="Times New Roman" w:hAnsi="Times New Roman" w:cs="Times New Roman"/>
          <w:szCs w:val="21"/>
        </w:rPr>
        <w:t xml:space="preserve">. Relative abundance of significantly changed </w:t>
      </w:r>
      <w:r w:rsidRPr="00B410E3">
        <w:rPr>
          <w:rFonts w:ascii="Times New Roman" w:hAnsi="Times New Roman" w:cs="Times New Roman" w:hint="eastAsia"/>
          <w:szCs w:val="21"/>
        </w:rPr>
        <w:t>KE</w:t>
      </w:r>
      <w:r w:rsidRPr="00B410E3">
        <w:rPr>
          <w:rFonts w:ascii="Times New Roman" w:hAnsi="Times New Roman" w:cs="Times New Roman"/>
          <w:szCs w:val="21"/>
        </w:rPr>
        <w:t>G</w:t>
      </w:r>
      <w:r w:rsidRPr="00B410E3">
        <w:rPr>
          <w:rFonts w:ascii="Times New Roman" w:hAnsi="Times New Roman" w:cs="Times New Roman" w:hint="eastAsia"/>
          <w:szCs w:val="21"/>
        </w:rPr>
        <w:t>G pathways</w:t>
      </w:r>
      <w:r w:rsidRPr="00B410E3">
        <w:rPr>
          <w:rFonts w:ascii="Times New Roman" w:hAnsi="Times New Roman" w:cs="Times New Roman"/>
          <w:szCs w:val="21"/>
        </w:rPr>
        <w:t xml:space="preserve"> at </w:t>
      </w:r>
      <w:r w:rsidRPr="00B410E3">
        <w:rPr>
          <w:rFonts w:ascii="Times New Roman" w:hAnsi="Times New Roman" w:cs="Times New Roman" w:hint="eastAsia"/>
          <w:szCs w:val="21"/>
        </w:rPr>
        <w:t>KEGG level 3</w:t>
      </w:r>
      <w:r w:rsidRPr="00B410E3">
        <w:rPr>
          <w:rFonts w:ascii="Times New Roman" w:hAnsi="Times New Roman" w:cs="Times New Roman"/>
          <w:szCs w:val="21"/>
        </w:rPr>
        <w:t xml:space="preserve"> in plots that were monocropped with peanuts for different periods.</w:t>
      </w:r>
      <w:r w:rsidRPr="00B410E3">
        <w:rPr>
          <w:rFonts w:ascii="Times New Roman" w:hAnsi="Times New Roman" w:cs="Times New Roman" w:hint="eastAsia"/>
          <w:szCs w:val="21"/>
        </w:rPr>
        <w:t xml:space="preserve"> </w:t>
      </w:r>
      <w:r w:rsidRPr="00B410E3">
        <w:rPr>
          <w:rFonts w:ascii="Times New Roman" w:hAnsi="Times New Roman" w:cs="Times New Roman"/>
          <w:szCs w:val="21"/>
        </w:rPr>
        <w:t>Italic</w:t>
      </w:r>
      <w:r w:rsidRPr="00B410E3">
        <w:rPr>
          <w:rFonts w:ascii="Times New Roman" w:hAnsi="Times New Roman" w:cs="Times New Roman" w:hint="eastAsia"/>
          <w:szCs w:val="21"/>
        </w:rPr>
        <w:t xml:space="preserve"> type represent</w:t>
      </w:r>
      <w:r w:rsidRPr="00B410E3">
        <w:rPr>
          <w:rFonts w:ascii="Times New Roman" w:hAnsi="Times New Roman" w:cs="Times New Roman"/>
          <w:szCs w:val="21"/>
        </w:rPr>
        <w:t>s</w:t>
      </w:r>
      <w:r w:rsidRPr="00B410E3">
        <w:rPr>
          <w:rFonts w:ascii="Times New Roman" w:hAnsi="Times New Roman" w:cs="Times New Roman" w:hint="eastAsia"/>
          <w:szCs w:val="21"/>
        </w:rPr>
        <w:t xml:space="preserve"> the pathways</w:t>
      </w:r>
      <w:r w:rsidRPr="00B410E3">
        <w:rPr>
          <w:rFonts w:ascii="Times New Roman" w:hAnsi="Times New Roman" w:cs="Times New Roman"/>
          <w:szCs w:val="21"/>
        </w:rPr>
        <w:t xml:space="preserve"> with</w:t>
      </w:r>
      <w:r w:rsidRPr="00B410E3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in</w:t>
      </w:r>
      <w:r w:rsidRPr="00B410E3">
        <w:rPr>
          <w:rFonts w:ascii="Times New Roman" w:hAnsi="Times New Roman" w:cs="Times New Roman" w:hint="eastAsia"/>
          <w:szCs w:val="21"/>
        </w:rPr>
        <w:t>creased abundance and standard type represent</w:t>
      </w:r>
      <w:r w:rsidRPr="00B410E3">
        <w:rPr>
          <w:rFonts w:ascii="Times New Roman" w:hAnsi="Times New Roman" w:cs="Times New Roman"/>
          <w:szCs w:val="21"/>
        </w:rPr>
        <w:t>s</w:t>
      </w:r>
      <w:r w:rsidRPr="00B410E3">
        <w:rPr>
          <w:rFonts w:ascii="Times New Roman" w:hAnsi="Times New Roman" w:cs="Times New Roman" w:hint="eastAsia"/>
          <w:szCs w:val="21"/>
        </w:rPr>
        <w:t xml:space="preserve"> pathways </w:t>
      </w:r>
      <w:r w:rsidRPr="00B410E3">
        <w:rPr>
          <w:rFonts w:ascii="Times New Roman" w:hAnsi="Times New Roman" w:cs="Times New Roman"/>
          <w:szCs w:val="21"/>
        </w:rPr>
        <w:t xml:space="preserve">with </w:t>
      </w:r>
      <w:r>
        <w:rPr>
          <w:rFonts w:ascii="Times New Roman" w:hAnsi="Times New Roman" w:cs="Times New Roman" w:hint="eastAsia"/>
          <w:szCs w:val="21"/>
        </w:rPr>
        <w:t>de</w:t>
      </w:r>
      <w:r w:rsidRPr="00B410E3">
        <w:rPr>
          <w:rFonts w:ascii="Times New Roman" w:hAnsi="Times New Roman" w:cs="Times New Roman" w:hint="eastAsia"/>
          <w:szCs w:val="21"/>
        </w:rPr>
        <w:t>creased abundance.</w:t>
      </w:r>
    </w:p>
    <w:p w:rsidR="003F4422" w:rsidRDefault="003F4422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W w:w="1644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910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Y1.H20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Y1.H26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Y1.H50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Y1.H917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Y2.H20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Y2.H26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Y2.H50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Y2.H917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Y11.H20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Y11.H26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Y11.H50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Y11.H917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Y12.H20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Y12.H26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Y12.H50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Y12.H917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DNA repair and recombination proteins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2.78±0.01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2.79±0.01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2.80±0.01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2.81±0.01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2.76±0.04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2.77±0.03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2.78±0.01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2.77±0.00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2.68±0.01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2.68±0.01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2.72±0.01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2.74±0.01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2.72±0.00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2.74±0.01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2.76±0.01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2.74±0.02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Purine metabolism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1.77±0.03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1.79±0.02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1.82±0.03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Transfer RNA biogenesis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1.76±0.02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1.74±0.03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1.71±0.00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1.73±0.01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Exosome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1.56±0.02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1.53±0.02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Amino acid related enzymes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1.41±0.03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1.37±0.00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1.38±0.02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Pyrimidine metabolism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1.27±0.02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1.26±0.01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Mitochondrial biogenesis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1.22±0.00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1.20±0.02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Ribosome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1.21±0.04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1.141±0.02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1.17±0.02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Oxidative phosphorylation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1.15±0.02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1.14±0.01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Carbon fixation pathways in prokaryotes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1.07±0.02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Aminoacyl tRNA biosynthesis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1.07±0.00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Alanine, aspartate and glutamate metabolism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1.03±0.05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1.04±0.07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Ribosome biogenesis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1.51±0.03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1.48±0.02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1.59±0.04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1.60±0.06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1.58±0.02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1.59±0.02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1.70±0.05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1.73±0.05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1.70±0.03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1.63±0.03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1.65±0.03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1.65±0.03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1.58±0.04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1.60±0.08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Messenger RNA Biogenesis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1.35±0.02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1.50±0.05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1.50±0.07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1.47±0.02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1.48±0.02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1.61±0.04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1.64±0.05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1.60±0.03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1.55±0.03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1.46±0.05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1.47±0.08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RNA degradation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1.39±0.02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1.39±0.03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1.36±0.04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1.32±0.02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1.47±0.07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1.45±0.02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1.58±0.02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1.62±0.03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1.58±0.01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1.51±0.02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1.45±0.04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Quorum sensing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1.45±0.02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1.48±0.01</w:t>
            </w:r>
          </w:p>
        </w:tc>
      </w:tr>
      <w:tr w:rsidR="00B410E3" w:rsidRPr="009D1A51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Glyoxylate and dicarboxylate metabolism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1.14±0.02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1.13±0.02</w:t>
            </w:r>
          </w:p>
        </w:tc>
      </w:tr>
      <w:tr w:rsidR="00B410E3" w:rsidRPr="00FB3D59" w:rsidTr="003F4422">
        <w:trPr>
          <w:trHeight w:hRule="exact" w:val="454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B410E3" w:rsidRPr="00A134C2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A134C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Lipid biosynthesis proteins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1.06±0.001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1.07±0.01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1.08±0.00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1.21±0.04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1.12±0.03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1.11±0.01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9D1A51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1.10±0.02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410E3" w:rsidRPr="00495673" w:rsidRDefault="00B410E3" w:rsidP="003F4422">
            <w:pPr>
              <w:widowControl/>
              <w:spacing w:beforeLines="10" w:before="31"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1.09±0.02</w:t>
            </w:r>
          </w:p>
        </w:tc>
      </w:tr>
    </w:tbl>
    <w:p w:rsidR="00236F20" w:rsidRDefault="00236F20">
      <w:pPr>
        <w:widowControl/>
        <w:jc w:val="left"/>
      </w:pPr>
    </w:p>
    <w:p w:rsidR="00236F20" w:rsidRDefault="00236F20">
      <w:pPr>
        <w:widowControl/>
        <w:jc w:val="left"/>
      </w:pPr>
    </w:p>
    <w:sectPr w:rsidR="00236F20" w:rsidSect="007D3EF5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EF" w:rsidRDefault="005F3DEF" w:rsidP="00BF52B0">
      <w:r>
        <w:separator/>
      </w:r>
    </w:p>
  </w:endnote>
  <w:endnote w:type="continuationSeparator" w:id="0">
    <w:p w:rsidR="005F3DEF" w:rsidRDefault="005F3DEF" w:rsidP="00B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TIX-Regular">
    <w:altName w:val="宋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EF" w:rsidRDefault="005F3DEF" w:rsidP="00BF52B0">
      <w:r>
        <w:separator/>
      </w:r>
    </w:p>
  </w:footnote>
  <w:footnote w:type="continuationSeparator" w:id="0">
    <w:p w:rsidR="005F3DEF" w:rsidRDefault="005F3DEF" w:rsidP="00BF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2B0"/>
    <w:rsid w:val="00035071"/>
    <w:rsid w:val="000752EE"/>
    <w:rsid w:val="001B2872"/>
    <w:rsid w:val="00236F20"/>
    <w:rsid w:val="002E2A19"/>
    <w:rsid w:val="002E3183"/>
    <w:rsid w:val="00302B92"/>
    <w:rsid w:val="00311E5A"/>
    <w:rsid w:val="003F4422"/>
    <w:rsid w:val="00430223"/>
    <w:rsid w:val="00483601"/>
    <w:rsid w:val="00495673"/>
    <w:rsid w:val="005B6874"/>
    <w:rsid w:val="005F3DEF"/>
    <w:rsid w:val="005F7339"/>
    <w:rsid w:val="00626B75"/>
    <w:rsid w:val="0065613C"/>
    <w:rsid w:val="00687007"/>
    <w:rsid w:val="00725FEA"/>
    <w:rsid w:val="00752362"/>
    <w:rsid w:val="007D3EF5"/>
    <w:rsid w:val="008166AC"/>
    <w:rsid w:val="0087143B"/>
    <w:rsid w:val="00884AC6"/>
    <w:rsid w:val="008906E5"/>
    <w:rsid w:val="008E0206"/>
    <w:rsid w:val="00910EE3"/>
    <w:rsid w:val="00931780"/>
    <w:rsid w:val="009735B0"/>
    <w:rsid w:val="00986589"/>
    <w:rsid w:val="009B456F"/>
    <w:rsid w:val="009D1A51"/>
    <w:rsid w:val="00A134C2"/>
    <w:rsid w:val="00A4004F"/>
    <w:rsid w:val="00A636EF"/>
    <w:rsid w:val="00AB6164"/>
    <w:rsid w:val="00AC1B72"/>
    <w:rsid w:val="00AD2F77"/>
    <w:rsid w:val="00AD469F"/>
    <w:rsid w:val="00AF6382"/>
    <w:rsid w:val="00B410E3"/>
    <w:rsid w:val="00B431B3"/>
    <w:rsid w:val="00B90FB9"/>
    <w:rsid w:val="00BF52B0"/>
    <w:rsid w:val="00C216E8"/>
    <w:rsid w:val="00C42BCF"/>
    <w:rsid w:val="00C867AA"/>
    <w:rsid w:val="00CC41DF"/>
    <w:rsid w:val="00CD3BDE"/>
    <w:rsid w:val="00D32EB2"/>
    <w:rsid w:val="00DB3811"/>
    <w:rsid w:val="00DB56ED"/>
    <w:rsid w:val="00DC59AD"/>
    <w:rsid w:val="00DE267D"/>
    <w:rsid w:val="00DE51C5"/>
    <w:rsid w:val="00EE7FF1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7954D-6FAA-4FE8-9E62-61827C6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CBAE-88FC-439B-AA20-C8FCE8E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1323</Words>
  <Characters>7547</Characters>
  <Application>Microsoft Office Word</Application>
  <DocSecurity>0</DocSecurity>
  <Lines>62</Lines>
  <Paragraphs>17</Paragraphs>
  <ScaleCrop>false</ScaleCrop>
  <Company>Sky123.Org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2019-10-31T05:45:00Z</dcterms:created>
  <dcterms:modified xsi:type="dcterms:W3CDTF">2020-02-05T08:35:00Z</dcterms:modified>
</cp:coreProperties>
</file>