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B05" w:rsidRDefault="00361B05" w:rsidP="00361B05">
      <w:r w:rsidRPr="001F20EF">
        <w:rPr>
          <w:b/>
        </w:rPr>
        <w:t>Supplemental Table S3.</w:t>
      </w:r>
      <w:r>
        <w:t xml:space="preserve"> Counts of the number of studies that examined a given diversity of species for each of plants, herbivores, and pollinators. When no herbivores were examined, herbivory was mimicked through</w:t>
      </w:r>
      <w:bookmarkStart w:id="0" w:name="_GoBack"/>
      <w:bookmarkEnd w:id="0"/>
      <w:r>
        <w:t xml:space="preserve"> either artificial herbivory or application of chemicals. When no pollinators were examined, pollination was studied through supplemental hand pollination. Community refers to herbivory or pollination that was not restricted, that is the entire community or order (or family) of herbivores and pollinators had access to the plant. </w:t>
      </w:r>
    </w:p>
    <w:tbl>
      <w:tblPr>
        <w:tblW w:w="7660" w:type="dxa"/>
        <w:tblLook w:val="04A0" w:firstRow="1" w:lastRow="0" w:firstColumn="1" w:lastColumn="0" w:noHBand="0" w:noVBand="1"/>
      </w:tblPr>
      <w:tblGrid>
        <w:gridCol w:w="2294"/>
        <w:gridCol w:w="1293"/>
        <w:gridCol w:w="2057"/>
        <w:gridCol w:w="2016"/>
      </w:tblGrid>
      <w:tr w:rsidR="00361B05" w:rsidRPr="007320D1" w:rsidTr="00E20011">
        <w:trPr>
          <w:trHeight w:val="340"/>
        </w:trPr>
        <w:tc>
          <w:tcPr>
            <w:tcW w:w="2294" w:type="dxa"/>
            <w:tcBorders>
              <w:top w:val="single" w:sz="4" w:space="0" w:color="auto"/>
              <w:left w:val="nil"/>
              <w:bottom w:val="single" w:sz="4" w:space="0" w:color="auto"/>
              <w:right w:val="nil"/>
            </w:tcBorders>
            <w:shd w:val="clear" w:color="auto" w:fill="auto"/>
            <w:noWrap/>
            <w:vAlign w:val="bottom"/>
            <w:hideMark/>
          </w:tcPr>
          <w:p w:rsidR="00361B05" w:rsidRPr="001835DC" w:rsidRDefault="00361B05" w:rsidP="00E20011">
            <w:pPr>
              <w:spacing w:after="0" w:line="240" w:lineRule="auto"/>
              <w:rPr>
                <w:rFonts w:eastAsia="Times New Roman"/>
                <w:color w:val="000000"/>
              </w:rPr>
            </w:pPr>
            <w:r w:rsidRPr="001835DC">
              <w:rPr>
                <w:rFonts w:eastAsia="Times New Roman"/>
                <w:color w:val="000000"/>
              </w:rPr>
              <w:t> </w:t>
            </w:r>
          </w:p>
        </w:tc>
        <w:tc>
          <w:tcPr>
            <w:tcW w:w="1293" w:type="dxa"/>
            <w:tcBorders>
              <w:top w:val="single" w:sz="4" w:space="0" w:color="auto"/>
              <w:left w:val="nil"/>
              <w:bottom w:val="single" w:sz="4" w:space="0" w:color="auto"/>
              <w:right w:val="nil"/>
            </w:tcBorders>
            <w:shd w:val="clear" w:color="auto" w:fill="auto"/>
            <w:noWrap/>
            <w:vAlign w:val="bottom"/>
            <w:hideMark/>
          </w:tcPr>
          <w:p w:rsidR="00361B05" w:rsidRPr="001835DC" w:rsidRDefault="00361B05" w:rsidP="00E20011">
            <w:pPr>
              <w:spacing w:after="0" w:line="240" w:lineRule="auto"/>
              <w:rPr>
                <w:rFonts w:eastAsia="Times New Roman"/>
                <w:b/>
                <w:bCs/>
                <w:color w:val="000000"/>
              </w:rPr>
            </w:pPr>
            <w:r w:rsidRPr="001835DC">
              <w:rPr>
                <w:rFonts w:eastAsia="Times New Roman"/>
                <w:b/>
                <w:bCs/>
                <w:color w:val="000000"/>
              </w:rPr>
              <w:t>Plants</w:t>
            </w:r>
          </w:p>
        </w:tc>
        <w:tc>
          <w:tcPr>
            <w:tcW w:w="2057" w:type="dxa"/>
            <w:tcBorders>
              <w:top w:val="single" w:sz="4" w:space="0" w:color="auto"/>
              <w:left w:val="nil"/>
              <w:bottom w:val="single" w:sz="4" w:space="0" w:color="auto"/>
              <w:right w:val="nil"/>
            </w:tcBorders>
            <w:shd w:val="clear" w:color="auto" w:fill="auto"/>
            <w:noWrap/>
            <w:vAlign w:val="bottom"/>
            <w:hideMark/>
          </w:tcPr>
          <w:p w:rsidR="00361B05" w:rsidRPr="001835DC" w:rsidRDefault="00361B05" w:rsidP="00E20011">
            <w:pPr>
              <w:spacing w:after="0" w:line="240" w:lineRule="auto"/>
              <w:rPr>
                <w:rFonts w:eastAsia="Times New Roman"/>
                <w:b/>
                <w:bCs/>
                <w:color w:val="000000"/>
              </w:rPr>
            </w:pPr>
            <w:r w:rsidRPr="001835DC">
              <w:rPr>
                <w:rFonts w:eastAsia="Times New Roman"/>
                <w:b/>
                <w:bCs/>
                <w:color w:val="000000"/>
              </w:rPr>
              <w:t>Herbivores</w:t>
            </w:r>
          </w:p>
        </w:tc>
        <w:tc>
          <w:tcPr>
            <w:tcW w:w="2016" w:type="dxa"/>
            <w:tcBorders>
              <w:top w:val="single" w:sz="4" w:space="0" w:color="auto"/>
              <w:left w:val="nil"/>
              <w:bottom w:val="single" w:sz="4" w:space="0" w:color="auto"/>
              <w:right w:val="nil"/>
            </w:tcBorders>
            <w:shd w:val="clear" w:color="auto" w:fill="auto"/>
            <w:noWrap/>
            <w:vAlign w:val="bottom"/>
            <w:hideMark/>
          </w:tcPr>
          <w:p w:rsidR="00361B05" w:rsidRPr="001835DC" w:rsidRDefault="00361B05" w:rsidP="00E20011">
            <w:pPr>
              <w:spacing w:after="0" w:line="240" w:lineRule="auto"/>
              <w:rPr>
                <w:rFonts w:eastAsia="Times New Roman"/>
                <w:b/>
                <w:bCs/>
                <w:color w:val="000000"/>
              </w:rPr>
            </w:pPr>
            <w:r w:rsidRPr="001835DC">
              <w:rPr>
                <w:rFonts w:eastAsia="Times New Roman"/>
                <w:b/>
                <w:bCs/>
                <w:color w:val="000000"/>
              </w:rPr>
              <w:t>Pollinators</w:t>
            </w:r>
          </w:p>
        </w:tc>
      </w:tr>
      <w:tr w:rsidR="00361B05" w:rsidRPr="007320D1" w:rsidTr="00E20011">
        <w:trPr>
          <w:trHeight w:val="340"/>
        </w:trPr>
        <w:tc>
          <w:tcPr>
            <w:tcW w:w="2294" w:type="dxa"/>
            <w:tcBorders>
              <w:top w:val="nil"/>
              <w:left w:val="nil"/>
              <w:bottom w:val="nil"/>
              <w:right w:val="nil"/>
            </w:tcBorders>
            <w:shd w:val="clear" w:color="auto" w:fill="auto"/>
            <w:noWrap/>
            <w:vAlign w:val="bottom"/>
            <w:hideMark/>
          </w:tcPr>
          <w:p w:rsidR="00361B05" w:rsidRPr="001835DC" w:rsidRDefault="00361B05" w:rsidP="00A1041A">
            <w:pPr>
              <w:spacing w:after="200" w:line="240" w:lineRule="auto"/>
              <w:rPr>
                <w:rFonts w:eastAsia="Times New Roman"/>
                <w:b/>
                <w:bCs/>
                <w:color w:val="000000"/>
              </w:rPr>
            </w:pPr>
            <w:r w:rsidRPr="001835DC">
              <w:rPr>
                <w:rFonts w:eastAsia="Times New Roman"/>
                <w:b/>
                <w:bCs/>
                <w:color w:val="000000"/>
              </w:rPr>
              <w:t>One Species</w:t>
            </w:r>
          </w:p>
        </w:tc>
        <w:tc>
          <w:tcPr>
            <w:tcW w:w="1293" w:type="dxa"/>
            <w:tcBorders>
              <w:top w:val="nil"/>
              <w:left w:val="nil"/>
              <w:bottom w:val="nil"/>
              <w:right w:val="nil"/>
            </w:tcBorders>
            <w:shd w:val="clear" w:color="auto" w:fill="auto"/>
            <w:noWrap/>
            <w:vAlign w:val="bottom"/>
            <w:hideMark/>
          </w:tcPr>
          <w:p w:rsidR="00361B05" w:rsidRPr="001835DC" w:rsidRDefault="00A9055A" w:rsidP="00A1041A">
            <w:pPr>
              <w:spacing w:after="200" w:line="240" w:lineRule="auto"/>
              <w:jc w:val="center"/>
              <w:rPr>
                <w:rFonts w:eastAsia="Times New Roman"/>
                <w:color w:val="000000"/>
              </w:rPr>
            </w:pPr>
            <w:r>
              <w:rPr>
                <w:rFonts w:eastAsia="Times New Roman"/>
                <w:color w:val="000000"/>
              </w:rPr>
              <w:t>5</w:t>
            </w:r>
            <w:r w:rsidR="002A5DF9">
              <w:rPr>
                <w:rFonts w:eastAsia="Times New Roman"/>
                <w:color w:val="000000"/>
              </w:rPr>
              <w:t>2</w:t>
            </w:r>
          </w:p>
        </w:tc>
        <w:tc>
          <w:tcPr>
            <w:tcW w:w="2057" w:type="dxa"/>
            <w:tcBorders>
              <w:top w:val="nil"/>
              <w:left w:val="nil"/>
              <w:bottom w:val="nil"/>
              <w:right w:val="nil"/>
            </w:tcBorders>
            <w:shd w:val="clear" w:color="auto" w:fill="auto"/>
            <w:noWrap/>
            <w:vAlign w:val="bottom"/>
            <w:hideMark/>
          </w:tcPr>
          <w:p w:rsidR="00361B05" w:rsidRPr="001835DC" w:rsidRDefault="00361B05" w:rsidP="00A1041A">
            <w:pPr>
              <w:spacing w:after="200" w:line="240" w:lineRule="auto"/>
              <w:jc w:val="center"/>
              <w:rPr>
                <w:rFonts w:eastAsia="Times New Roman"/>
                <w:color w:val="000000"/>
              </w:rPr>
            </w:pPr>
            <w:r w:rsidRPr="001835DC">
              <w:rPr>
                <w:rFonts w:eastAsia="Times New Roman"/>
                <w:color w:val="000000"/>
              </w:rPr>
              <w:t>2</w:t>
            </w:r>
            <w:r w:rsidR="008526DC">
              <w:rPr>
                <w:rFonts w:eastAsia="Times New Roman"/>
                <w:color w:val="000000"/>
              </w:rPr>
              <w:t>6</w:t>
            </w:r>
          </w:p>
        </w:tc>
        <w:tc>
          <w:tcPr>
            <w:tcW w:w="2016" w:type="dxa"/>
            <w:tcBorders>
              <w:top w:val="nil"/>
              <w:left w:val="nil"/>
              <w:bottom w:val="nil"/>
              <w:right w:val="nil"/>
            </w:tcBorders>
            <w:shd w:val="clear" w:color="auto" w:fill="auto"/>
            <w:noWrap/>
            <w:vAlign w:val="bottom"/>
            <w:hideMark/>
          </w:tcPr>
          <w:p w:rsidR="00361B05" w:rsidRPr="001835DC" w:rsidRDefault="00A9055A" w:rsidP="00A1041A">
            <w:pPr>
              <w:spacing w:after="200" w:line="240" w:lineRule="auto"/>
              <w:jc w:val="center"/>
              <w:rPr>
                <w:rFonts w:eastAsia="Times New Roman"/>
                <w:color w:val="000000"/>
              </w:rPr>
            </w:pPr>
            <w:r>
              <w:rPr>
                <w:rFonts w:eastAsia="Times New Roman"/>
                <w:color w:val="000000"/>
              </w:rPr>
              <w:t>4</w:t>
            </w:r>
          </w:p>
        </w:tc>
      </w:tr>
      <w:tr w:rsidR="00361B05" w:rsidRPr="007320D1" w:rsidTr="00E20011">
        <w:trPr>
          <w:trHeight w:val="340"/>
        </w:trPr>
        <w:tc>
          <w:tcPr>
            <w:tcW w:w="2294" w:type="dxa"/>
            <w:tcBorders>
              <w:top w:val="nil"/>
              <w:left w:val="nil"/>
              <w:bottom w:val="nil"/>
              <w:right w:val="nil"/>
            </w:tcBorders>
            <w:shd w:val="clear" w:color="auto" w:fill="auto"/>
            <w:noWrap/>
            <w:vAlign w:val="bottom"/>
            <w:hideMark/>
          </w:tcPr>
          <w:p w:rsidR="00361B05" w:rsidRPr="001835DC" w:rsidRDefault="00361B05" w:rsidP="00A1041A">
            <w:pPr>
              <w:spacing w:after="200" w:line="240" w:lineRule="auto"/>
              <w:rPr>
                <w:rFonts w:eastAsia="Times New Roman"/>
                <w:b/>
                <w:bCs/>
                <w:color w:val="000000"/>
              </w:rPr>
            </w:pPr>
            <w:r w:rsidRPr="001835DC">
              <w:rPr>
                <w:rFonts w:eastAsia="Times New Roman"/>
                <w:b/>
                <w:bCs/>
                <w:color w:val="000000"/>
              </w:rPr>
              <w:t>Two Species</w:t>
            </w:r>
          </w:p>
        </w:tc>
        <w:tc>
          <w:tcPr>
            <w:tcW w:w="1293" w:type="dxa"/>
            <w:tcBorders>
              <w:top w:val="nil"/>
              <w:left w:val="nil"/>
              <w:bottom w:val="nil"/>
              <w:right w:val="nil"/>
            </w:tcBorders>
            <w:shd w:val="clear" w:color="auto" w:fill="auto"/>
            <w:noWrap/>
            <w:vAlign w:val="bottom"/>
            <w:hideMark/>
          </w:tcPr>
          <w:p w:rsidR="00361B05" w:rsidRPr="001835DC" w:rsidRDefault="002A5DF9" w:rsidP="00A1041A">
            <w:pPr>
              <w:spacing w:after="200" w:line="240" w:lineRule="auto"/>
              <w:jc w:val="center"/>
              <w:rPr>
                <w:rFonts w:eastAsia="Times New Roman"/>
                <w:color w:val="000000"/>
              </w:rPr>
            </w:pPr>
            <w:r>
              <w:rPr>
                <w:rFonts w:eastAsia="Times New Roman"/>
                <w:color w:val="000000"/>
              </w:rPr>
              <w:t>1</w:t>
            </w:r>
          </w:p>
        </w:tc>
        <w:tc>
          <w:tcPr>
            <w:tcW w:w="2057" w:type="dxa"/>
            <w:tcBorders>
              <w:top w:val="nil"/>
              <w:left w:val="nil"/>
              <w:bottom w:val="nil"/>
              <w:right w:val="nil"/>
            </w:tcBorders>
            <w:shd w:val="clear" w:color="auto" w:fill="auto"/>
            <w:noWrap/>
            <w:vAlign w:val="bottom"/>
            <w:hideMark/>
          </w:tcPr>
          <w:p w:rsidR="00361B05" w:rsidRPr="001835DC" w:rsidRDefault="00361B05" w:rsidP="00A1041A">
            <w:pPr>
              <w:spacing w:after="200" w:line="240" w:lineRule="auto"/>
              <w:jc w:val="center"/>
              <w:rPr>
                <w:rFonts w:eastAsia="Times New Roman"/>
                <w:color w:val="000000"/>
              </w:rPr>
            </w:pPr>
            <w:r w:rsidRPr="001835DC">
              <w:rPr>
                <w:rFonts w:eastAsia="Times New Roman"/>
                <w:color w:val="000000"/>
              </w:rPr>
              <w:t>2</w:t>
            </w:r>
          </w:p>
        </w:tc>
        <w:tc>
          <w:tcPr>
            <w:tcW w:w="2016" w:type="dxa"/>
            <w:tcBorders>
              <w:top w:val="nil"/>
              <w:left w:val="nil"/>
              <w:bottom w:val="nil"/>
              <w:right w:val="nil"/>
            </w:tcBorders>
            <w:shd w:val="clear" w:color="auto" w:fill="auto"/>
            <w:noWrap/>
            <w:vAlign w:val="bottom"/>
            <w:hideMark/>
          </w:tcPr>
          <w:p w:rsidR="00361B05" w:rsidRPr="001835DC" w:rsidRDefault="008526DC" w:rsidP="00A1041A">
            <w:pPr>
              <w:spacing w:after="200" w:line="240" w:lineRule="auto"/>
              <w:jc w:val="center"/>
              <w:rPr>
                <w:rFonts w:eastAsia="Times New Roman"/>
                <w:color w:val="000000"/>
              </w:rPr>
            </w:pPr>
            <w:r>
              <w:rPr>
                <w:rFonts w:eastAsia="Times New Roman"/>
                <w:color w:val="000000"/>
              </w:rPr>
              <w:t>3</w:t>
            </w:r>
          </w:p>
        </w:tc>
      </w:tr>
      <w:tr w:rsidR="00361B05" w:rsidRPr="007320D1" w:rsidTr="00E20011">
        <w:trPr>
          <w:trHeight w:val="340"/>
        </w:trPr>
        <w:tc>
          <w:tcPr>
            <w:tcW w:w="2294" w:type="dxa"/>
            <w:tcBorders>
              <w:top w:val="nil"/>
              <w:left w:val="nil"/>
              <w:bottom w:val="nil"/>
              <w:right w:val="nil"/>
            </w:tcBorders>
            <w:shd w:val="clear" w:color="auto" w:fill="auto"/>
            <w:noWrap/>
            <w:vAlign w:val="bottom"/>
            <w:hideMark/>
          </w:tcPr>
          <w:p w:rsidR="00361B05" w:rsidRPr="001835DC" w:rsidRDefault="00361B05" w:rsidP="00A1041A">
            <w:pPr>
              <w:spacing w:after="200" w:line="240" w:lineRule="auto"/>
              <w:rPr>
                <w:rFonts w:eastAsia="Times New Roman"/>
                <w:b/>
                <w:bCs/>
                <w:color w:val="000000"/>
              </w:rPr>
            </w:pPr>
            <w:r w:rsidRPr="001835DC">
              <w:rPr>
                <w:rFonts w:eastAsia="Times New Roman"/>
                <w:b/>
                <w:bCs/>
                <w:color w:val="000000"/>
              </w:rPr>
              <w:t>Three Species</w:t>
            </w:r>
          </w:p>
        </w:tc>
        <w:tc>
          <w:tcPr>
            <w:tcW w:w="1293" w:type="dxa"/>
            <w:tcBorders>
              <w:top w:val="nil"/>
              <w:left w:val="nil"/>
              <w:bottom w:val="nil"/>
              <w:right w:val="nil"/>
            </w:tcBorders>
            <w:shd w:val="clear" w:color="auto" w:fill="auto"/>
            <w:noWrap/>
            <w:vAlign w:val="bottom"/>
            <w:hideMark/>
          </w:tcPr>
          <w:p w:rsidR="00361B05" w:rsidRPr="001835DC" w:rsidRDefault="00361B05" w:rsidP="00A1041A">
            <w:pPr>
              <w:spacing w:after="200" w:line="240" w:lineRule="auto"/>
              <w:jc w:val="center"/>
              <w:rPr>
                <w:rFonts w:eastAsia="Times New Roman"/>
                <w:color w:val="000000"/>
              </w:rPr>
            </w:pPr>
            <w:r w:rsidRPr="001835DC">
              <w:rPr>
                <w:rFonts w:eastAsia="Times New Roman"/>
                <w:color w:val="000000"/>
              </w:rPr>
              <w:t>0</w:t>
            </w:r>
          </w:p>
        </w:tc>
        <w:tc>
          <w:tcPr>
            <w:tcW w:w="2057" w:type="dxa"/>
            <w:tcBorders>
              <w:top w:val="nil"/>
              <w:left w:val="nil"/>
              <w:bottom w:val="nil"/>
              <w:right w:val="nil"/>
            </w:tcBorders>
            <w:shd w:val="clear" w:color="auto" w:fill="auto"/>
            <w:noWrap/>
            <w:vAlign w:val="bottom"/>
            <w:hideMark/>
          </w:tcPr>
          <w:p w:rsidR="00361B05" w:rsidRPr="001835DC" w:rsidRDefault="008526DC" w:rsidP="00A1041A">
            <w:pPr>
              <w:spacing w:after="200" w:line="240" w:lineRule="auto"/>
              <w:jc w:val="center"/>
              <w:rPr>
                <w:rFonts w:eastAsia="Times New Roman"/>
                <w:color w:val="000000"/>
              </w:rPr>
            </w:pPr>
            <w:r>
              <w:rPr>
                <w:rFonts w:eastAsia="Times New Roman"/>
                <w:color w:val="000000"/>
              </w:rPr>
              <w:t>1</w:t>
            </w:r>
          </w:p>
        </w:tc>
        <w:tc>
          <w:tcPr>
            <w:tcW w:w="2016" w:type="dxa"/>
            <w:tcBorders>
              <w:top w:val="nil"/>
              <w:left w:val="nil"/>
              <w:bottom w:val="nil"/>
              <w:right w:val="nil"/>
            </w:tcBorders>
            <w:shd w:val="clear" w:color="auto" w:fill="auto"/>
            <w:noWrap/>
            <w:vAlign w:val="bottom"/>
            <w:hideMark/>
          </w:tcPr>
          <w:p w:rsidR="00361B05" w:rsidRPr="001835DC" w:rsidRDefault="00361B05" w:rsidP="00A1041A">
            <w:pPr>
              <w:spacing w:after="200" w:line="240" w:lineRule="auto"/>
              <w:jc w:val="center"/>
              <w:rPr>
                <w:rFonts w:eastAsia="Times New Roman"/>
                <w:color w:val="000000"/>
              </w:rPr>
            </w:pPr>
            <w:r w:rsidRPr="001835DC">
              <w:rPr>
                <w:rFonts w:eastAsia="Times New Roman"/>
                <w:color w:val="000000"/>
              </w:rPr>
              <w:t>1</w:t>
            </w:r>
          </w:p>
        </w:tc>
      </w:tr>
      <w:tr w:rsidR="00361B05" w:rsidRPr="007320D1" w:rsidTr="00E20011">
        <w:trPr>
          <w:trHeight w:val="340"/>
        </w:trPr>
        <w:tc>
          <w:tcPr>
            <w:tcW w:w="2294" w:type="dxa"/>
            <w:tcBorders>
              <w:top w:val="nil"/>
              <w:left w:val="nil"/>
              <w:bottom w:val="nil"/>
              <w:right w:val="nil"/>
            </w:tcBorders>
            <w:shd w:val="clear" w:color="auto" w:fill="auto"/>
            <w:noWrap/>
            <w:vAlign w:val="bottom"/>
            <w:hideMark/>
          </w:tcPr>
          <w:p w:rsidR="00361B05" w:rsidRPr="001835DC" w:rsidRDefault="00361B05" w:rsidP="00A1041A">
            <w:pPr>
              <w:spacing w:after="200" w:line="240" w:lineRule="auto"/>
              <w:rPr>
                <w:rFonts w:eastAsia="Times New Roman"/>
                <w:b/>
                <w:bCs/>
                <w:color w:val="000000"/>
              </w:rPr>
            </w:pPr>
            <w:r w:rsidRPr="001835DC">
              <w:rPr>
                <w:rFonts w:eastAsia="Times New Roman"/>
                <w:b/>
                <w:bCs/>
                <w:color w:val="000000"/>
              </w:rPr>
              <w:t>Four Species</w:t>
            </w:r>
          </w:p>
        </w:tc>
        <w:tc>
          <w:tcPr>
            <w:tcW w:w="1293" w:type="dxa"/>
            <w:tcBorders>
              <w:top w:val="nil"/>
              <w:left w:val="nil"/>
              <w:bottom w:val="nil"/>
              <w:right w:val="nil"/>
            </w:tcBorders>
            <w:shd w:val="clear" w:color="auto" w:fill="auto"/>
            <w:noWrap/>
            <w:vAlign w:val="bottom"/>
            <w:hideMark/>
          </w:tcPr>
          <w:p w:rsidR="00361B05" w:rsidRPr="001835DC" w:rsidRDefault="00361B05" w:rsidP="00A1041A">
            <w:pPr>
              <w:spacing w:after="200" w:line="240" w:lineRule="auto"/>
              <w:jc w:val="center"/>
              <w:rPr>
                <w:rFonts w:eastAsia="Times New Roman"/>
                <w:color w:val="000000"/>
              </w:rPr>
            </w:pPr>
            <w:r>
              <w:rPr>
                <w:rFonts w:eastAsia="Times New Roman"/>
                <w:color w:val="000000"/>
              </w:rPr>
              <w:t>1</w:t>
            </w:r>
          </w:p>
        </w:tc>
        <w:tc>
          <w:tcPr>
            <w:tcW w:w="2057" w:type="dxa"/>
            <w:tcBorders>
              <w:top w:val="nil"/>
              <w:left w:val="nil"/>
              <w:bottom w:val="nil"/>
              <w:right w:val="nil"/>
            </w:tcBorders>
            <w:shd w:val="clear" w:color="auto" w:fill="auto"/>
            <w:noWrap/>
            <w:vAlign w:val="bottom"/>
            <w:hideMark/>
          </w:tcPr>
          <w:p w:rsidR="00361B05" w:rsidRPr="001835DC" w:rsidRDefault="00361B05" w:rsidP="00A1041A">
            <w:pPr>
              <w:spacing w:after="200" w:line="240" w:lineRule="auto"/>
              <w:jc w:val="center"/>
              <w:rPr>
                <w:rFonts w:eastAsia="Times New Roman"/>
                <w:color w:val="000000"/>
              </w:rPr>
            </w:pPr>
            <w:r w:rsidRPr="001835DC">
              <w:rPr>
                <w:rFonts w:eastAsia="Times New Roman"/>
                <w:color w:val="000000"/>
              </w:rPr>
              <w:t>1</w:t>
            </w:r>
          </w:p>
        </w:tc>
        <w:tc>
          <w:tcPr>
            <w:tcW w:w="2016" w:type="dxa"/>
            <w:tcBorders>
              <w:top w:val="nil"/>
              <w:left w:val="nil"/>
              <w:bottom w:val="nil"/>
              <w:right w:val="nil"/>
            </w:tcBorders>
            <w:shd w:val="clear" w:color="auto" w:fill="auto"/>
            <w:noWrap/>
            <w:vAlign w:val="bottom"/>
            <w:hideMark/>
          </w:tcPr>
          <w:p w:rsidR="00361B05" w:rsidRPr="001835DC" w:rsidRDefault="00361B05" w:rsidP="00A1041A">
            <w:pPr>
              <w:spacing w:after="200" w:line="240" w:lineRule="auto"/>
              <w:jc w:val="center"/>
              <w:rPr>
                <w:rFonts w:eastAsia="Times New Roman"/>
                <w:color w:val="000000"/>
              </w:rPr>
            </w:pPr>
            <w:r w:rsidRPr="001835DC">
              <w:rPr>
                <w:rFonts w:eastAsia="Times New Roman"/>
                <w:color w:val="000000"/>
              </w:rPr>
              <w:t>0</w:t>
            </w:r>
          </w:p>
        </w:tc>
      </w:tr>
      <w:tr w:rsidR="008526DC" w:rsidRPr="007320D1" w:rsidTr="00E20011">
        <w:trPr>
          <w:trHeight w:val="340"/>
        </w:trPr>
        <w:tc>
          <w:tcPr>
            <w:tcW w:w="2294" w:type="dxa"/>
            <w:tcBorders>
              <w:top w:val="nil"/>
              <w:left w:val="nil"/>
              <w:bottom w:val="nil"/>
              <w:right w:val="nil"/>
            </w:tcBorders>
            <w:shd w:val="clear" w:color="auto" w:fill="auto"/>
            <w:noWrap/>
            <w:vAlign w:val="bottom"/>
          </w:tcPr>
          <w:p w:rsidR="008526DC" w:rsidRPr="001835DC" w:rsidRDefault="008526DC" w:rsidP="00A1041A">
            <w:pPr>
              <w:spacing w:after="200" w:line="240" w:lineRule="auto"/>
              <w:rPr>
                <w:rFonts w:eastAsia="Times New Roman"/>
                <w:b/>
                <w:bCs/>
                <w:color w:val="000000"/>
              </w:rPr>
            </w:pPr>
            <w:r>
              <w:rPr>
                <w:rFonts w:eastAsia="Times New Roman"/>
                <w:b/>
                <w:bCs/>
                <w:color w:val="000000"/>
              </w:rPr>
              <w:t>Six Species</w:t>
            </w:r>
          </w:p>
        </w:tc>
        <w:tc>
          <w:tcPr>
            <w:tcW w:w="1293" w:type="dxa"/>
            <w:tcBorders>
              <w:top w:val="nil"/>
              <w:left w:val="nil"/>
              <w:bottom w:val="nil"/>
              <w:right w:val="nil"/>
            </w:tcBorders>
            <w:shd w:val="clear" w:color="auto" w:fill="auto"/>
            <w:noWrap/>
            <w:vAlign w:val="bottom"/>
          </w:tcPr>
          <w:p w:rsidR="008526DC" w:rsidRDefault="008526DC" w:rsidP="00A1041A">
            <w:pPr>
              <w:spacing w:after="200" w:line="240" w:lineRule="auto"/>
              <w:jc w:val="center"/>
              <w:rPr>
                <w:rFonts w:eastAsia="Times New Roman"/>
                <w:color w:val="000000"/>
              </w:rPr>
            </w:pPr>
            <w:r>
              <w:rPr>
                <w:rFonts w:eastAsia="Times New Roman"/>
                <w:color w:val="000000"/>
              </w:rPr>
              <w:t>0</w:t>
            </w:r>
          </w:p>
        </w:tc>
        <w:tc>
          <w:tcPr>
            <w:tcW w:w="2057" w:type="dxa"/>
            <w:tcBorders>
              <w:top w:val="nil"/>
              <w:left w:val="nil"/>
              <w:bottom w:val="nil"/>
              <w:right w:val="nil"/>
            </w:tcBorders>
            <w:shd w:val="clear" w:color="auto" w:fill="auto"/>
            <w:noWrap/>
            <w:vAlign w:val="bottom"/>
          </w:tcPr>
          <w:p w:rsidR="008526DC" w:rsidRPr="001835DC" w:rsidRDefault="008526DC" w:rsidP="00A1041A">
            <w:pPr>
              <w:spacing w:after="200" w:line="240" w:lineRule="auto"/>
              <w:jc w:val="center"/>
              <w:rPr>
                <w:rFonts w:eastAsia="Times New Roman"/>
                <w:color w:val="000000"/>
              </w:rPr>
            </w:pPr>
            <w:r>
              <w:rPr>
                <w:rFonts w:eastAsia="Times New Roman"/>
                <w:color w:val="000000"/>
              </w:rPr>
              <w:t>1</w:t>
            </w:r>
          </w:p>
        </w:tc>
        <w:tc>
          <w:tcPr>
            <w:tcW w:w="2016" w:type="dxa"/>
            <w:tcBorders>
              <w:top w:val="nil"/>
              <w:left w:val="nil"/>
              <w:bottom w:val="nil"/>
              <w:right w:val="nil"/>
            </w:tcBorders>
            <w:shd w:val="clear" w:color="auto" w:fill="auto"/>
            <w:noWrap/>
            <w:vAlign w:val="bottom"/>
          </w:tcPr>
          <w:p w:rsidR="008526DC" w:rsidRPr="001835DC" w:rsidRDefault="008526DC" w:rsidP="00A1041A">
            <w:pPr>
              <w:spacing w:after="200" w:line="240" w:lineRule="auto"/>
              <w:jc w:val="center"/>
              <w:rPr>
                <w:rFonts w:eastAsia="Times New Roman"/>
                <w:color w:val="000000"/>
              </w:rPr>
            </w:pPr>
            <w:r>
              <w:rPr>
                <w:rFonts w:eastAsia="Times New Roman"/>
                <w:color w:val="000000"/>
              </w:rPr>
              <w:t>0</w:t>
            </w:r>
          </w:p>
        </w:tc>
      </w:tr>
      <w:tr w:rsidR="00361B05" w:rsidRPr="007320D1" w:rsidTr="00E20011">
        <w:trPr>
          <w:trHeight w:val="340"/>
        </w:trPr>
        <w:tc>
          <w:tcPr>
            <w:tcW w:w="2294" w:type="dxa"/>
            <w:tcBorders>
              <w:top w:val="nil"/>
              <w:left w:val="nil"/>
              <w:bottom w:val="nil"/>
              <w:right w:val="nil"/>
            </w:tcBorders>
            <w:shd w:val="clear" w:color="auto" w:fill="auto"/>
            <w:noWrap/>
            <w:vAlign w:val="bottom"/>
            <w:hideMark/>
          </w:tcPr>
          <w:p w:rsidR="00361B05" w:rsidRPr="001835DC" w:rsidRDefault="00361B05" w:rsidP="00A1041A">
            <w:pPr>
              <w:spacing w:after="200" w:line="240" w:lineRule="auto"/>
              <w:rPr>
                <w:rFonts w:eastAsia="Times New Roman"/>
                <w:b/>
                <w:bCs/>
                <w:color w:val="000000"/>
              </w:rPr>
            </w:pPr>
            <w:r w:rsidRPr="001835DC">
              <w:rPr>
                <w:rFonts w:eastAsia="Times New Roman"/>
                <w:b/>
                <w:bCs/>
                <w:color w:val="000000"/>
              </w:rPr>
              <w:t>Community</w:t>
            </w:r>
          </w:p>
        </w:tc>
        <w:tc>
          <w:tcPr>
            <w:tcW w:w="1293" w:type="dxa"/>
            <w:tcBorders>
              <w:top w:val="nil"/>
              <w:left w:val="nil"/>
              <w:bottom w:val="nil"/>
              <w:right w:val="nil"/>
            </w:tcBorders>
            <w:shd w:val="clear" w:color="auto" w:fill="auto"/>
            <w:noWrap/>
            <w:vAlign w:val="bottom"/>
            <w:hideMark/>
          </w:tcPr>
          <w:p w:rsidR="00361B05" w:rsidRPr="001835DC" w:rsidRDefault="008526DC" w:rsidP="00A1041A">
            <w:pPr>
              <w:spacing w:after="200" w:line="240" w:lineRule="auto"/>
              <w:jc w:val="center"/>
              <w:rPr>
                <w:rFonts w:eastAsia="Times New Roman"/>
                <w:color w:val="000000"/>
              </w:rPr>
            </w:pPr>
            <w:r>
              <w:rPr>
                <w:rFonts w:eastAsia="Times New Roman"/>
                <w:color w:val="000000"/>
              </w:rPr>
              <w:t>5</w:t>
            </w:r>
          </w:p>
        </w:tc>
        <w:tc>
          <w:tcPr>
            <w:tcW w:w="2057" w:type="dxa"/>
            <w:tcBorders>
              <w:top w:val="nil"/>
              <w:left w:val="nil"/>
              <w:bottom w:val="nil"/>
              <w:right w:val="nil"/>
            </w:tcBorders>
            <w:shd w:val="clear" w:color="auto" w:fill="auto"/>
            <w:noWrap/>
            <w:vAlign w:val="bottom"/>
            <w:hideMark/>
          </w:tcPr>
          <w:p w:rsidR="00361B05" w:rsidRPr="001835DC" w:rsidRDefault="008526DC" w:rsidP="00A1041A">
            <w:pPr>
              <w:spacing w:after="200" w:line="240" w:lineRule="auto"/>
              <w:jc w:val="center"/>
              <w:rPr>
                <w:rFonts w:eastAsia="Times New Roman"/>
                <w:color w:val="000000"/>
              </w:rPr>
            </w:pPr>
            <w:r>
              <w:rPr>
                <w:rFonts w:eastAsia="Times New Roman"/>
                <w:color w:val="000000"/>
              </w:rPr>
              <w:t>11</w:t>
            </w:r>
          </w:p>
        </w:tc>
        <w:tc>
          <w:tcPr>
            <w:tcW w:w="2016" w:type="dxa"/>
            <w:tcBorders>
              <w:top w:val="nil"/>
              <w:left w:val="nil"/>
              <w:bottom w:val="nil"/>
              <w:right w:val="nil"/>
            </w:tcBorders>
            <w:shd w:val="clear" w:color="auto" w:fill="auto"/>
            <w:noWrap/>
            <w:vAlign w:val="bottom"/>
            <w:hideMark/>
          </w:tcPr>
          <w:p w:rsidR="00361B05" w:rsidRPr="001835DC" w:rsidRDefault="008526DC" w:rsidP="00A1041A">
            <w:pPr>
              <w:spacing w:after="200" w:line="240" w:lineRule="auto"/>
              <w:jc w:val="center"/>
              <w:rPr>
                <w:rFonts w:eastAsia="Times New Roman"/>
                <w:color w:val="000000"/>
              </w:rPr>
            </w:pPr>
            <w:r>
              <w:rPr>
                <w:rFonts w:eastAsia="Times New Roman"/>
                <w:color w:val="000000"/>
              </w:rPr>
              <w:t>44</w:t>
            </w:r>
          </w:p>
        </w:tc>
      </w:tr>
      <w:tr w:rsidR="00361B05" w:rsidRPr="007320D1" w:rsidTr="00E20011">
        <w:trPr>
          <w:trHeight w:val="340"/>
        </w:trPr>
        <w:tc>
          <w:tcPr>
            <w:tcW w:w="2294" w:type="dxa"/>
            <w:tcBorders>
              <w:top w:val="nil"/>
              <w:left w:val="nil"/>
              <w:bottom w:val="single" w:sz="4" w:space="0" w:color="auto"/>
              <w:right w:val="nil"/>
            </w:tcBorders>
            <w:shd w:val="clear" w:color="auto" w:fill="auto"/>
            <w:noWrap/>
            <w:vAlign w:val="bottom"/>
            <w:hideMark/>
          </w:tcPr>
          <w:p w:rsidR="00361B05" w:rsidRPr="001835DC" w:rsidRDefault="00361B05" w:rsidP="00A1041A">
            <w:pPr>
              <w:spacing w:after="200" w:line="240" w:lineRule="auto"/>
              <w:rPr>
                <w:rFonts w:eastAsia="Times New Roman"/>
                <w:b/>
                <w:bCs/>
                <w:color w:val="000000"/>
              </w:rPr>
            </w:pPr>
            <w:r w:rsidRPr="001835DC">
              <w:rPr>
                <w:rFonts w:eastAsia="Times New Roman"/>
                <w:b/>
                <w:bCs/>
                <w:color w:val="000000"/>
              </w:rPr>
              <w:t>None</w:t>
            </w:r>
          </w:p>
        </w:tc>
        <w:tc>
          <w:tcPr>
            <w:tcW w:w="1293" w:type="dxa"/>
            <w:tcBorders>
              <w:top w:val="nil"/>
              <w:left w:val="nil"/>
              <w:bottom w:val="single" w:sz="4" w:space="0" w:color="auto"/>
              <w:right w:val="nil"/>
            </w:tcBorders>
            <w:shd w:val="clear" w:color="auto" w:fill="auto"/>
            <w:noWrap/>
            <w:vAlign w:val="bottom"/>
            <w:hideMark/>
          </w:tcPr>
          <w:p w:rsidR="00361B05" w:rsidRPr="001835DC" w:rsidRDefault="008526DC" w:rsidP="00A1041A">
            <w:pPr>
              <w:spacing w:after="200" w:line="240" w:lineRule="auto"/>
              <w:jc w:val="center"/>
              <w:rPr>
                <w:rFonts w:eastAsia="Times New Roman"/>
                <w:color w:val="000000"/>
              </w:rPr>
            </w:pPr>
            <w:r>
              <w:rPr>
                <w:rFonts w:eastAsia="Times New Roman"/>
                <w:color w:val="000000"/>
              </w:rPr>
              <w:t>0</w:t>
            </w:r>
          </w:p>
        </w:tc>
        <w:tc>
          <w:tcPr>
            <w:tcW w:w="2057" w:type="dxa"/>
            <w:tcBorders>
              <w:top w:val="nil"/>
              <w:left w:val="nil"/>
              <w:bottom w:val="single" w:sz="4" w:space="0" w:color="auto"/>
              <w:right w:val="nil"/>
            </w:tcBorders>
            <w:shd w:val="clear" w:color="auto" w:fill="auto"/>
            <w:noWrap/>
            <w:vAlign w:val="bottom"/>
            <w:hideMark/>
          </w:tcPr>
          <w:p w:rsidR="00361B05" w:rsidRPr="001835DC" w:rsidRDefault="00A9055A" w:rsidP="00A1041A">
            <w:pPr>
              <w:spacing w:after="200" w:line="240" w:lineRule="auto"/>
              <w:jc w:val="center"/>
              <w:rPr>
                <w:rFonts w:eastAsia="Times New Roman"/>
                <w:color w:val="000000"/>
              </w:rPr>
            </w:pPr>
            <w:r>
              <w:rPr>
                <w:rFonts w:eastAsia="Times New Roman"/>
                <w:color w:val="000000"/>
              </w:rPr>
              <w:t>17</w:t>
            </w:r>
          </w:p>
        </w:tc>
        <w:tc>
          <w:tcPr>
            <w:tcW w:w="2016" w:type="dxa"/>
            <w:tcBorders>
              <w:top w:val="nil"/>
              <w:left w:val="nil"/>
              <w:bottom w:val="single" w:sz="4" w:space="0" w:color="auto"/>
              <w:right w:val="nil"/>
            </w:tcBorders>
            <w:shd w:val="clear" w:color="auto" w:fill="auto"/>
            <w:noWrap/>
            <w:vAlign w:val="bottom"/>
            <w:hideMark/>
          </w:tcPr>
          <w:p w:rsidR="00361B05" w:rsidRPr="001835DC" w:rsidRDefault="00361B05" w:rsidP="00A1041A">
            <w:pPr>
              <w:spacing w:after="200" w:line="240" w:lineRule="auto"/>
              <w:jc w:val="center"/>
              <w:rPr>
                <w:rFonts w:eastAsia="Times New Roman"/>
                <w:color w:val="000000"/>
              </w:rPr>
            </w:pPr>
            <w:r w:rsidRPr="001835DC">
              <w:rPr>
                <w:rFonts w:eastAsia="Times New Roman"/>
                <w:color w:val="000000"/>
              </w:rPr>
              <w:t>7</w:t>
            </w:r>
          </w:p>
        </w:tc>
      </w:tr>
    </w:tbl>
    <w:p w:rsidR="00835049" w:rsidRDefault="00A1041A"/>
    <w:sectPr w:rsidR="00835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05"/>
    <w:rsid w:val="002A5DF9"/>
    <w:rsid w:val="00361B05"/>
    <w:rsid w:val="00444A6D"/>
    <w:rsid w:val="00583BB8"/>
    <w:rsid w:val="005E24E8"/>
    <w:rsid w:val="007C21EE"/>
    <w:rsid w:val="008526DC"/>
    <w:rsid w:val="009B681E"/>
    <w:rsid w:val="00A1041A"/>
    <w:rsid w:val="00A9055A"/>
    <w:rsid w:val="00A9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87A70-D904-40D3-BCED-C8283B66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B05"/>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 Haas</cp:lastModifiedBy>
  <cp:revision>3</cp:revision>
  <dcterms:created xsi:type="dcterms:W3CDTF">2020-01-07T21:39:00Z</dcterms:created>
  <dcterms:modified xsi:type="dcterms:W3CDTF">2020-01-07T21:39:00Z</dcterms:modified>
</cp:coreProperties>
</file>