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E915" w14:textId="5F11A35E" w:rsidR="00FF4FA4" w:rsidRPr="00E834DE" w:rsidRDefault="00FF4FA4" w:rsidP="00FF4FA4">
      <w:pPr>
        <w:spacing w:beforeLines="50" w:before="174"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bookmarkStart w:id="0" w:name="_Hlk34244842"/>
      <w:bookmarkStart w:id="1" w:name="_Hlk34244907"/>
      <w:bookmarkStart w:id="2" w:name="_Hlk34245042"/>
      <w:r w:rsidRPr="00E834DE">
        <w:rPr>
          <w:rFonts w:ascii="Times New Roman" w:eastAsia="宋体" w:hAnsi="Times New Roman" w:cs="Times New Roman"/>
          <w:b/>
          <w:sz w:val="24"/>
          <w:szCs w:val="24"/>
        </w:rPr>
        <w:t>Table S</w:t>
      </w:r>
      <w:r w:rsidR="000A08EE" w:rsidRPr="00E834DE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E834DE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E609B1" w:rsidRPr="00E609B1">
        <w:rPr>
          <w:rFonts w:ascii="Times New Roman" w:eastAsia="宋体" w:hAnsi="Times New Roman" w:cs="Times New Roman"/>
          <w:sz w:val="24"/>
          <w:szCs w:val="24"/>
        </w:rPr>
        <w:t>Result of physicochemical indicators of middle and sub-layer groups in PMs</w:t>
      </w:r>
      <w:bookmarkStart w:id="3" w:name="_GoBack"/>
      <w:bookmarkEnd w:id="3"/>
    </w:p>
    <w:tbl>
      <w:tblPr>
        <w:tblStyle w:val="1"/>
        <w:tblW w:w="5000" w:type="pct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2"/>
        <w:gridCol w:w="2417"/>
        <w:gridCol w:w="2263"/>
      </w:tblGrid>
      <w:tr w:rsidR="00E834DE" w:rsidRPr="00E834DE" w14:paraId="4F5E127F" w14:textId="77777777" w:rsidTr="000422C4">
        <w:trPr>
          <w:trHeight w:val="347"/>
          <w:jc w:val="center"/>
        </w:trPr>
        <w:tc>
          <w:tcPr>
            <w:tcW w:w="2185" w:type="pct"/>
            <w:vMerge w:val="restart"/>
            <w:noWrap/>
            <w:vAlign w:val="center"/>
            <w:hideMark/>
          </w:tcPr>
          <w:p w14:paraId="77497B54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Sampling</w:t>
            </w:r>
          </w:p>
        </w:tc>
        <w:tc>
          <w:tcPr>
            <w:tcW w:w="281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90D4844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Value for indicated PM sample (mean ± SD)</w:t>
            </w:r>
          </w:p>
        </w:tc>
      </w:tr>
      <w:tr w:rsidR="00E834DE" w:rsidRPr="00E834DE" w14:paraId="07B4650B" w14:textId="77777777" w:rsidTr="000422C4">
        <w:trPr>
          <w:trHeight w:val="315"/>
          <w:jc w:val="center"/>
        </w:trPr>
        <w:tc>
          <w:tcPr>
            <w:tcW w:w="2185" w:type="pct"/>
            <w:vMerge/>
            <w:tcBorders>
              <w:bottom w:val="single" w:sz="4" w:space="0" w:color="auto"/>
            </w:tcBorders>
            <w:noWrap/>
            <w:vAlign w:val="center"/>
            <w:hideMark/>
          </w:tcPr>
          <w:p w14:paraId="66F868FA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</w:p>
        </w:tc>
        <w:tc>
          <w:tcPr>
            <w:tcW w:w="145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E02CAA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Middle</w:t>
            </w:r>
          </w:p>
        </w:tc>
        <w:tc>
          <w:tcPr>
            <w:tcW w:w="13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1E5A89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Sub</w:t>
            </w:r>
          </w:p>
        </w:tc>
      </w:tr>
      <w:tr w:rsidR="00E834DE" w:rsidRPr="00E834DE" w14:paraId="246D8ABB" w14:textId="77777777" w:rsidTr="000422C4">
        <w:trPr>
          <w:trHeight w:val="270"/>
          <w:jc w:val="center"/>
        </w:trPr>
        <w:tc>
          <w:tcPr>
            <w:tcW w:w="2185" w:type="pct"/>
            <w:tcBorders>
              <w:top w:val="single" w:sz="4" w:space="0" w:color="auto"/>
            </w:tcBorders>
            <w:noWrap/>
            <w:vAlign w:val="center"/>
          </w:tcPr>
          <w:p w14:paraId="2E950F32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moisture content (%)</w:t>
            </w:r>
          </w:p>
        </w:tc>
        <w:tc>
          <w:tcPr>
            <w:tcW w:w="1454" w:type="pct"/>
            <w:tcBorders>
              <w:top w:val="single" w:sz="4" w:space="0" w:color="auto"/>
            </w:tcBorders>
            <w:noWrap/>
            <w:vAlign w:val="center"/>
          </w:tcPr>
          <w:p w14:paraId="2774AD7C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38.03 ± 0.07</w:t>
            </w:r>
          </w:p>
        </w:tc>
        <w:tc>
          <w:tcPr>
            <w:tcW w:w="1361" w:type="pct"/>
            <w:tcBorders>
              <w:top w:val="single" w:sz="4" w:space="0" w:color="auto"/>
            </w:tcBorders>
            <w:noWrap/>
            <w:vAlign w:val="center"/>
          </w:tcPr>
          <w:p w14:paraId="423029FD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39.32 ± 0.08</w:t>
            </w:r>
          </w:p>
        </w:tc>
      </w:tr>
      <w:tr w:rsidR="00E834DE" w:rsidRPr="00E834DE" w14:paraId="7D297B93" w14:textId="77777777" w:rsidTr="000422C4">
        <w:trPr>
          <w:trHeight w:val="270"/>
          <w:jc w:val="center"/>
        </w:trPr>
        <w:tc>
          <w:tcPr>
            <w:tcW w:w="2185" w:type="pct"/>
            <w:noWrap/>
            <w:vAlign w:val="center"/>
            <w:hideMark/>
          </w:tcPr>
          <w:p w14:paraId="196FFA22" w14:textId="39FB1A20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pH</w:t>
            </w:r>
            <w:r w:rsidR="00F7084F"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454" w:type="pct"/>
            <w:noWrap/>
            <w:vAlign w:val="center"/>
            <w:hideMark/>
          </w:tcPr>
          <w:p w14:paraId="77DBA7CA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6.00 ± 1.49</w:t>
            </w:r>
          </w:p>
        </w:tc>
        <w:tc>
          <w:tcPr>
            <w:tcW w:w="1361" w:type="pct"/>
            <w:noWrap/>
            <w:vAlign w:val="center"/>
            <w:hideMark/>
          </w:tcPr>
          <w:p w14:paraId="40C0EE7D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4.69 ± 1.06</w:t>
            </w:r>
          </w:p>
        </w:tc>
      </w:tr>
      <w:tr w:rsidR="00E834DE" w:rsidRPr="00E834DE" w14:paraId="4DAC5A38" w14:textId="77777777" w:rsidTr="000422C4">
        <w:trPr>
          <w:trHeight w:val="270"/>
          <w:jc w:val="center"/>
        </w:trPr>
        <w:tc>
          <w:tcPr>
            <w:tcW w:w="2185" w:type="pct"/>
            <w:noWrap/>
            <w:vAlign w:val="center"/>
          </w:tcPr>
          <w:p w14:paraId="3B76C2BE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ammonia nitrogen (mg/100 g)</w:t>
            </w:r>
          </w:p>
        </w:tc>
        <w:tc>
          <w:tcPr>
            <w:tcW w:w="1454" w:type="pct"/>
            <w:noWrap/>
            <w:vAlign w:val="center"/>
          </w:tcPr>
          <w:p w14:paraId="5619D51B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58.51 ± 23.80</w:t>
            </w:r>
          </w:p>
        </w:tc>
        <w:tc>
          <w:tcPr>
            <w:tcW w:w="1361" w:type="pct"/>
            <w:noWrap/>
            <w:vAlign w:val="center"/>
          </w:tcPr>
          <w:p w14:paraId="38113DBB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54.16 ± 22.85</w:t>
            </w:r>
          </w:p>
        </w:tc>
      </w:tr>
      <w:tr w:rsidR="00E834DE" w:rsidRPr="00E834DE" w14:paraId="4CE1B11E" w14:textId="77777777" w:rsidTr="000422C4">
        <w:trPr>
          <w:trHeight w:val="270"/>
          <w:jc w:val="center"/>
        </w:trPr>
        <w:tc>
          <w:tcPr>
            <w:tcW w:w="2185" w:type="pct"/>
            <w:noWrap/>
            <w:vAlign w:val="center"/>
          </w:tcPr>
          <w:p w14:paraId="680E04B6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available phosphorous (mg/100 g)</w:t>
            </w:r>
          </w:p>
        </w:tc>
        <w:tc>
          <w:tcPr>
            <w:tcW w:w="1454" w:type="pct"/>
            <w:noWrap/>
            <w:vAlign w:val="center"/>
          </w:tcPr>
          <w:p w14:paraId="7CD7A94F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106.55 ± 118.52</w:t>
            </w:r>
          </w:p>
        </w:tc>
        <w:tc>
          <w:tcPr>
            <w:tcW w:w="1361" w:type="pct"/>
            <w:noWrap/>
            <w:vAlign w:val="center"/>
          </w:tcPr>
          <w:p w14:paraId="78872AD1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90.31 ± 107.68</w:t>
            </w:r>
          </w:p>
        </w:tc>
      </w:tr>
      <w:tr w:rsidR="00E834DE" w:rsidRPr="00E834DE" w14:paraId="5B2A3851" w14:textId="77777777" w:rsidTr="000422C4">
        <w:trPr>
          <w:trHeight w:val="270"/>
          <w:jc w:val="center"/>
        </w:trPr>
        <w:tc>
          <w:tcPr>
            <w:tcW w:w="2185" w:type="pct"/>
            <w:noWrap/>
            <w:vAlign w:val="center"/>
          </w:tcPr>
          <w:p w14:paraId="0954BAB9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b/>
                <w:sz w:val="18"/>
                <w:szCs w:val="18"/>
              </w:rPr>
            </w:pPr>
            <w:bookmarkStart w:id="4" w:name="OLE_LINK27"/>
            <w:bookmarkStart w:id="5" w:name="OLE_LINK28"/>
            <w:proofErr w:type="spellStart"/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>humic</w:t>
            </w:r>
            <w:proofErr w:type="spellEnd"/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acid</w:t>
            </w:r>
            <w:bookmarkEnd w:id="4"/>
            <w:bookmarkEnd w:id="5"/>
            <w:r w:rsidRPr="00E834DE">
              <w:rPr>
                <w:rFonts w:ascii="Times New Roman" w:eastAsia="Palatino Linotype" w:hAnsi="Times New Roman"/>
                <w:b/>
                <w:sz w:val="18"/>
                <w:szCs w:val="18"/>
              </w:rPr>
              <w:t xml:space="preserve"> (‰)</w:t>
            </w:r>
          </w:p>
        </w:tc>
        <w:tc>
          <w:tcPr>
            <w:tcW w:w="1454" w:type="pct"/>
            <w:noWrap/>
            <w:vAlign w:val="center"/>
          </w:tcPr>
          <w:p w14:paraId="128BF120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3.10 ± 1.67</w:t>
            </w:r>
          </w:p>
        </w:tc>
        <w:tc>
          <w:tcPr>
            <w:tcW w:w="1361" w:type="pct"/>
            <w:noWrap/>
            <w:vAlign w:val="center"/>
          </w:tcPr>
          <w:p w14:paraId="1DAE08A8" w14:textId="77777777" w:rsidR="00FF4FA4" w:rsidRPr="00E834DE" w:rsidRDefault="00FF4FA4" w:rsidP="00B414CB">
            <w:pPr>
              <w:spacing w:line="276" w:lineRule="auto"/>
              <w:jc w:val="center"/>
              <w:rPr>
                <w:rFonts w:ascii="Times New Roman" w:eastAsia="Palatino Linotype" w:hAnsi="Times New Roman"/>
                <w:sz w:val="18"/>
                <w:szCs w:val="18"/>
              </w:rPr>
            </w:pPr>
            <w:r w:rsidRPr="00E834DE">
              <w:rPr>
                <w:rFonts w:ascii="Times New Roman" w:eastAsia="Palatino Linotype" w:hAnsi="Times New Roman"/>
                <w:sz w:val="18"/>
                <w:szCs w:val="18"/>
              </w:rPr>
              <w:t>3.10 ±1.35</w:t>
            </w:r>
          </w:p>
        </w:tc>
      </w:tr>
    </w:tbl>
    <w:bookmarkEnd w:id="0"/>
    <w:bookmarkEnd w:id="1"/>
    <w:p w14:paraId="2B3458C9" w14:textId="656150B0" w:rsidR="00126A15" w:rsidRPr="00E834DE" w:rsidRDefault="00F7084F" w:rsidP="000422C4">
      <w:pPr>
        <w:widowControl/>
        <w:rPr>
          <w:rFonts w:ascii="Times New Roman" w:eastAsia="宋体" w:hAnsi="Times New Roman" w:cs="Times New Roman"/>
          <w:szCs w:val="21"/>
        </w:rPr>
      </w:pPr>
      <w:r w:rsidRPr="00E834DE">
        <w:rPr>
          <w:rFonts w:ascii="Times New Roman" w:eastAsia="宋体" w:hAnsi="Times New Roman" w:cs="Times New Roman"/>
          <w:sz w:val="18"/>
          <w:szCs w:val="21"/>
        </w:rPr>
        <w:t>* Significant differences in a row between middle and sub layer groups as determined by ANOVA (</w:t>
      </w:r>
      <w:r w:rsidRPr="00E834DE">
        <w:rPr>
          <w:rFonts w:ascii="Times New Roman" w:eastAsia="宋体" w:hAnsi="Times New Roman" w:cs="Times New Roman"/>
          <w:i/>
          <w:sz w:val="18"/>
          <w:szCs w:val="21"/>
        </w:rPr>
        <w:t>P</w:t>
      </w:r>
      <w:r w:rsidRPr="00E834DE">
        <w:rPr>
          <w:rFonts w:ascii="Times New Roman" w:eastAsia="宋体" w:hAnsi="Times New Roman" w:cs="Times New Roman"/>
          <w:sz w:val="18"/>
          <w:szCs w:val="21"/>
        </w:rPr>
        <w:t>&lt;0.05)</w:t>
      </w:r>
      <w:bookmarkEnd w:id="2"/>
    </w:p>
    <w:sectPr w:rsidR="00126A15" w:rsidRPr="00E834DE" w:rsidSect="00F439E1">
      <w:pgSz w:w="11906" w:h="16838"/>
      <w:pgMar w:top="1440" w:right="1797" w:bottom="1440" w:left="1797" w:header="851" w:footer="992" w:gutter="0"/>
      <w:cols w:space="425"/>
      <w:docGrid w:type="linesAndChar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E4"/>
    <w:rsid w:val="000422C4"/>
    <w:rsid w:val="000A08EE"/>
    <w:rsid w:val="000F5AE4"/>
    <w:rsid w:val="00126A15"/>
    <w:rsid w:val="001963D7"/>
    <w:rsid w:val="001F2E58"/>
    <w:rsid w:val="005469F4"/>
    <w:rsid w:val="009636DD"/>
    <w:rsid w:val="00A4477A"/>
    <w:rsid w:val="00B133B8"/>
    <w:rsid w:val="00D01DC7"/>
    <w:rsid w:val="00E609B1"/>
    <w:rsid w:val="00E834DE"/>
    <w:rsid w:val="00F16704"/>
    <w:rsid w:val="00F439E1"/>
    <w:rsid w:val="00F7084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7C1E"/>
  <w15:chartTrackingRefBased/>
  <w15:docId w15:val="{1FF884E9-254F-4839-B20B-9A5F75D8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1963D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22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小小希呀</dc:creator>
  <cp:keywords/>
  <dc:description/>
  <cp:lastModifiedBy>李 小小希呀</cp:lastModifiedBy>
  <cp:revision>14</cp:revision>
  <dcterms:created xsi:type="dcterms:W3CDTF">2019-12-21T08:11:00Z</dcterms:created>
  <dcterms:modified xsi:type="dcterms:W3CDTF">2020-03-30T09:16:00Z</dcterms:modified>
</cp:coreProperties>
</file>