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0A89" w14:textId="4129F4CA" w:rsidR="002C0ABA" w:rsidRPr="00727FC0" w:rsidRDefault="001513AA" w:rsidP="001513A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76"/>
      <w:bookmarkStart w:id="1" w:name="_GoBack"/>
      <w:r w:rsidRPr="001513AA">
        <w:rPr>
          <w:rFonts w:ascii="Times New Roman" w:hAnsi="Times New Roman" w:cs="Times New Roman"/>
          <w:b/>
          <w:bCs/>
          <w:sz w:val="24"/>
          <w:szCs w:val="24"/>
        </w:rPr>
        <w:t>Supporting 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FC0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727FC0">
        <w:rPr>
          <w:rFonts w:ascii="Times New Roman" w:hAnsi="Times New Roman" w:cs="Times New Roman"/>
          <w:b/>
          <w:bCs/>
          <w:sz w:val="24"/>
          <w:szCs w:val="24"/>
        </w:rPr>
        <w:t>op ten differentially expressed genes in simulated hyperphosphatemia.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59"/>
        <w:gridCol w:w="5282"/>
        <w:gridCol w:w="1134"/>
        <w:gridCol w:w="1134"/>
      </w:tblGrid>
      <w:tr w:rsidR="001513AA" w14:paraId="1976A597" w14:textId="77777777" w:rsidTr="001513AA"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0"/>
          <w:bookmarkEnd w:id="1"/>
          <w:p w14:paraId="5EDAB6A4" w14:textId="1445C5B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DA8F1" w14:textId="4EE3528D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6E697" w14:textId="7C580EB1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Total degree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8FBCE" w14:textId="21B2B418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k-core</w:t>
            </w:r>
          </w:p>
        </w:tc>
      </w:tr>
      <w:tr w:rsidR="001513AA" w14:paraId="1A9CD7A8" w14:textId="77777777" w:rsidTr="001513AA"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B53F0" w14:textId="43524FFB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BMP4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02654" w14:textId="311C4F7D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Bone morphogenetic protein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B665D" w14:textId="0744776F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2F5AC" w14:textId="6154FD94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1513AA" w14:paraId="6C88783B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E0A130A" w14:textId="18F69E35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ARPC1A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33891ECB" w14:textId="653130F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Actin related protein 2/3 complex, subunit 1A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F1DC3" w14:textId="468ACBC0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59306" w14:textId="74E00D9B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00319E2E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4A795663" w14:textId="1FC618DB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OR2D3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BF3DD9F" w14:textId="711CA8AE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Olfactory receptor, family 2, subfamily D, member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9E571" w14:textId="0C052C3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4013B" w14:textId="303A1B5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7BACB62F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A8DF0EE" w14:textId="3E8D14EF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MYLK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2608001" w14:textId="72EEC6B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Myosin light chain kinase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1B684A" w14:textId="642F589F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CC9D5" w14:textId="3364BBC6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52F78C99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BD63531" w14:textId="072453DF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GDF6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53C3660D" w14:textId="5167A10D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Growth differentiation factor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2EE4FB" w14:textId="5747D7F7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132602" w14:textId="5E4D5DE8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5498E346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DD99E8C" w14:textId="1A440A66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HPRT1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20A46051" w14:textId="3373C1C1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Hypoxanthine </w:t>
            </w:r>
            <w:proofErr w:type="spellStart"/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phosphoribosyltransferase</w:t>
            </w:r>
            <w:proofErr w:type="spellEnd"/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0FB5DA" w14:textId="5DBF2C94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C04F67" w14:textId="3E20D019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065822A1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0853CB46" w14:textId="19DB233C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CDC45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11AA03EA" w14:textId="60F3ECE4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Cell division cycle 45 homolog (S. cerevisiae)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64E66C" w14:textId="6F1F9E61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E8A2D7" w14:textId="0102356D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7DB47EBB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2DC8A398" w14:textId="3B6125FB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ACSL1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538CA6D" w14:textId="1A13BFEC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Acyl-CoA synthetase long-chain family member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BA60A8" w14:textId="17BFCBCF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1AFB8C" w14:textId="2C88A59B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13AA" w14:paraId="7049730E" w14:textId="77777777" w:rsidTr="001513AA"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06EB7AF" w14:textId="430FF935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TUBB2C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14:paraId="02896FD9" w14:textId="1B5867C2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Tubulin, beta 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947EF1" w14:textId="73A89136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D6DCB6" w14:textId="74AF88F7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13AA" w14:paraId="03A1FF6D" w14:textId="77777777" w:rsidTr="001513AA"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9181" w14:textId="12924056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DAXX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4BB08" w14:textId="247D2C5E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Death-domain associated protein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1272" w14:textId="4A7461C1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89906" w14:textId="1996113C" w:rsidR="001513AA" w:rsidRPr="001513AA" w:rsidRDefault="001513AA" w:rsidP="008D0E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A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</w:tr>
    </w:tbl>
    <w:p w14:paraId="01A0C4A6" w14:textId="77777777" w:rsidR="001513AA" w:rsidRDefault="001513AA" w:rsidP="001513AA">
      <w:pPr>
        <w:spacing w:line="480" w:lineRule="auto"/>
      </w:pPr>
    </w:p>
    <w:sectPr w:rsidR="0015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3E71" w14:textId="77777777" w:rsidR="0069066C" w:rsidRDefault="0069066C" w:rsidP="001513AA">
      <w:r>
        <w:separator/>
      </w:r>
    </w:p>
  </w:endnote>
  <w:endnote w:type="continuationSeparator" w:id="0">
    <w:p w14:paraId="087D04BD" w14:textId="77777777" w:rsidR="0069066C" w:rsidRDefault="0069066C" w:rsidP="001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5968" w14:textId="77777777" w:rsidR="0069066C" w:rsidRDefault="0069066C" w:rsidP="001513AA">
      <w:r>
        <w:separator/>
      </w:r>
    </w:p>
  </w:footnote>
  <w:footnote w:type="continuationSeparator" w:id="0">
    <w:p w14:paraId="23FF5601" w14:textId="77777777" w:rsidR="0069066C" w:rsidRDefault="0069066C" w:rsidP="0015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A"/>
    <w:rsid w:val="001513AA"/>
    <w:rsid w:val="002C0ABA"/>
    <w:rsid w:val="00301660"/>
    <w:rsid w:val="005F1912"/>
    <w:rsid w:val="0069066C"/>
    <w:rsid w:val="00727FC0"/>
    <w:rsid w:val="008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B881A"/>
  <w15:chartTrackingRefBased/>
  <w15:docId w15:val="{8474FD15-8322-415D-BFD1-2906E07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3AA"/>
    <w:rPr>
      <w:sz w:val="18"/>
      <w:szCs w:val="18"/>
    </w:rPr>
  </w:style>
  <w:style w:type="table" w:styleId="a7">
    <w:name w:val="Table Grid"/>
    <w:basedOn w:val="a1"/>
    <w:uiPriority w:val="39"/>
    <w:rsid w:val="0015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SHUN</dc:creator>
  <cp:keywords/>
  <dc:description/>
  <cp:lastModifiedBy>LI SHUN</cp:lastModifiedBy>
  <cp:revision>14</cp:revision>
  <dcterms:created xsi:type="dcterms:W3CDTF">2019-08-07T03:10:00Z</dcterms:created>
  <dcterms:modified xsi:type="dcterms:W3CDTF">2019-08-27T02:08:00Z</dcterms:modified>
</cp:coreProperties>
</file>