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1780F" w14:textId="637185FB" w:rsidR="00720E13" w:rsidRPr="00B74027" w:rsidRDefault="00720E13" w:rsidP="00720E13">
      <w:pPr>
        <w:autoSpaceDE w:val="0"/>
        <w:autoSpaceDN w:val="0"/>
        <w:adjustRightInd w:val="0"/>
        <w:spacing w:line="360" w:lineRule="auto"/>
        <w:rPr>
          <w:rFonts w:eastAsiaTheme="minorEastAsia"/>
          <w:b/>
          <w:bCs/>
          <w:sz w:val="32"/>
          <w:szCs w:val="32"/>
          <w:lang w:eastAsia="zh-CN"/>
        </w:rPr>
      </w:pPr>
      <w:r w:rsidRPr="00B74027">
        <w:rPr>
          <w:rFonts w:eastAsiaTheme="minorEastAsia" w:hint="eastAsia"/>
          <w:b/>
          <w:bCs/>
          <w:sz w:val="32"/>
          <w:szCs w:val="32"/>
          <w:lang w:eastAsia="zh-CN"/>
        </w:rPr>
        <w:t>Summary</w:t>
      </w:r>
      <w:r w:rsidRPr="00B74027">
        <w:rPr>
          <w:rFonts w:eastAsiaTheme="minorEastAsia"/>
          <w:b/>
          <w:bCs/>
          <w:sz w:val="32"/>
          <w:szCs w:val="32"/>
          <w:lang w:eastAsia="zh-CN"/>
        </w:rPr>
        <w:t xml:space="preserve"> </w:t>
      </w:r>
      <w:r w:rsidRPr="00B74027">
        <w:rPr>
          <w:rFonts w:eastAsiaTheme="minorEastAsia" w:hint="eastAsia"/>
          <w:b/>
          <w:bCs/>
          <w:sz w:val="32"/>
          <w:szCs w:val="32"/>
          <w:lang w:eastAsia="zh-CN"/>
        </w:rPr>
        <w:t>of</w:t>
      </w:r>
      <w:r w:rsidRPr="00B74027">
        <w:rPr>
          <w:rFonts w:eastAsiaTheme="minorEastAsia"/>
          <w:b/>
          <w:bCs/>
          <w:sz w:val="32"/>
          <w:szCs w:val="32"/>
          <w:lang w:eastAsia="zh-CN"/>
        </w:rPr>
        <w:t xml:space="preserve"> </w:t>
      </w:r>
      <w:r w:rsidRPr="00B74027">
        <w:rPr>
          <w:rFonts w:eastAsiaTheme="minorEastAsia" w:hint="eastAsia"/>
          <w:b/>
          <w:bCs/>
          <w:sz w:val="32"/>
          <w:szCs w:val="32"/>
          <w:lang w:eastAsia="zh-CN"/>
        </w:rPr>
        <w:t>protocol</w:t>
      </w:r>
      <w:r w:rsidRPr="00B74027">
        <w:rPr>
          <w:rFonts w:eastAsiaTheme="minorEastAsia" w:hint="eastAsia"/>
          <w:b/>
          <w:bCs/>
          <w:sz w:val="32"/>
          <w:szCs w:val="32"/>
          <w:lang w:eastAsia="zh-CN"/>
        </w:rPr>
        <w:t>：</w:t>
      </w:r>
    </w:p>
    <w:p w14:paraId="12E82D4F" w14:textId="041F2B6F" w:rsidR="00720E13" w:rsidRDefault="00720E13" w:rsidP="007F3DD8">
      <w:pPr>
        <w:autoSpaceDE w:val="0"/>
        <w:autoSpaceDN w:val="0"/>
        <w:adjustRightInd w:val="0"/>
        <w:spacing w:line="360" w:lineRule="auto"/>
        <w:ind w:firstLineChars="200" w:firstLine="480"/>
      </w:pPr>
      <w:r w:rsidRPr="00720E13">
        <w:t>Thoracic surgery often requires one-lung ventilation (OLV) to improve the operational field of vision and access to the operative space</w:t>
      </w:r>
      <w:r w:rsidRPr="00720E13">
        <w:rPr>
          <w:rStyle w:val="a3"/>
          <w:rFonts w:eastAsiaTheme="majorEastAsia"/>
          <w:color w:val="000000"/>
          <w:u w:val="none"/>
        </w:rPr>
        <w:t xml:space="preserve">. However, OLV is commonly associated with hypoxemia due to intrapulmonary shunt in the nonventilated collapsed lung. Hypoxemia, defined as a drop in arterial hemoglobin oxygen saturation of </w:t>
      </w:r>
      <w:r w:rsidRPr="00720E13">
        <w:rPr>
          <w:rStyle w:val="a3"/>
          <w:rFonts w:eastAsiaTheme="majorEastAsia"/>
          <w:color w:val="000000"/>
          <w:u w:val="none"/>
        </w:rPr>
        <w:sym w:font="Symbol" w:char="F03C"/>
      </w:r>
      <w:r w:rsidRPr="00720E13">
        <w:rPr>
          <w:rStyle w:val="a3"/>
          <w:rFonts w:eastAsiaTheme="majorEastAsia"/>
          <w:color w:val="000000"/>
          <w:u w:val="none"/>
        </w:rPr>
        <w:t>90%, consequently leads to acute hypoxic pulmonary vasoconstriction (HPV). HPV is an important protective mechanism by which blood flow is diverted from the nonventilated lung toward a better</w:t>
      </w:r>
      <w:r w:rsidRPr="00720E13">
        <w:rPr>
          <w:rStyle w:val="a3"/>
          <w:rFonts w:eastAsia="MS Gothic"/>
          <w:color w:val="000000"/>
          <w:u w:val="none"/>
        </w:rPr>
        <w:t>‑</w:t>
      </w:r>
      <w:r w:rsidRPr="00720E13">
        <w:rPr>
          <w:rStyle w:val="a3"/>
          <w:rFonts w:eastAsiaTheme="majorEastAsia"/>
          <w:color w:val="000000"/>
          <w:u w:val="none"/>
        </w:rPr>
        <w:t>ventilated region, thereby maintaining adequate arterial oxygenation. However</w:t>
      </w:r>
      <w:r w:rsidRPr="00720E13">
        <w:rPr>
          <w:rStyle w:val="a3"/>
          <w:rFonts w:eastAsiaTheme="majorEastAsia"/>
          <w:color w:val="000000"/>
          <w:u w:val="none"/>
          <w:lang w:eastAsia="zh-CN"/>
        </w:rPr>
        <w:t>, m</w:t>
      </w:r>
      <w:r w:rsidRPr="00720E13">
        <w:rPr>
          <w:rStyle w:val="a3"/>
          <w:rFonts w:eastAsiaTheme="majorEastAsia"/>
          <w:color w:val="000000"/>
          <w:u w:val="none"/>
        </w:rPr>
        <w:t xml:space="preserve">any anesthetics, such as inhalation anesthetics and propofol, have shown </w:t>
      </w:r>
      <w:r w:rsidRPr="00720E13">
        <w:rPr>
          <w:rStyle w:val="a3"/>
          <w:rFonts w:eastAsiaTheme="majorEastAsia" w:hint="eastAsia"/>
          <w:color w:val="000000"/>
          <w:u w:val="none"/>
          <w:lang w:eastAsia="zh-CN"/>
        </w:rPr>
        <w:t>positive</w:t>
      </w:r>
      <w:r w:rsidRPr="00720E13">
        <w:rPr>
          <w:rStyle w:val="a3"/>
          <w:rFonts w:eastAsiaTheme="majorEastAsia"/>
          <w:color w:val="000000"/>
          <w:u w:val="none"/>
        </w:rPr>
        <w:t xml:space="preserve"> evidence of inhibiting HPV and increasing hypoxemia.</w:t>
      </w:r>
      <w:r w:rsidRPr="00720E13">
        <w:t xml:space="preserve"> In the last few years</w:t>
      </w:r>
      <w:r w:rsidR="00F20952">
        <w:rPr>
          <w:rFonts w:ascii="宋体" w:eastAsia="宋体" w:hAnsi="宋体" w:cs="宋体" w:hint="eastAsia"/>
          <w:lang w:eastAsia="zh-CN"/>
        </w:rPr>
        <w:t>，</w:t>
      </w:r>
      <w:r w:rsidR="00F20952" w:rsidRPr="00F20952">
        <w:rPr>
          <w:rFonts w:eastAsia="宋体"/>
          <w:lang w:eastAsia="zh-CN"/>
        </w:rPr>
        <w:t>intravenous</w:t>
      </w:r>
      <w:r w:rsidR="00F20952">
        <w:rPr>
          <w:rFonts w:ascii="宋体" w:eastAsia="宋体" w:hAnsi="宋体" w:cs="宋体"/>
        </w:rPr>
        <w:t xml:space="preserve"> </w:t>
      </w:r>
      <w:r w:rsidR="00F20952" w:rsidRPr="00F20952">
        <w:rPr>
          <w:rFonts w:eastAsia="宋体"/>
          <w:lang w:eastAsia="zh-CN"/>
        </w:rPr>
        <w:t>inj</w:t>
      </w:r>
      <w:r w:rsidR="00F20952">
        <w:rPr>
          <w:rFonts w:eastAsia="宋体" w:hint="eastAsia"/>
          <w:lang w:eastAsia="zh-CN"/>
        </w:rPr>
        <w:t>ection</w:t>
      </w:r>
      <w:r w:rsidR="00F20952">
        <w:rPr>
          <w:rFonts w:eastAsia="宋体"/>
          <w:lang w:eastAsia="zh-CN"/>
        </w:rPr>
        <w:t xml:space="preserve"> </w:t>
      </w:r>
      <w:r w:rsidR="00F20952">
        <w:rPr>
          <w:rFonts w:eastAsia="宋体" w:hint="eastAsia"/>
          <w:lang w:eastAsia="zh-CN"/>
        </w:rPr>
        <w:t>of</w:t>
      </w:r>
      <w:r w:rsidR="00F20952">
        <w:rPr>
          <w:rFonts w:eastAsia="宋体"/>
          <w:lang w:eastAsia="zh-CN"/>
        </w:rPr>
        <w:t xml:space="preserve"> </w:t>
      </w:r>
      <w:r w:rsidR="00F20952" w:rsidRPr="00F20952">
        <w:rPr>
          <w:rFonts w:eastAsiaTheme="minorEastAsia"/>
          <w:lang w:eastAsia="zh-CN"/>
        </w:rPr>
        <w:t>d</w:t>
      </w:r>
      <w:r w:rsidR="00F20952" w:rsidRPr="002C6FDE">
        <w:rPr>
          <w:rFonts w:eastAsiaTheme="minorEastAsia"/>
          <w:lang w:eastAsia="zh-CN"/>
        </w:rPr>
        <w:t>exmedetomidine improve arterial oxygenation during OLV</w:t>
      </w:r>
      <w:r w:rsidR="002C6FDE" w:rsidRPr="002C6FDE">
        <w:rPr>
          <w:rFonts w:eastAsiaTheme="minorEastAsia"/>
          <w:lang w:eastAsia="zh-CN"/>
        </w:rPr>
        <w:t xml:space="preserve"> and causes bradycardia</w:t>
      </w:r>
      <w:r w:rsidR="00F20952" w:rsidRPr="002C6FDE">
        <w:rPr>
          <w:rFonts w:eastAsiaTheme="minorEastAsia"/>
          <w:lang w:eastAsia="zh-CN"/>
        </w:rPr>
        <w:t xml:space="preserve">. </w:t>
      </w:r>
      <w:r w:rsidR="00F20952" w:rsidRPr="002C6FDE">
        <w:rPr>
          <w:rFonts w:eastAsia="宋体"/>
          <w:lang w:eastAsia="zh-CN"/>
        </w:rPr>
        <w:t>T</w:t>
      </w:r>
      <w:r w:rsidRPr="002C6FDE">
        <w:t xml:space="preserve">here are currently no </w:t>
      </w:r>
      <w:r w:rsidRPr="00720E13">
        <w:t xml:space="preserve">data describing the nebulized effects of </w:t>
      </w:r>
      <w:proofErr w:type="spellStart"/>
      <w:r w:rsidRPr="00720E13">
        <w:t>Dex</w:t>
      </w:r>
      <w:proofErr w:type="spellEnd"/>
      <w:r w:rsidRPr="00720E13">
        <w:t xml:space="preserve"> on </w:t>
      </w:r>
      <w:r w:rsidRPr="00720E13">
        <w:rPr>
          <w:rFonts w:hint="eastAsia"/>
        </w:rPr>
        <w:t>arterial</w:t>
      </w:r>
      <w:r w:rsidRPr="00720E13">
        <w:t xml:space="preserve"> oxygenation during OLV. This study was designed to test the hypothesis that nebulized </w:t>
      </w:r>
      <w:proofErr w:type="spellStart"/>
      <w:r w:rsidRPr="00720E13">
        <w:t>Dex</w:t>
      </w:r>
      <w:proofErr w:type="spellEnd"/>
      <w:r w:rsidRPr="00720E13">
        <w:t xml:space="preserve"> may improve arterial oxygenation during OLV. Additionally, this study was meant to explore the safety and feasibility of the application of nebulized </w:t>
      </w:r>
      <w:proofErr w:type="spellStart"/>
      <w:r w:rsidRPr="00720E13">
        <w:t>Dex</w:t>
      </w:r>
      <w:proofErr w:type="spellEnd"/>
      <w:r w:rsidRPr="00720E13">
        <w:t xml:space="preserve"> in OLV during elective thoracic surgery.</w:t>
      </w:r>
    </w:p>
    <w:p w14:paraId="6575C264" w14:textId="71AF6C6A" w:rsidR="002C6FDE" w:rsidRDefault="002C6FDE" w:rsidP="002C6FDE">
      <w:pPr>
        <w:autoSpaceDE w:val="0"/>
        <w:autoSpaceDN w:val="0"/>
        <w:adjustRightInd w:val="0"/>
        <w:spacing w:line="360" w:lineRule="auto"/>
      </w:pPr>
    </w:p>
    <w:p w14:paraId="71DF0289" w14:textId="7F31DE48" w:rsidR="002C6FDE" w:rsidRPr="00B74027" w:rsidRDefault="002C6FDE" w:rsidP="002C6FDE">
      <w:pPr>
        <w:autoSpaceDE w:val="0"/>
        <w:autoSpaceDN w:val="0"/>
        <w:adjustRightInd w:val="0"/>
        <w:spacing w:line="360" w:lineRule="auto"/>
        <w:rPr>
          <w:rFonts w:eastAsiaTheme="minorEastAsia"/>
          <w:b/>
          <w:bCs/>
          <w:sz w:val="32"/>
          <w:szCs w:val="32"/>
          <w:lang w:eastAsia="zh-CN"/>
        </w:rPr>
      </w:pPr>
      <w:r w:rsidRPr="00B74027">
        <w:rPr>
          <w:rFonts w:eastAsiaTheme="minorEastAsia" w:hint="eastAsia"/>
          <w:b/>
          <w:bCs/>
          <w:sz w:val="32"/>
          <w:szCs w:val="32"/>
          <w:lang w:eastAsia="zh-CN"/>
        </w:rPr>
        <w:t>S</w:t>
      </w:r>
      <w:r w:rsidRPr="00B74027">
        <w:rPr>
          <w:rFonts w:eastAsiaTheme="minorEastAsia"/>
          <w:b/>
          <w:bCs/>
          <w:sz w:val="32"/>
          <w:szCs w:val="32"/>
          <w:lang w:eastAsia="zh-CN"/>
        </w:rPr>
        <w:t>tudy objective</w:t>
      </w:r>
    </w:p>
    <w:p w14:paraId="153B1703" w14:textId="0AB848CF" w:rsidR="00EE59D8" w:rsidRDefault="00DB7F21">
      <w:r>
        <w:t xml:space="preserve">To </w:t>
      </w:r>
      <w:r w:rsidRPr="00DB7F21">
        <w:t>determine whether nebulized dexmedetomidine improved pulmonary shunt and lung mechanics in patients undergoing elective thoracic surgery.</w:t>
      </w:r>
    </w:p>
    <w:p w14:paraId="5ACDDA9B" w14:textId="264848FF" w:rsidR="00AB5289" w:rsidRDefault="00AB5289"/>
    <w:p w14:paraId="3E252C90" w14:textId="13A68023" w:rsidR="00AB5289" w:rsidRPr="00B74027" w:rsidRDefault="00AB5289">
      <w:pPr>
        <w:rPr>
          <w:rFonts w:eastAsiaTheme="minorEastAsia"/>
          <w:b/>
          <w:bCs/>
          <w:sz w:val="32"/>
          <w:szCs w:val="32"/>
          <w:lang w:eastAsia="zh-CN"/>
        </w:rPr>
      </w:pPr>
      <w:r w:rsidRPr="00B74027">
        <w:rPr>
          <w:rFonts w:eastAsiaTheme="minorEastAsia" w:hint="eastAsia"/>
          <w:b/>
          <w:bCs/>
          <w:sz w:val="32"/>
          <w:szCs w:val="32"/>
          <w:lang w:eastAsia="zh-CN"/>
        </w:rPr>
        <w:t>S</w:t>
      </w:r>
      <w:r w:rsidRPr="00B74027">
        <w:rPr>
          <w:rFonts w:eastAsiaTheme="minorEastAsia"/>
          <w:b/>
          <w:bCs/>
          <w:sz w:val="32"/>
          <w:szCs w:val="32"/>
          <w:lang w:eastAsia="zh-CN"/>
        </w:rPr>
        <w:t>tudy design</w:t>
      </w:r>
    </w:p>
    <w:p w14:paraId="758E6AFF" w14:textId="476F0BF8" w:rsidR="00AB5289" w:rsidRDefault="00AB5289">
      <w:pPr>
        <w:rPr>
          <w:rFonts w:eastAsiaTheme="minorEastAsia"/>
          <w:lang w:eastAsia="zh-CN"/>
        </w:rPr>
      </w:pPr>
      <w:r w:rsidRPr="00AB5289">
        <w:rPr>
          <w:rFonts w:eastAsiaTheme="minorEastAsia"/>
          <w:lang w:eastAsia="zh-CN"/>
        </w:rPr>
        <w:t xml:space="preserve">Prospective </w:t>
      </w:r>
      <w:r>
        <w:rPr>
          <w:rFonts w:eastAsiaTheme="minorEastAsia"/>
          <w:lang w:eastAsia="zh-CN"/>
        </w:rPr>
        <w:t xml:space="preserve">randomize </w:t>
      </w:r>
      <w:r w:rsidR="00336305">
        <w:rPr>
          <w:rFonts w:eastAsiaTheme="minorEastAsia" w:hint="eastAsia"/>
          <w:lang w:eastAsia="zh-CN"/>
        </w:rPr>
        <w:t>controlled</w:t>
      </w:r>
      <w:r w:rsidR="00336305">
        <w:rPr>
          <w:rFonts w:eastAsiaTheme="minorEastAsia"/>
          <w:lang w:eastAsia="zh-CN"/>
        </w:rPr>
        <w:t xml:space="preserve"> </w:t>
      </w:r>
      <w:r>
        <w:rPr>
          <w:rFonts w:eastAsiaTheme="minorEastAsia"/>
          <w:lang w:eastAsia="zh-CN"/>
        </w:rPr>
        <w:t>clinical trial</w:t>
      </w:r>
    </w:p>
    <w:p w14:paraId="18058B70" w14:textId="27C30774" w:rsidR="00AB5289" w:rsidRDefault="00AB5289">
      <w:pPr>
        <w:rPr>
          <w:rFonts w:eastAsiaTheme="minorEastAsia"/>
          <w:lang w:eastAsia="zh-CN"/>
        </w:rPr>
      </w:pPr>
    </w:p>
    <w:p w14:paraId="0001B6B9" w14:textId="36AD9218" w:rsidR="00AB5289" w:rsidRPr="00B74027" w:rsidRDefault="00DA2173">
      <w:pPr>
        <w:rPr>
          <w:rFonts w:eastAsiaTheme="minorEastAsia"/>
          <w:b/>
          <w:bCs/>
          <w:sz w:val="32"/>
          <w:szCs w:val="32"/>
          <w:lang w:eastAsia="zh-CN"/>
        </w:rPr>
      </w:pPr>
      <w:r w:rsidRPr="00B74027">
        <w:rPr>
          <w:rFonts w:eastAsiaTheme="minorEastAsia" w:hint="eastAsia"/>
          <w:b/>
          <w:bCs/>
          <w:sz w:val="32"/>
          <w:szCs w:val="32"/>
          <w:lang w:eastAsia="zh-CN"/>
        </w:rPr>
        <w:t>I</w:t>
      </w:r>
      <w:r w:rsidRPr="00B74027">
        <w:rPr>
          <w:rFonts w:eastAsiaTheme="minorEastAsia"/>
          <w:b/>
          <w:bCs/>
          <w:sz w:val="32"/>
          <w:szCs w:val="32"/>
          <w:lang w:eastAsia="zh-CN"/>
        </w:rPr>
        <w:t>nterventions:</w:t>
      </w:r>
    </w:p>
    <w:p w14:paraId="3BCA7B22" w14:textId="1C50C502" w:rsidR="00DA2173" w:rsidRDefault="00DA2173">
      <w:pPr>
        <w:rPr>
          <w:rFonts w:eastAsiaTheme="minorEastAsia"/>
          <w:lang w:eastAsia="zh-CN"/>
        </w:rPr>
      </w:pPr>
      <w:bookmarkStart w:id="0" w:name="OLE_LINK4"/>
      <w:r w:rsidRPr="00DA2173">
        <w:rPr>
          <w:rFonts w:eastAsiaTheme="minorEastAsia"/>
          <w:lang w:eastAsia="zh-CN"/>
        </w:rPr>
        <w:t xml:space="preserve">Nebulized inhalation of </w:t>
      </w:r>
      <w:r w:rsidRPr="00DA2173">
        <w:t>0.9% saline</w:t>
      </w:r>
      <w:r w:rsidR="007E0A96">
        <w:rPr>
          <w:rFonts w:eastAsiaTheme="minorEastAsia"/>
          <w:lang w:eastAsia="zh-CN"/>
        </w:rPr>
        <w:t xml:space="preserve"> or </w:t>
      </w:r>
      <w:proofErr w:type="gramStart"/>
      <w:r w:rsidR="007E0A96">
        <w:rPr>
          <w:rFonts w:eastAsiaTheme="minorEastAsia"/>
          <w:lang w:eastAsia="zh-CN"/>
        </w:rPr>
        <w:t>d</w:t>
      </w:r>
      <w:r w:rsidRPr="00DA2173">
        <w:rPr>
          <w:rFonts w:eastAsiaTheme="minorEastAsia"/>
          <w:lang w:eastAsia="zh-CN"/>
        </w:rPr>
        <w:t>exmedetomidine</w:t>
      </w:r>
      <w:r w:rsidR="007E0A96">
        <w:rPr>
          <w:rFonts w:eastAsiaTheme="minorEastAsia"/>
          <w:lang w:eastAsia="zh-CN"/>
        </w:rPr>
        <w:t>(</w:t>
      </w:r>
      <w:proofErr w:type="gramEnd"/>
      <w:r w:rsidR="007E0A96" w:rsidRPr="00AF40AF">
        <w:t xml:space="preserve">0.5 </w:t>
      </w:r>
      <w:proofErr w:type="spellStart"/>
      <w:r w:rsidR="007E0A96" w:rsidRPr="00AF40AF">
        <w:t>μg</w:t>
      </w:r>
      <w:proofErr w:type="spellEnd"/>
      <w:r w:rsidR="007E0A96" w:rsidRPr="00AF40AF">
        <w:t xml:space="preserve">/kg, 1 </w:t>
      </w:r>
      <w:proofErr w:type="spellStart"/>
      <w:r w:rsidR="007E0A96" w:rsidRPr="00AF40AF">
        <w:t>μg</w:t>
      </w:r>
      <w:proofErr w:type="spellEnd"/>
      <w:r w:rsidR="007E0A96" w:rsidRPr="00AF40AF">
        <w:t xml:space="preserve">/kg and 2 </w:t>
      </w:r>
      <w:proofErr w:type="spellStart"/>
      <w:r w:rsidR="007E0A96" w:rsidRPr="00AF40AF">
        <w:t>μg</w:t>
      </w:r>
      <w:proofErr w:type="spellEnd"/>
      <w:r w:rsidR="007E0A96" w:rsidRPr="00AF40AF">
        <w:t>/kg</w:t>
      </w:r>
      <w:r w:rsidR="007E0A96">
        <w:t>)</w:t>
      </w:r>
    </w:p>
    <w:bookmarkEnd w:id="0"/>
    <w:p w14:paraId="449A59D4" w14:textId="7075023D" w:rsidR="00B74027" w:rsidRPr="00C07670" w:rsidRDefault="00B74027">
      <w:pPr>
        <w:rPr>
          <w:rFonts w:eastAsiaTheme="minorEastAsia"/>
          <w:b/>
          <w:bCs/>
          <w:lang w:eastAsia="zh-CN"/>
        </w:rPr>
      </w:pPr>
    </w:p>
    <w:p w14:paraId="53E3D166" w14:textId="5FCFFE88" w:rsidR="00B74027" w:rsidRPr="00C07670" w:rsidRDefault="00B74027">
      <w:pPr>
        <w:rPr>
          <w:rFonts w:eastAsiaTheme="minorEastAsia"/>
          <w:b/>
          <w:bCs/>
          <w:sz w:val="32"/>
          <w:szCs w:val="32"/>
          <w:lang w:eastAsia="zh-CN"/>
        </w:rPr>
      </w:pPr>
      <w:r w:rsidRPr="00C07670">
        <w:rPr>
          <w:rFonts w:eastAsiaTheme="minorEastAsia" w:hint="eastAsia"/>
          <w:b/>
          <w:bCs/>
          <w:sz w:val="32"/>
          <w:szCs w:val="32"/>
          <w:lang w:eastAsia="zh-CN"/>
        </w:rPr>
        <w:t>S</w:t>
      </w:r>
      <w:r w:rsidRPr="00C07670">
        <w:rPr>
          <w:rFonts w:eastAsiaTheme="minorEastAsia"/>
          <w:b/>
          <w:bCs/>
          <w:sz w:val="32"/>
          <w:szCs w:val="32"/>
          <w:lang w:eastAsia="zh-CN"/>
        </w:rPr>
        <w:t>ample size:</w:t>
      </w:r>
    </w:p>
    <w:p w14:paraId="49648571" w14:textId="50EFC421" w:rsidR="00B74027" w:rsidRDefault="00B74027">
      <w:pPr>
        <w:rPr>
          <w:rFonts w:eastAsiaTheme="minorEastAsia"/>
          <w:lang w:eastAsia="zh-CN"/>
        </w:rPr>
      </w:pPr>
      <w:r>
        <w:rPr>
          <w:rFonts w:eastAsiaTheme="minorEastAsia" w:hint="eastAsia"/>
          <w:lang w:eastAsia="zh-CN"/>
        </w:rPr>
        <w:t>1</w:t>
      </w:r>
      <w:r>
        <w:rPr>
          <w:rFonts w:eastAsiaTheme="minorEastAsia"/>
          <w:lang w:eastAsia="zh-CN"/>
        </w:rPr>
        <w:t>28</w:t>
      </w:r>
    </w:p>
    <w:p w14:paraId="1943FBDC" w14:textId="6021E08A" w:rsidR="00C07670" w:rsidRDefault="00C07670">
      <w:pPr>
        <w:rPr>
          <w:rFonts w:eastAsiaTheme="minorEastAsia"/>
          <w:lang w:eastAsia="zh-CN"/>
        </w:rPr>
      </w:pPr>
    </w:p>
    <w:p w14:paraId="0EB00220" w14:textId="04B97976" w:rsidR="00C07670" w:rsidRPr="00C07670" w:rsidRDefault="00C07670">
      <w:pPr>
        <w:rPr>
          <w:rFonts w:eastAsiaTheme="minorEastAsia"/>
          <w:b/>
          <w:bCs/>
          <w:sz w:val="32"/>
          <w:szCs w:val="32"/>
          <w:lang w:eastAsia="zh-CN"/>
        </w:rPr>
      </w:pPr>
      <w:r w:rsidRPr="00C07670">
        <w:rPr>
          <w:rFonts w:eastAsiaTheme="minorEastAsia" w:hint="eastAsia"/>
          <w:b/>
          <w:bCs/>
          <w:sz w:val="32"/>
          <w:szCs w:val="32"/>
          <w:lang w:eastAsia="zh-CN"/>
        </w:rPr>
        <w:t>O</w:t>
      </w:r>
      <w:r w:rsidRPr="00C07670">
        <w:rPr>
          <w:rFonts w:eastAsiaTheme="minorEastAsia"/>
          <w:b/>
          <w:bCs/>
          <w:sz w:val="32"/>
          <w:szCs w:val="32"/>
          <w:lang w:eastAsia="zh-CN"/>
        </w:rPr>
        <w:t>utcomes</w:t>
      </w:r>
    </w:p>
    <w:p w14:paraId="2C94F2B0" w14:textId="692F0787" w:rsidR="00BD60F2" w:rsidRPr="00684D3F" w:rsidRDefault="00BD60F2" w:rsidP="00BD60F2">
      <w:pPr>
        <w:rPr>
          <w:rFonts w:eastAsiaTheme="minorEastAsia"/>
          <w:lang w:eastAsia="zh-CN"/>
        </w:rPr>
      </w:pPr>
      <w:r w:rsidRPr="00684D3F">
        <w:rPr>
          <w:rFonts w:eastAsiaTheme="minorEastAsia"/>
          <w:lang w:eastAsia="zh-CN"/>
        </w:rPr>
        <w:t>P</w:t>
      </w:r>
      <w:r w:rsidRPr="00684D3F">
        <w:rPr>
          <w:rFonts w:eastAsiaTheme="minorEastAsia"/>
          <w:vertAlign w:val="subscript"/>
          <w:lang w:eastAsia="zh-CN"/>
        </w:rPr>
        <w:t>a</w:t>
      </w:r>
      <w:r w:rsidRPr="00684D3F">
        <w:rPr>
          <w:rFonts w:eastAsiaTheme="minorEastAsia"/>
          <w:lang w:eastAsia="zh-CN"/>
        </w:rPr>
        <w:t>O</w:t>
      </w:r>
      <w:r w:rsidRPr="00684D3F">
        <w:rPr>
          <w:rFonts w:eastAsiaTheme="minorEastAsia"/>
          <w:vertAlign w:val="subscript"/>
          <w:lang w:eastAsia="zh-CN"/>
        </w:rPr>
        <w:t>2</w:t>
      </w:r>
    </w:p>
    <w:p w14:paraId="5B02937C" w14:textId="4C40ABB8" w:rsidR="00BD60F2" w:rsidRPr="00684D3F" w:rsidRDefault="00BD60F2" w:rsidP="00BD60F2">
      <w:pPr>
        <w:rPr>
          <w:rFonts w:eastAsiaTheme="minorEastAsia"/>
          <w:lang w:eastAsia="zh-CN"/>
        </w:rPr>
      </w:pPr>
      <w:r w:rsidRPr="00684D3F">
        <w:rPr>
          <w:rFonts w:eastAsiaTheme="minorEastAsia"/>
          <w:lang w:eastAsia="zh-CN"/>
        </w:rPr>
        <w:t xml:space="preserve">Cdyn </w:t>
      </w:r>
    </w:p>
    <w:p w14:paraId="69020C68" w14:textId="77777777" w:rsidR="00BD60F2" w:rsidRPr="00684D3F" w:rsidRDefault="00BD60F2" w:rsidP="00BD60F2">
      <w:pPr>
        <w:rPr>
          <w:rFonts w:eastAsiaTheme="minorEastAsia"/>
          <w:lang w:eastAsia="zh-CN"/>
        </w:rPr>
      </w:pPr>
      <w:r w:rsidRPr="00684D3F">
        <w:rPr>
          <w:rFonts w:eastAsiaTheme="minorEastAsia"/>
          <w:lang w:eastAsia="zh-CN"/>
        </w:rPr>
        <w:t>Qs/Qt (%)</w:t>
      </w:r>
    </w:p>
    <w:p w14:paraId="2C26F6A6" w14:textId="38B86B0D" w:rsidR="00BD60F2" w:rsidRPr="00684D3F" w:rsidRDefault="00BD60F2" w:rsidP="00BD60F2">
      <w:pPr>
        <w:rPr>
          <w:rFonts w:eastAsiaTheme="minorEastAsia"/>
          <w:lang w:eastAsia="zh-CN"/>
        </w:rPr>
      </w:pPr>
      <w:r w:rsidRPr="00684D3F">
        <w:rPr>
          <w:rFonts w:eastAsiaTheme="minorEastAsia"/>
          <w:lang w:eastAsia="zh-CN"/>
        </w:rPr>
        <w:t>HR</w:t>
      </w:r>
    </w:p>
    <w:p w14:paraId="212BE7DD" w14:textId="27533C73" w:rsidR="00BD60F2" w:rsidRPr="00684D3F" w:rsidRDefault="00BD60F2" w:rsidP="00BD60F2">
      <w:pPr>
        <w:rPr>
          <w:rFonts w:eastAsiaTheme="minorEastAsia"/>
          <w:lang w:eastAsia="zh-CN"/>
        </w:rPr>
      </w:pPr>
      <w:r w:rsidRPr="00684D3F">
        <w:rPr>
          <w:rFonts w:eastAsiaTheme="minorEastAsia"/>
          <w:lang w:eastAsia="zh-CN"/>
        </w:rPr>
        <w:t>MAP</w:t>
      </w:r>
    </w:p>
    <w:p w14:paraId="5ACE3343" w14:textId="77777777" w:rsidR="00BD60F2" w:rsidRPr="00684D3F" w:rsidRDefault="00BD60F2" w:rsidP="00BD60F2">
      <w:pPr>
        <w:rPr>
          <w:rFonts w:eastAsiaTheme="minorEastAsia"/>
          <w:lang w:eastAsia="zh-CN"/>
        </w:rPr>
      </w:pPr>
      <w:r w:rsidRPr="00684D3F">
        <w:rPr>
          <w:rFonts w:eastAsiaTheme="minorEastAsia"/>
          <w:lang w:eastAsia="zh-CN"/>
        </w:rPr>
        <w:t>BIS</w:t>
      </w:r>
    </w:p>
    <w:p w14:paraId="339169FB" w14:textId="63798630" w:rsidR="00BD60F2" w:rsidRPr="00684D3F" w:rsidRDefault="00BD60F2" w:rsidP="00BD60F2">
      <w:pPr>
        <w:rPr>
          <w:rFonts w:eastAsiaTheme="minorEastAsia"/>
          <w:lang w:eastAsia="zh-CN"/>
        </w:rPr>
      </w:pPr>
      <w:r w:rsidRPr="00684D3F">
        <w:rPr>
          <w:color w:val="333333"/>
          <w:shd w:val="clear" w:color="auto" w:fill="FDFDFD"/>
        </w:rPr>
        <w:t>Amount of anesthetic and hemodynamic agents administrated</w:t>
      </w:r>
    </w:p>
    <w:p w14:paraId="6C9B9773" w14:textId="77777777" w:rsidR="00BD60F2" w:rsidRPr="00BD60F2" w:rsidRDefault="00BD60F2" w:rsidP="00BD60F2">
      <w:pPr>
        <w:rPr>
          <w:rFonts w:eastAsiaTheme="minorEastAsia"/>
          <w:lang w:eastAsia="zh-CN"/>
        </w:rPr>
      </w:pPr>
    </w:p>
    <w:p w14:paraId="6054099E" w14:textId="77777777" w:rsidR="00844371" w:rsidRPr="00844371" w:rsidRDefault="00844371" w:rsidP="00844371">
      <w:pPr>
        <w:pStyle w:val="Default"/>
        <w:rPr>
          <w:sz w:val="32"/>
          <w:szCs w:val="32"/>
        </w:rPr>
      </w:pPr>
      <w:r w:rsidRPr="00844371">
        <w:rPr>
          <w:b/>
          <w:bCs/>
          <w:sz w:val="32"/>
          <w:szCs w:val="32"/>
        </w:rPr>
        <w:t xml:space="preserve">Participant selection and enrollment: </w:t>
      </w:r>
    </w:p>
    <w:p w14:paraId="1301DC20" w14:textId="77777777" w:rsidR="00844371" w:rsidRPr="00844371" w:rsidRDefault="00844371" w:rsidP="00844371">
      <w:pPr>
        <w:pStyle w:val="Default"/>
        <w:rPr>
          <w:sz w:val="28"/>
          <w:szCs w:val="28"/>
        </w:rPr>
      </w:pPr>
      <w:r w:rsidRPr="00844371">
        <w:rPr>
          <w:b/>
          <w:bCs/>
          <w:sz w:val="28"/>
          <w:szCs w:val="28"/>
        </w:rPr>
        <w:t xml:space="preserve">Subjects will be recruited by: </w:t>
      </w:r>
    </w:p>
    <w:p w14:paraId="5A755E63" w14:textId="7C0E262A" w:rsidR="00C07670" w:rsidRDefault="00844371" w:rsidP="00844371">
      <w:pPr>
        <w:rPr>
          <w:sz w:val="23"/>
          <w:szCs w:val="23"/>
        </w:rPr>
      </w:pPr>
      <w:r>
        <w:rPr>
          <w:sz w:val="23"/>
          <w:szCs w:val="23"/>
        </w:rPr>
        <w:t>Research associate</w:t>
      </w:r>
    </w:p>
    <w:p w14:paraId="45DB26CC" w14:textId="036C3E99" w:rsidR="00844371" w:rsidRDefault="00844371" w:rsidP="00844371">
      <w:pPr>
        <w:rPr>
          <w:sz w:val="23"/>
          <w:szCs w:val="23"/>
        </w:rPr>
      </w:pPr>
    </w:p>
    <w:p w14:paraId="6AAA28EE" w14:textId="7EBFAA8D" w:rsidR="00844371" w:rsidRPr="00844371" w:rsidRDefault="00844371" w:rsidP="00844371">
      <w:pPr>
        <w:rPr>
          <w:rFonts w:eastAsiaTheme="minorEastAsia"/>
          <w:sz w:val="28"/>
          <w:szCs w:val="28"/>
          <w:lang w:eastAsia="zh-CN"/>
        </w:rPr>
      </w:pPr>
      <w:r w:rsidRPr="00844371">
        <w:rPr>
          <w:b/>
          <w:bCs/>
          <w:sz w:val="28"/>
          <w:szCs w:val="28"/>
        </w:rPr>
        <w:t>Inclusion criteria:</w:t>
      </w:r>
    </w:p>
    <w:p w14:paraId="4AD52936" w14:textId="6157C99A" w:rsidR="00C22B04" w:rsidRPr="004371C9" w:rsidRDefault="005C3FD8">
      <w:bookmarkStart w:id="1" w:name="_GoBack"/>
      <w:r w:rsidRPr="004371C9">
        <w:t>aged 2</w:t>
      </w:r>
      <w:r w:rsidR="004371C9" w:rsidRPr="004371C9">
        <w:rPr>
          <w:rFonts w:eastAsiaTheme="minorEastAsia"/>
          <w:lang w:eastAsia="zh-CN"/>
        </w:rPr>
        <w:t>0</w:t>
      </w:r>
      <w:r w:rsidRPr="004371C9">
        <w:t xml:space="preserve"> to </w:t>
      </w:r>
      <w:r w:rsidR="004371C9" w:rsidRPr="004371C9">
        <w:rPr>
          <w:rFonts w:eastAsiaTheme="minorEastAsia"/>
          <w:lang w:eastAsia="zh-CN"/>
        </w:rPr>
        <w:t>80</w:t>
      </w:r>
      <w:r w:rsidRPr="004371C9">
        <w:t xml:space="preserve"> years, weight 45–85 kg, height 15</w:t>
      </w:r>
      <w:r w:rsidR="004371C9" w:rsidRPr="004371C9">
        <w:rPr>
          <w:rFonts w:eastAsiaTheme="minorEastAsia"/>
          <w:lang w:eastAsia="zh-CN"/>
        </w:rPr>
        <w:t>0</w:t>
      </w:r>
      <w:r w:rsidRPr="004371C9">
        <w:t>–180 cm, an American Society of Anesthesiologists Physical Status rating of I to II and undergoing elective thoracoscopic surgery</w:t>
      </w:r>
    </w:p>
    <w:bookmarkEnd w:id="1"/>
    <w:p w14:paraId="6975E335" w14:textId="07A9FD13" w:rsidR="00844371" w:rsidRDefault="00844371">
      <w:pPr>
        <w:rPr>
          <w:b/>
          <w:bCs/>
          <w:sz w:val="28"/>
          <w:szCs w:val="28"/>
        </w:rPr>
      </w:pPr>
      <w:r w:rsidRPr="00844371">
        <w:rPr>
          <w:b/>
          <w:bCs/>
          <w:sz w:val="28"/>
          <w:szCs w:val="28"/>
        </w:rPr>
        <w:t>Exclusion criteria:</w:t>
      </w:r>
    </w:p>
    <w:p w14:paraId="7DE6B629" w14:textId="4F7032F7" w:rsidR="00844371" w:rsidRPr="006920F8" w:rsidRDefault="00844371" w:rsidP="00844371">
      <w:r w:rsidRPr="006920F8">
        <w:t xml:space="preserve">previous allergic reaction to </w:t>
      </w:r>
      <w:proofErr w:type="spellStart"/>
      <w:r w:rsidRPr="006920F8">
        <w:t>Dex</w:t>
      </w:r>
      <w:proofErr w:type="spellEnd"/>
      <w:r w:rsidRPr="006920F8">
        <w:rPr>
          <w:rFonts w:eastAsia="宋体"/>
          <w:lang w:eastAsia="zh-CN"/>
        </w:rPr>
        <w:t xml:space="preserve">, </w:t>
      </w:r>
      <w:r w:rsidRPr="006920F8">
        <w:t>serious cardiovascular disorders, liver or kidney dysfunction, arrhythmia, hypertensive patients</w:t>
      </w:r>
      <w:r w:rsidRPr="006920F8">
        <w:rPr>
          <w:rFonts w:eastAsia="宋体"/>
          <w:lang w:eastAsia="zh-CN"/>
        </w:rPr>
        <w:t xml:space="preserve">, </w:t>
      </w:r>
      <w:r w:rsidRPr="006920F8">
        <w:t xml:space="preserve">severe neuropsychiatric disease, long-term alcohol dependence, or </w:t>
      </w:r>
      <w:proofErr w:type="gramStart"/>
      <w:r w:rsidRPr="006920F8">
        <w:t>other</w:t>
      </w:r>
      <w:proofErr w:type="gramEnd"/>
      <w:r w:rsidRPr="006920F8">
        <w:t xml:space="preserve"> drug addiction.</w:t>
      </w:r>
    </w:p>
    <w:p w14:paraId="1E6019B4" w14:textId="77777777" w:rsidR="006920F8" w:rsidRDefault="006920F8" w:rsidP="00844371"/>
    <w:p w14:paraId="1F5E6C64" w14:textId="27714286" w:rsidR="00844371" w:rsidRDefault="006920F8">
      <w:pPr>
        <w:rPr>
          <w:b/>
          <w:bCs/>
          <w:sz w:val="32"/>
          <w:szCs w:val="32"/>
        </w:rPr>
      </w:pPr>
      <w:r w:rsidRPr="006920F8">
        <w:rPr>
          <w:b/>
          <w:bCs/>
          <w:sz w:val="32"/>
          <w:szCs w:val="32"/>
        </w:rPr>
        <w:t>Summary of study procedure:</w:t>
      </w:r>
    </w:p>
    <w:p w14:paraId="39426818" w14:textId="7782613D" w:rsidR="006920F8" w:rsidRPr="002D3B01" w:rsidRDefault="006920F8" w:rsidP="002D3B01">
      <w:pPr>
        <w:ind w:firstLineChars="200" w:firstLine="420"/>
        <w:rPr>
          <w:b/>
          <w:sz w:val="21"/>
          <w:szCs w:val="21"/>
        </w:rPr>
      </w:pPr>
      <w:r w:rsidRPr="002D3B01">
        <w:rPr>
          <w:sz w:val="21"/>
          <w:szCs w:val="21"/>
        </w:rPr>
        <w:t>Patients were monitored by standard monitoring devices upon arrival at the operating room. After 22-gauge radial arterial catheter</w:t>
      </w:r>
      <w:r w:rsidR="002D3B01">
        <w:rPr>
          <w:sz w:val="21"/>
          <w:szCs w:val="21"/>
        </w:rPr>
        <w:t xml:space="preserve"> </w:t>
      </w:r>
      <w:r w:rsidRPr="002D3B01">
        <w:rPr>
          <w:sz w:val="21"/>
          <w:szCs w:val="21"/>
        </w:rPr>
        <w:t xml:space="preserve">was inserted, anesthesia was induced with midazolam 0.05 mg/kg, </w:t>
      </w:r>
      <w:proofErr w:type="spellStart"/>
      <w:r w:rsidRPr="002D3B01">
        <w:rPr>
          <w:sz w:val="21"/>
          <w:szCs w:val="21"/>
        </w:rPr>
        <w:t>sufentanil</w:t>
      </w:r>
      <w:proofErr w:type="spellEnd"/>
      <w:r w:rsidRPr="002D3B01">
        <w:rPr>
          <w:sz w:val="21"/>
          <w:szCs w:val="21"/>
        </w:rPr>
        <w:t xml:space="preserve"> 0.3-0.4 </w:t>
      </w:r>
      <w:proofErr w:type="spellStart"/>
      <w:r w:rsidRPr="002D3B01">
        <w:rPr>
          <w:sz w:val="21"/>
          <w:szCs w:val="21"/>
        </w:rPr>
        <w:t>μg</w:t>
      </w:r>
      <w:proofErr w:type="spellEnd"/>
      <w:r w:rsidRPr="002D3B01">
        <w:rPr>
          <w:sz w:val="21"/>
          <w:szCs w:val="21"/>
        </w:rPr>
        <w:t xml:space="preserve">/kg, propofol 1.5-2 mg/kg and </w:t>
      </w:r>
      <w:proofErr w:type="spellStart"/>
      <w:r w:rsidRPr="002D3B01">
        <w:rPr>
          <w:sz w:val="21"/>
          <w:szCs w:val="21"/>
        </w:rPr>
        <w:t>cisatracurium</w:t>
      </w:r>
      <w:proofErr w:type="spellEnd"/>
      <w:r w:rsidRPr="002D3B01">
        <w:rPr>
          <w:sz w:val="21"/>
          <w:szCs w:val="21"/>
        </w:rPr>
        <w:t xml:space="preserve"> 0.15 mg/kg. Tracheal intubation was performed with a left-sided double lumen tube (size 37/35 for males and 35/33 for females), and the position of the double-lumen tube was confirmed with a fiber-optic bronchoscope. After induction of anesthesia, the vibrating mesh nebulizer unit </w:t>
      </w:r>
      <w:proofErr w:type="gramStart"/>
      <w:r w:rsidRPr="002D3B01">
        <w:rPr>
          <w:sz w:val="21"/>
          <w:szCs w:val="21"/>
        </w:rPr>
        <w:t>was connected with</w:t>
      </w:r>
      <w:proofErr w:type="gramEnd"/>
      <w:r w:rsidRPr="002D3B01">
        <w:rPr>
          <w:sz w:val="21"/>
          <w:szCs w:val="21"/>
        </w:rPr>
        <w:t xml:space="preserve"> adult T-piece into the inspiratory limb of the breathing circuit before the already anesthetized patient. After adult breathing circuits were installed for use, 5 ml of the allocated solution was administered via the nebulizer as an aerosol over 10 min during two-lung ventilation, with pressure-control ventilation: </w:t>
      </w:r>
      <w:proofErr w:type="spellStart"/>
      <w:r w:rsidRPr="002D3B01">
        <w:rPr>
          <w:sz w:val="21"/>
          <w:szCs w:val="21"/>
        </w:rPr>
        <w:t>P</w:t>
      </w:r>
      <w:r w:rsidRPr="002D3B01">
        <w:rPr>
          <w:sz w:val="21"/>
          <w:szCs w:val="21"/>
          <w:vertAlign w:val="subscript"/>
        </w:rPr>
        <w:t>insp</w:t>
      </w:r>
      <w:proofErr w:type="spellEnd"/>
      <w:r w:rsidRPr="002D3B01">
        <w:rPr>
          <w:sz w:val="21"/>
          <w:szCs w:val="21"/>
          <w:vertAlign w:val="subscript"/>
        </w:rPr>
        <w:t xml:space="preserve"> </w:t>
      </w:r>
      <w:r w:rsidRPr="002D3B01">
        <w:rPr>
          <w:sz w:val="21"/>
          <w:szCs w:val="21"/>
        </w:rPr>
        <w:t>= 20cmH</w:t>
      </w:r>
      <w:r w:rsidRPr="002D3B01">
        <w:rPr>
          <w:sz w:val="21"/>
          <w:szCs w:val="21"/>
          <w:vertAlign w:val="subscript"/>
        </w:rPr>
        <w:t>2</w:t>
      </w:r>
      <w:r w:rsidRPr="002D3B01">
        <w:rPr>
          <w:sz w:val="21"/>
          <w:szCs w:val="21"/>
        </w:rPr>
        <w:t>O, I</w:t>
      </w:r>
      <w:r w:rsidRPr="002D3B01">
        <w:rPr>
          <w:rFonts w:eastAsia="宋体"/>
          <w:sz w:val="21"/>
          <w:szCs w:val="21"/>
        </w:rPr>
        <w:t>：</w:t>
      </w:r>
      <w:r w:rsidRPr="002D3B01">
        <w:rPr>
          <w:sz w:val="21"/>
          <w:szCs w:val="21"/>
        </w:rPr>
        <w:t>E = 1:2, F</w:t>
      </w:r>
      <w:r w:rsidRPr="002D3B01">
        <w:rPr>
          <w:sz w:val="21"/>
          <w:szCs w:val="21"/>
          <w:vertAlign w:val="subscript"/>
        </w:rPr>
        <w:t>i</w:t>
      </w:r>
      <w:r w:rsidRPr="002D3B01">
        <w:rPr>
          <w:sz w:val="21"/>
          <w:szCs w:val="21"/>
        </w:rPr>
        <w:t>O</w:t>
      </w:r>
      <w:r w:rsidRPr="002D3B01">
        <w:rPr>
          <w:sz w:val="21"/>
          <w:szCs w:val="21"/>
          <w:vertAlign w:val="subscript"/>
        </w:rPr>
        <w:t xml:space="preserve">2 </w:t>
      </w:r>
      <w:r w:rsidRPr="002D3B01">
        <w:rPr>
          <w:sz w:val="21"/>
          <w:szCs w:val="21"/>
        </w:rPr>
        <w:t>= 100 % and adjusted RR according to P</w:t>
      </w:r>
      <w:r w:rsidRPr="002D3B01">
        <w:rPr>
          <w:sz w:val="21"/>
          <w:szCs w:val="21"/>
          <w:vertAlign w:val="subscript"/>
        </w:rPr>
        <w:t>Et</w:t>
      </w:r>
      <w:r w:rsidRPr="002D3B01">
        <w:rPr>
          <w:sz w:val="21"/>
          <w:szCs w:val="21"/>
        </w:rPr>
        <w:t>CO</w:t>
      </w:r>
      <w:r w:rsidRPr="002D3B01">
        <w:rPr>
          <w:sz w:val="21"/>
          <w:szCs w:val="21"/>
          <w:vertAlign w:val="subscript"/>
        </w:rPr>
        <w:t xml:space="preserve">2 </w:t>
      </w:r>
      <w:r w:rsidRPr="002D3B01">
        <w:rPr>
          <w:sz w:val="21"/>
          <w:szCs w:val="21"/>
        </w:rPr>
        <w:t xml:space="preserve">(30-35 mmHg). A central venous catheter was placed into the right atrium through the right internal jugular vein, 15–18 cm deep, equivalent to the level of the right atrium. After positioning the patient in the lateral decubitus position, OLV was </w:t>
      </w:r>
      <w:bookmarkStart w:id="2" w:name="OLE_LINK31"/>
      <w:bookmarkStart w:id="3" w:name="OLE_LINK32"/>
      <w:r w:rsidRPr="002D3B01">
        <w:rPr>
          <w:sz w:val="21"/>
          <w:szCs w:val="21"/>
        </w:rPr>
        <w:t xml:space="preserve">initiated. </w:t>
      </w:r>
      <w:bookmarkEnd w:id="2"/>
      <w:bookmarkEnd w:id="3"/>
      <w:r w:rsidRPr="002D3B01">
        <w:rPr>
          <w:sz w:val="21"/>
          <w:szCs w:val="21"/>
        </w:rPr>
        <w:t xml:space="preserve">Anesthesia depth was maintained at </w:t>
      </w:r>
      <w:proofErr w:type="spellStart"/>
      <w:r w:rsidRPr="002D3B01">
        <w:rPr>
          <w:sz w:val="21"/>
          <w:szCs w:val="21"/>
        </w:rPr>
        <w:t>Bispectral</w:t>
      </w:r>
      <w:proofErr w:type="spellEnd"/>
      <w:r w:rsidRPr="002D3B01">
        <w:rPr>
          <w:sz w:val="21"/>
          <w:szCs w:val="21"/>
        </w:rPr>
        <w:t xml:space="preserve"> Index</w:t>
      </w:r>
      <w:r w:rsidR="002D3B01">
        <w:rPr>
          <w:sz w:val="21"/>
          <w:szCs w:val="21"/>
        </w:rPr>
        <w:t xml:space="preserve"> </w:t>
      </w:r>
      <w:r w:rsidRPr="002D3B01">
        <w:rPr>
          <w:sz w:val="21"/>
          <w:szCs w:val="21"/>
        </w:rPr>
        <w:t xml:space="preserve">40-50 by continuous intravenous infusion of propofol and </w:t>
      </w:r>
      <w:r w:rsidRPr="002D3B01">
        <w:rPr>
          <w:sz w:val="21"/>
          <w:szCs w:val="21"/>
        </w:rPr>
        <w:lastRenderedPageBreak/>
        <w:t xml:space="preserve">intermittent administration of </w:t>
      </w:r>
      <w:proofErr w:type="spellStart"/>
      <w:r w:rsidRPr="002D3B01">
        <w:rPr>
          <w:sz w:val="21"/>
          <w:szCs w:val="21"/>
        </w:rPr>
        <w:t>cisatracurium</w:t>
      </w:r>
      <w:proofErr w:type="spellEnd"/>
      <w:r w:rsidRPr="002D3B01">
        <w:rPr>
          <w:sz w:val="21"/>
          <w:szCs w:val="21"/>
        </w:rPr>
        <w:t>. Atropine and ephedrine were used when required to maintain hemodynamic stability. Positive end expiratory pressure (PEEP) to the dependent lung was applied in patients who failed to maintain</w:t>
      </w:r>
      <w:r w:rsidRPr="002D3B01">
        <w:rPr>
          <w:noProof/>
          <w:sz w:val="21"/>
          <w:szCs w:val="21"/>
        </w:rPr>
        <w:t xml:space="preserve"> adequate</w:t>
      </w:r>
      <w:r w:rsidRPr="002D3B01">
        <w:rPr>
          <w:sz w:val="21"/>
          <w:szCs w:val="21"/>
        </w:rPr>
        <w:t xml:space="preserve"> oxygenation (S</w:t>
      </w:r>
      <w:r w:rsidRPr="002D3B01">
        <w:rPr>
          <w:sz w:val="21"/>
          <w:szCs w:val="21"/>
          <w:vertAlign w:val="subscript"/>
        </w:rPr>
        <w:t>p</w:t>
      </w:r>
      <w:r w:rsidRPr="002D3B01">
        <w:rPr>
          <w:sz w:val="21"/>
          <w:szCs w:val="21"/>
        </w:rPr>
        <w:t>O</w:t>
      </w:r>
      <w:r w:rsidRPr="002D3B01">
        <w:rPr>
          <w:sz w:val="21"/>
          <w:szCs w:val="21"/>
          <w:vertAlign w:val="subscript"/>
        </w:rPr>
        <w:t>2</w:t>
      </w:r>
      <w:r w:rsidRPr="002D3B01">
        <w:rPr>
          <w:sz w:val="21"/>
          <w:szCs w:val="21"/>
        </w:rPr>
        <w:t xml:space="preserve"> &gt;92%) with the </w:t>
      </w:r>
      <w:proofErr w:type="gramStart"/>
      <w:r w:rsidRPr="002D3B01">
        <w:rPr>
          <w:sz w:val="21"/>
          <w:szCs w:val="21"/>
        </w:rPr>
        <w:t>aforementioned ventilator</w:t>
      </w:r>
      <w:proofErr w:type="gramEnd"/>
      <w:r w:rsidRPr="002D3B01">
        <w:rPr>
          <w:sz w:val="21"/>
          <w:szCs w:val="21"/>
        </w:rPr>
        <w:t xml:space="preserve"> settings. Patients requiring PEEP or other recruitment maneuvers for oxygenation were excluded from final analysis.</w:t>
      </w:r>
    </w:p>
    <w:p w14:paraId="43A03EE7" w14:textId="77777777" w:rsidR="006920F8" w:rsidRPr="002D3B01" w:rsidRDefault="006920F8" w:rsidP="002D3B01">
      <w:pPr>
        <w:rPr>
          <w:bCs/>
          <w:sz w:val="21"/>
          <w:szCs w:val="21"/>
        </w:rPr>
      </w:pPr>
      <w:r w:rsidRPr="002D3B01">
        <w:rPr>
          <w:bCs/>
          <w:sz w:val="21"/>
          <w:szCs w:val="21"/>
        </w:rPr>
        <w:t>Outcome Measures</w:t>
      </w:r>
    </w:p>
    <w:p w14:paraId="759A0A1E" w14:textId="77777777" w:rsidR="006920F8" w:rsidRPr="002D3B01" w:rsidRDefault="006920F8" w:rsidP="002D3B01">
      <w:pPr>
        <w:ind w:leftChars="50" w:left="120" w:firstLineChars="150" w:firstLine="315"/>
        <w:rPr>
          <w:sz w:val="21"/>
          <w:szCs w:val="21"/>
        </w:rPr>
      </w:pPr>
      <w:r w:rsidRPr="002D3B01">
        <w:rPr>
          <w:sz w:val="21"/>
          <w:szCs w:val="21"/>
        </w:rPr>
        <w:t>Arterial and central venous samples were obtained for blood gas analysis at four time points: 15 min after intubation during two-lung ventilation (</w:t>
      </w:r>
      <w:bookmarkStart w:id="4" w:name="OLE_LINK3"/>
      <w:r w:rsidRPr="002D3B01">
        <w:rPr>
          <w:sz w:val="21"/>
          <w:szCs w:val="21"/>
        </w:rPr>
        <w:t>TLV</w:t>
      </w:r>
      <w:r w:rsidRPr="002D3B01">
        <w:rPr>
          <w:sz w:val="21"/>
          <w:szCs w:val="21"/>
          <w:vertAlign w:val="subscript"/>
        </w:rPr>
        <w:t>15</w:t>
      </w:r>
      <w:bookmarkEnd w:id="4"/>
      <w:r w:rsidRPr="002D3B01">
        <w:rPr>
          <w:sz w:val="21"/>
          <w:szCs w:val="21"/>
        </w:rPr>
        <w:t xml:space="preserve">), after 30 min, </w:t>
      </w:r>
      <w:r w:rsidRPr="002D3B01">
        <w:rPr>
          <w:noProof/>
          <w:sz w:val="21"/>
          <w:szCs w:val="21"/>
        </w:rPr>
        <w:t>and</w:t>
      </w:r>
      <w:r w:rsidRPr="002D3B01">
        <w:rPr>
          <w:sz w:val="21"/>
          <w:szCs w:val="21"/>
        </w:rPr>
        <w:t xml:space="preserve"> 60min of OLV (</w:t>
      </w:r>
      <w:bookmarkStart w:id="5" w:name="_Hlk535863863"/>
      <w:r w:rsidRPr="002D3B01">
        <w:rPr>
          <w:sz w:val="21"/>
          <w:szCs w:val="21"/>
        </w:rPr>
        <w:t>OLV</w:t>
      </w:r>
      <w:r w:rsidRPr="002D3B01">
        <w:rPr>
          <w:sz w:val="21"/>
          <w:szCs w:val="21"/>
          <w:vertAlign w:val="subscript"/>
        </w:rPr>
        <w:t>30</w:t>
      </w:r>
      <w:r w:rsidRPr="002D3B01">
        <w:rPr>
          <w:sz w:val="21"/>
          <w:szCs w:val="21"/>
        </w:rPr>
        <w:t xml:space="preserve">, </w:t>
      </w:r>
      <w:r w:rsidRPr="002D3B01">
        <w:rPr>
          <w:noProof/>
          <w:sz w:val="21"/>
          <w:szCs w:val="21"/>
        </w:rPr>
        <w:t>and</w:t>
      </w:r>
      <w:r w:rsidRPr="002D3B01">
        <w:rPr>
          <w:sz w:val="21"/>
          <w:szCs w:val="21"/>
        </w:rPr>
        <w:t xml:space="preserve"> OLV</w:t>
      </w:r>
      <w:r w:rsidRPr="002D3B01">
        <w:rPr>
          <w:sz w:val="21"/>
          <w:szCs w:val="21"/>
          <w:vertAlign w:val="subscript"/>
        </w:rPr>
        <w:t>60</w:t>
      </w:r>
      <w:bookmarkEnd w:id="5"/>
      <w:r w:rsidRPr="002D3B01">
        <w:rPr>
          <w:sz w:val="21"/>
          <w:szCs w:val="21"/>
        </w:rPr>
        <w:t>) and 15 min after reinstitution of TLV (</w:t>
      </w:r>
      <w:bookmarkStart w:id="6" w:name="_Hlk535863887"/>
      <w:proofErr w:type="spellStart"/>
      <w:r w:rsidRPr="002D3B01">
        <w:rPr>
          <w:noProof/>
          <w:sz w:val="21"/>
          <w:szCs w:val="21"/>
        </w:rPr>
        <w:t>ReTLV</w:t>
      </w:r>
      <w:bookmarkEnd w:id="6"/>
      <w:proofErr w:type="spellEnd"/>
      <w:r w:rsidRPr="002D3B01">
        <w:rPr>
          <w:sz w:val="21"/>
          <w:szCs w:val="21"/>
        </w:rPr>
        <w:t xml:space="preserve">). </w:t>
      </w:r>
      <w:bookmarkStart w:id="7" w:name="_Hlk8815011"/>
      <w:r w:rsidRPr="002D3B01">
        <w:rPr>
          <w:sz w:val="21"/>
          <w:szCs w:val="21"/>
        </w:rPr>
        <w:t xml:space="preserve">Pulmonary shunt </w:t>
      </w:r>
      <w:bookmarkEnd w:id="7"/>
      <w:r w:rsidRPr="002D3B01">
        <w:rPr>
          <w:sz w:val="21"/>
          <w:szCs w:val="21"/>
        </w:rPr>
        <w:t>fraction (Q</w:t>
      </w:r>
      <w:r w:rsidRPr="002D3B01">
        <w:rPr>
          <w:sz w:val="21"/>
          <w:szCs w:val="21"/>
          <w:vertAlign w:val="subscript"/>
        </w:rPr>
        <w:t>s</w:t>
      </w:r>
      <w:r w:rsidRPr="002D3B01">
        <w:rPr>
          <w:sz w:val="21"/>
          <w:szCs w:val="21"/>
        </w:rPr>
        <w:t>/Q</w:t>
      </w:r>
      <w:r w:rsidRPr="002D3B01">
        <w:rPr>
          <w:sz w:val="21"/>
          <w:szCs w:val="21"/>
          <w:vertAlign w:val="subscript"/>
        </w:rPr>
        <w:t>t</w:t>
      </w:r>
      <w:r w:rsidRPr="002D3B01">
        <w:rPr>
          <w:sz w:val="21"/>
          <w:szCs w:val="21"/>
        </w:rPr>
        <w:t>) was calculated using the following formula:</w:t>
      </w:r>
    </w:p>
    <w:p w14:paraId="318317D0" w14:textId="77777777" w:rsidR="006920F8" w:rsidRPr="002D3B01" w:rsidRDefault="006920F8" w:rsidP="002D3B01">
      <w:pPr>
        <w:rPr>
          <w:sz w:val="21"/>
          <w:szCs w:val="21"/>
        </w:rPr>
      </w:pPr>
      <w:r w:rsidRPr="002D3B01">
        <w:rPr>
          <w:sz w:val="21"/>
          <w:szCs w:val="21"/>
        </w:rPr>
        <w:t>Q</w:t>
      </w:r>
      <w:r w:rsidRPr="002D3B01">
        <w:rPr>
          <w:sz w:val="21"/>
          <w:szCs w:val="21"/>
          <w:vertAlign w:val="subscript"/>
        </w:rPr>
        <w:t>s</w:t>
      </w:r>
      <w:r w:rsidRPr="002D3B01">
        <w:rPr>
          <w:sz w:val="21"/>
          <w:szCs w:val="21"/>
        </w:rPr>
        <w:t>/Q</w:t>
      </w:r>
      <w:r w:rsidRPr="002D3B01">
        <w:rPr>
          <w:sz w:val="21"/>
          <w:szCs w:val="21"/>
          <w:vertAlign w:val="subscript"/>
        </w:rPr>
        <w:t xml:space="preserve">t </w:t>
      </w:r>
      <w:r w:rsidRPr="002D3B01">
        <w:rPr>
          <w:sz w:val="21"/>
          <w:szCs w:val="21"/>
        </w:rPr>
        <w:t>= (C</w:t>
      </w:r>
      <w:r w:rsidRPr="002D3B01">
        <w:rPr>
          <w:sz w:val="21"/>
          <w:szCs w:val="21"/>
          <w:vertAlign w:val="subscript"/>
        </w:rPr>
        <w:t>c</w:t>
      </w:r>
      <w:r w:rsidRPr="002D3B01">
        <w:rPr>
          <w:sz w:val="21"/>
          <w:szCs w:val="21"/>
        </w:rPr>
        <w:t>O</w:t>
      </w:r>
      <w:r w:rsidRPr="002D3B01">
        <w:rPr>
          <w:sz w:val="21"/>
          <w:szCs w:val="21"/>
          <w:vertAlign w:val="subscript"/>
        </w:rPr>
        <w:t>2</w:t>
      </w:r>
      <w:r w:rsidRPr="002D3B01">
        <w:rPr>
          <w:sz w:val="21"/>
          <w:szCs w:val="21"/>
        </w:rPr>
        <w:t xml:space="preserve"> </w:t>
      </w:r>
      <w:r w:rsidRPr="002D3B01">
        <w:rPr>
          <w:rFonts w:eastAsia="微软雅黑"/>
          <w:sz w:val="21"/>
          <w:szCs w:val="21"/>
        </w:rPr>
        <w:t>−</w:t>
      </w:r>
      <w:r w:rsidRPr="002D3B01">
        <w:rPr>
          <w:sz w:val="21"/>
          <w:szCs w:val="21"/>
        </w:rPr>
        <w:t xml:space="preserve"> C</w:t>
      </w:r>
      <w:r w:rsidRPr="002D3B01">
        <w:rPr>
          <w:sz w:val="21"/>
          <w:szCs w:val="21"/>
          <w:vertAlign w:val="subscript"/>
        </w:rPr>
        <w:t>a</w:t>
      </w:r>
      <w:r w:rsidRPr="002D3B01">
        <w:rPr>
          <w:sz w:val="21"/>
          <w:szCs w:val="21"/>
        </w:rPr>
        <w:t>O</w:t>
      </w:r>
      <w:r w:rsidRPr="002D3B01">
        <w:rPr>
          <w:sz w:val="21"/>
          <w:szCs w:val="21"/>
          <w:vertAlign w:val="subscript"/>
        </w:rPr>
        <w:t>2</w:t>
      </w:r>
      <w:r w:rsidRPr="002D3B01">
        <w:rPr>
          <w:sz w:val="21"/>
          <w:szCs w:val="21"/>
        </w:rPr>
        <w:t>)</w:t>
      </w:r>
      <w:proofErr w:type="gramStart"/>
      <w:r w:rsidRPr="002D3B01">
        <w:rPr>
          <w:sz w:val="21"/>
          <w:szCs w:val="21"/>
        </w:rPr>
        <w:t>/(</w:t>
      </w:r>
      <w:proofErr w:type="gramEnd"/>
      <w:r w:rsidRPr="002D3B01">
        <w:rPr>
          <w:sz w:val="21"/>
          <w:szCs w:val="21"/>
        </w:rPr>
        <w:t>C</w:t>
      </w:r>
      <w:r w:rsidRPr="002D3B01">
        <w:rPr>
          <w:sz w:val="21"/>
          <w:szCs w:val="21"/>
          <w:vertAlign w:val="subscript"/>
        </w:rPr>
        <w:t>c</w:t>
      </w:r>
      <w:r w:rsidRPr="002D3B01">
        <w:rPr>
          <w:sz w:val="21"/>
          <w:szCs w:val="21"/>
        </w:rPr>
        <w:t>O</w:t>
      </w:r>
      <w:r w:rsidRPr="002D3B01">
        <w:rPr>
          <w:sz w:val="21"/>
          <w:szCs w:val="21"/>
          <w:vertAlign w:val="subscript"/>
        </w:rPr>
        <w:t>2</w:t>
      </w:r>
      <w:r w:rsidRPr="002D3B01">
        <w:rPr>
          <w:sz w:val="21"/>
          <w:szCs w:val="21"/>
        </w:rPr>
        <w:t xml:space="preserve"> </w:t>
      </w:r>
      <w:r w:rsidRPr="002D3B01">
        <w:rPr>
          <w:rFonts w:eastAsia="微软雅黑"/>
          <w:sz w:val="21"/>
          <w:szCs w:val="21"/>
        </w:rPr>
        <w:t>−</w:t>
      </w:r>
      <w:r w:rsidRPr="002D3B01">
        <w:rPr>
          <w:sz w:val="21"/>
          <w:szCs w:val="21"/>
        </w:rPr>
        <w:t xml:space="preserve"> C</w:t>
      </w:r>
      <w:r w:rsidRPr="002D3B01">
        <w:rPr>
          <w:sz w:val="21"/>
          <w:szCs w:val="21"/>
          <w:vertAlign w:val="subscript"/>
        </w:rPr>
        <w:t>v</w:t>
      </w:r>
      <w:r w:rsidRPr="002D3B01">
        <w:rPr>
          <w:sz w:val="21"/>
          <w:szCs w:val="21"/>
        </w:rPr>
        <w:t>O</w:t>
      </w:r>
      <w:r w:rsidRPr="002D3B01">
        <w:rPr>
          <w:sz w:val="21"/>
          <w:szCs w:val="21"/>
          <w:vertAlign w:val="subscript"/>
        </w:rPr>
        <w:t>2</w:t>
      </w:r>
      <w:r w:rsidRPr="002D3B01">
        <w:rPr>
          <w:sz w:val="21"/>
          <w:szCs w:val="21"/>
        </w:rPr>
        <w:t xml:space="preserve">) x 100 %. </w:t>
      </w:r>
    </w:p>
    <w:p w14:paraId="0D35443B" w14:textId="77777777" w:rsidR="006920F8" w:rsidRPr="002D3B01" w:rsidRDefault="006920F8" w:rsidP="002D3B01">
      <w:pPr>
        <w:rPr>
          <w:sz w:val="21"/>
          <w:szCs w:val="21"/>
        </w:rPr>
      </w:pPr>
      <w:r w:rsidRPr="002D3B01">
        <w:rPr>
          <w:sz w:val="21"/>
          <w:szCs w:val="21"/>
        </w:rPr>
        <w:t>Whereby C</w:t>
      </w:r>
      <w:r w:rsidRPr="002D3B01">
        <w:rPr>
          <w:sz w:val="21"/>
          <w:szCs w:val="21"/>
          <w:vertAlign w:val="subscript"/>
        </w:rPr>
        <w:t>a</w:t>
      </w:r>
      <w:r w:rsidRPr="002D3B01">
        <w:rPr>
          <w:sz w:val="21"/>
          <w:szCs w:val="21"/>
        </w:rPr>
        <w:t>O</w:t>
      </w:r>
      <w:r w:rsidRPr="002D3B01">
        <w:rPr>
          <w:sz w:val="21"/>
          <w:szCs w:val="21"/>
          <w:vertAlign w:val="subscript"/>
        </w:rPr>
        <w:t>2</w:t>
      </w:r>
      <w:r w:rsidRPr="002D3B01">
        <w:rPr>
          <w:sz w:val="21"/>
          <w:szCs w:val="21"/>
        </w:rPr>
        <w:t xml:space="preserve"> (oxygen content of arterial blood) = (P</w:t>
      </w:r>
      <w:r w:rsidRPr="002D3B01">
        <w:rPr>
          <w:sz w:val="21"/>
          <w:szCs w:val="21"/>
          <w:vertAlign w:val="subscript"/>
        </w:rPr>
        <w:t>a</w:t>
      </w:r>
      <w:r w:rsidRPr="002D3B01">
        <w:rPr>
          <w:sz w:val="21"/>
          <w:szCs w:val="21"/>
        </w:rPr>
        <w:t>O</w:t>
      </w:r>
      <w:r w:rsidRPr="002D3B01">
        <w:rPr>
          <w:sz w:val="21"/>
          <w:szCs w:val="21"/>
          <w:vertAlign w:val="subscript"/>
        </w:rPr>
        <w:t>2</w:t>
      </w:r>
      <w:r w:rsidRPr="002D3B01">
        <w:rPr>
          <w:sz w:val="21"/>
          <w:szCs w:val="21"/>
        </w:rPr>
        <w:t xml:space="preserve"> × 0.0031) + (Hb × 1.34 × S</w:t>
      </w:r>
      <w:r w:rsidRPr="002D3B01">
        <w:rPr>
          <w:sz w:val="21"/>
          <w:szCs w:val="21"/>
          <w:vertAlign w:val="subscript"/>
        </w:rPr>
        <w:t>a</w:t>
      </w:r>
      <w:r w:rsidRPr="002D3B01">
        <w:rPr>
          <w:sz w:val="21"/>
          <w:szCs w:val="21"/>
        </w:rPr>
        <w:t>O</w:t>
      </w:r>
      <w:r w:rsidRPr="002D3B01">
        <w:rPr>
          <w:sz w:val="21"/>
          <w:szCs w:val="21"/>
          <w:vertAlign w:val="subscript"/>
        </w:rPr>
        <w:t>2</w:t>
      </w:r>
      <w:r w:rsidRPr="002D3B01">
        <w:rPr>
          <w:sz w:val="21"/>
          <w:szCs w:val="21"/>
        </w:rPr>
        <w:t xml:space="preserve">). </w:t>
      </w:r>
    </w:p>
    <w:p w14:paraId="4F8751B7" w14:textId="77777777" w:rsidR="006920F8" w:rsidRPr="002D3B01" w:rsidRDefault="006920F8" w:rsidP="002D3B01">
      <w:pPr>
        <w:rPr>
          <w:sz w:val="21"/>
          <w:szCs w:val="21"/>
        </w:rPr>
      </w:pPr>
      <w:r w:rsidRPr="002D3B01">
        <w:rPr>
          <w:sz w:val="21"/>
          <w:szCs w:val="21"/>
        </w:rPr>
        <w:t>C</w:t>
      </w:r>
      <w:r w:rsidRPr="002D3B01">
        <w:rPr>
          <w:sz w:val="21"/>
          <w:szCs w:val="21"/>
          <w:vertAlign w:val="subscript"/>
        </w:rPr>
        <w:t>v</w:t>
      </w:r>
      <w:r w:rsidRPr="002D3B01">
        <w:rPr>
          <w:sz w:val="21"/>
          <w:szCs w:val="21"/>
        </w:rPr>
        <w:t>O</w:t>
      </w:r>
      <w:r w:rsidRPr="002D3B01">
        <w:rPr>
          <w:sz w:val="21"/>
          <w:szCs w:val="21"/>
          <w:vertAlign w:val="subscript"/>
        </w:rPr>
        <w:t>2</w:t>
      </w:r>
      <w:r w:rsidRPr="002D3B01">
        <w:rPr>
          <w:sz w:val="21"/>
          <w:szCs w:val="21"/>
        </w:rPr>
        <w:t xml:space="preserve"> (oxygen content of venous blood) = (P</w:t>
      </w:r>
      <w:r w:rsidRPr="002D3B01">
        <w:rPr>
          <w:sz w:val="21"/>
          <w:szCs w:val="21"/>
          <w:vertAlign w:val="subscript"/>
        </w:rPr>
        <w:t>v</w:t>
      </w:r>
      <w:r w:rsidRPr="002D3B01">
        <w:rPr>
          <w:sz w:val="21"/>
          <w:szCs w:val="21"/>
        </w:rPr>
        <w:t>O</w:t>
      </w:r>
      <w:r w:rsidRPr="002D3B01">
        <w:rPr>
          <w:sz w:val="21"/>
          <w:szCs w:val="21"/>
          <w:vertAlign w:val="subscript"/>
        </w:rPr>
        <w:t>2</w:t>
      </w:r>
      <w:r w:rsidRPr="002D3B01">
        <w:rPr>
          <w:sz w:val="21"/>
          <w:szCs w:val="21"/>
        </w:rPr>
        <w:t xml:space="preserve"> × 0.0031) +(Hb × 1.34 × S</w:t>
      </w:r>
      <w:r w:rsidRPr="002D3B01">
        <w:rPr>
          <w:sz w:val="21"/>
          <w:szCs w:val="21"/>
          <w:vertAlign w:val="subscript"/>
        </w:rPr>
        <w:t>v</w:t>
      </w:r>
      <w:r w:rsidRPr="002D3B01">
        <w:rPr>
          <w:sz w:val="21"/>
          <w:szCs w:val="21"/>
        </w:rPr>
        <w:t>O</w:t>
      </w:r>
      <w:r w:rsidRPr="002D3B01">
        <w:rPr>
          <w:sz w:val="21"/>
          <w:szCs w:val="21"/>
          <w:vertAlign w:val="subscript"/>
        </w:rPr>
        <w:t>2</w:t>
      </w:r>
      <w:r w:rsidRPr="002D3B01">
        <w:rPr>
          <w:sz w:val="21"/>
          <w:szCs w:val="21"/>
        </w:rPr>
        <w:t>). C</w:t>
      </w:r>
      <w:r w:rsidRPr="002D3B01">
        <w:rPr>
          <w:sz w:val="21"/>
          <w:szCs w:val="21"/>
          <w:vertAlign w:val="subscript"/>
        </w:rPr>
        <w:t>c</w:t>
      </w:r>
      <w:r w:rsidRPr="002D3B01">
        <w:rPr>
          <w:sz w:val="21"/>
          <w:szCs w:val="21"/>
        </w:rPr>
        <w:t>O</w:t>
      </w:r>
      <w:r w:rsidRPr="002D3B01">
        <w:rPr>
          <w:sz w:val="21"/>
          <w:szCs w:val="21"/>
          <w:vertAlign w:val="subscript"/>
        </w:rPr>
        <w:t>2</w:t>
      </w:r>
      <w:r w:rsidRPr="002D3B01">
        <w:rPr>
          <w:sz w:val="21"/>
          <w:szCs w:val="21"/>
        </w:rPr>
        <w:t>= ([F</w:t>
      </w:r>
      <w:r w:rsidRPr="002D3B01">
        <w:rPr>
          <w:sz w:val="21"/>
          <w:szCs w:val="21"/>
          <w:vertAlign w:val="subscript"/>
        </w:rPr>
        <w:t>i</w:t>
      </w:r>
      <w:r w:rsidRPr="002D3B01">
        <w:rPr>
          <w:sz w:val="21"/>
          <w:szCs w:val="21"/>
        </w:rPr>
        <w:t>O</w:t>
      </w:r>
      <w:r w:rsidRPr="002D3B01">
        <w:rPr>
          <w:sz w:val="21"/>
          <w:szCs w:val="21"/>
          <w:vertAlign w:val="subscript"/>
        </w:rPr>
        <w:t>2</w:t>
      </w:r>
      <w:r w:rsidRPr="002D3B01">
        <w:rPr>
          <w:sz w:val="21"/>
          <w:szCs w:val="21"/>
        </w:rPr>
        <w:t xml:space="preserve"> × (PB − </w:t>
      </w:r>
      <w:r w:rsidRPr="002D3B01">
        <w:rPr>
          <w:sz w:val="21"/>
          <w:szCs w:val="21"/>
          <w:vertAlign w:val="subscript"/>
        </w:rPr>
        <w:t>p</w:t>
      </w:r>
      <w:r w:rsidRPr="002D3B01">
        <w:rPr>
          <w:sz w:val="21"/>
          <w:szCs w:val="21"/>
        </w:rPr>
        <w:t>H</w:t>
      </w:r>
      <w:r w:rsidRPr="002D3B01">
        <w:rPr>
          <w:sz w:val="21"/>
          <w:szCs w:val="21"/>
          <w:vertAlign w:val="subscript"/>
        </w:rPr>
        <w:t>2</w:t>
      </w:r>
      <w:r w:rsidRPr="002D3B01">
        <w:rPr>
          <w:sz w:val="21"/>
          <w:szCs w:val="21"/>
        </w:rPr>
        <w:t>O) − (P</w:t>
      </w:r>
      <w:r w:rsidRPr="002D3B01">
        <w:rPr>
          <w:sz w:val="21"/>
          <w:szCs w:val="21"/>
          <w:vertAlign w:val="subscript"/>
        </w:rPr>
        <w:t>a</w:t>
      </w:r>
      <w:r w:rsidRPr="002D3B01">
        <w:rPr>
          <w:sz w:val="21"/>
          <w:szCs w:val="21"/>
        </w:rPr>
        <w:t>CO</w:t>
      </w:r>
      <w:r w:rsidRPr="002D3B01">
        <w:rPr>
          <w:sz w:val="21"/>
          <w:szCs w:val="21"/>
          <w:vertAlign w:val="subscript"/>
        </w:rPr>
        <w:t>2</w:t>
      </w:r>
      <w:r w:rsidRPr="002D3B01">
        <w:rPr>
          <w:sz w:val="21"/>
          <w:szCs w:val="21"/>
        </w:rPr>
        <w:t>/RQ)] × 0.0031) + (Hb × 1.34).</w:t>
      </w:r>
    </w:p>
    <w:p w14:paraId="1556C1DC" w14:textId="77777777" w:rsidR="006920F8" w:rsidRPr="002D3B01" w:rsidRDefault="006920F8" w:rsidP="002D3B01">
      <w:pPr>
        <w:ind w:firstLineChars="50" w:firstLine="105"/>
        <w:rPr>
          <w:sz w:val="21"/>
          <w:szCs w:val="21"/>
        </w:rPr>
      </w:pPr>
      <w:r w:rsidRPr="002D3B01">
        <w:rPr>
          <w:sz w:val="21"/>
          <w:szCs w:val="21"/>
        </w:rPr>
        <w:t xml:space="preserve">PB – Barometric pressure (760 mmHg), </w:t>
      </w:r>
      <w:r w:rsidRPr="002D3B01">
        <w:rPr>
          <w:sz w:val="21"/>
          <w:szCs w:val="21"/>
          <w:vertAlign w:val="subscript"/>
        </w:rPr>
        <w:t>p</w:t>
      </w:r>
      <w:r w:rsidRPr="002D3B01">
        <w:rPr>
          <w:sz w:val="21"/>
          <w:szCs w:val="21"/>
        </w:rPr>
        <w:t>H</w:t>
      </w:r>
      <w:r w:rsidRPr="002D3B01">
        <w:rPr>
          <w:sz w:val="21"/>
          <w:szCs w:val="21"/>
          <w:vertAlign w:val="subscript"/>
        </w:rPr>
        <w:t>2</w:t>
      </w:r>
      <w:r w:rsidRPr="002D3B01">
        <w:rPr>
          <w:sz w:val="21"/>
          <w:szCs w:val="21"/>
        </w:rPr>
        <w:t>O – 47 mmHg,</w:t>
      </w:r>
    </w:p>
    <w:p w14:paraId="3C57C95F" w14:textId="77777777" w:rsidR="006920F8" w:rsidRPr="002D3B01" w:rsidRDefault="006920F8" w:rsidP="002D3B01">
      <w:pPr>
        <w:ind w:firstLineChars="50" w:firstLine="105"/>
        <w:rPr>
          <w:sz w:val="21"/>
          <w:szCs w:val="21"/>
        </w:rPr>
      </w:pPr>
      <w:r w:rsidRPr="002D3B01">
        <w:rPr>
          <w:sz w:val="21"/>
          <w:szCs w:val="21"/>
        </w:rPr>
        <w:t>Hb – Hemoglobin, RQ – Respiratory quotient (0.8).</w:t>
      </w:r>
    </w:p>
    <w:p w14:paraId="3C6A5881" w14:textId="77777777" w:rsidR="000722B3" w:rsidRPr="00455212" w:rsidRDefault="006920F8" w:rsidP="000722B3">
      <w:pPr>
        <w:spacing w:line="360" w:lineRule="auto"/>
        <w:ind w:firstLineChars="200" w:firstLine="420"/>
      </w:pPr>
      <w:r w:rsidRPr="002D3B01">
        <w:rPr>
          <w:sz w:val="21"/>
          <w:szCs w:val="21"/>
        </w:rPr>
        <w:t xml:space="preserve">Dynamic </w:t>
      </w:r>
      <w:proofErr w:type="gramStart"/>
      <w:r w:rsidRPr="002D3B01">
        <w:rPr>
          <w:sz w:val="21"/>
          <w:szCs w:val="21"/>
        </w:rPr>
        <w:t>compliance(</w:t>
      </w:r>
      <w:proofErr w:type="gramEnd"/>
      <w:r w:rsidRPr="002D3B01">
        <w:rPr>
          <w:sz w:val="21"/>
          <w:szCs w:val="21"/>
        </w:rPr>
        <w:t xml:space="preserve">Cdyn) was obtained from the Primus ventilator. Heart </w:t>
      </w:r>
      <w:proofErr w:type="gramStart"/>
      <w:r w:rsidRPr="002D3B01">
        <w:rPr>
          <w:sz w:val="21"/>
          <w:szCs w:val="21"/>
        </w:rPr>
        <w:t>rate(</w:t>
      </w:r>
      <w:proofErr w:type="gramEnd"/>
      <w:r w:rsidRPr="002D3B01">
        <w:rPr>
          <w:sz w:val="21"/>
          <w:szCs w:val="21"/>
        </w:rPr>
        <w:t xml:space="preserve">HR) and mean arterial pressure(MAP) were recorded at </w:t>
      </w:r>
      <w:r w:rsidR="000722B3" w:rsidRPr="00455212">
        <w:t>TLV</w:t>
      </w:r>
      <w:r w:rsidR="000722B3" w:rsidRPr="00455212">
        <w:rPr>
          <w:vertAlign w:val="subscript"/>
        </w:rPr>
        <w:t>15</w:t>
      </w:r>
      <w:r w:rsidR="000722B3" w:rsidRPr="00455212">
        <w:t>, OLV</w:t>
      </w:r>
      <w:r w:rsidR="000722B3">
        <w:rPr>
          <w:rFonts w:asciiTheme="minorEastAsia" w:eastAsiaTheme="minorEastAsia" w:hAnsiTheme="minorEastAsia" w:hint="eastAsia"/>
          <w:vertAlign w:val="subscript"/>
          <w:lang w:eastAsia="zh-CN"/>
        </w:rPr>
        <w:t>30</w:t>
      </w:r>
      <w:r w:rsidR="000722B3" w:rsidRPr="00455212">
        <w:t>, OLV</w:t>
      </w:r>
      <w:r w:rsidR="000722B3" w:rsidRPr="00455212">
        <w:rPr>
          <w:vertAlign w:val="subscript"/>
        </w:rPr>
        <w:t>60</w:t>
      </w:r>
      <w:r w:rsidR="000722B3" w:rsidRPr="00455212">
        <w:t xml:space="preserve">, </w:t>
      </w:r>
      <w:r w:rsidR="000722B3" w:rsidRPr="00455212">
        <w:rPr>
          <w:noProof/>
        </w:rPr>
        <w:t>and</w:t>
      </w:r>
      <w:r w:rsidR="000722B3" w:rsidRPr="00455212">
        <w:t xml:space="preserve"> </w:t>
      </w:r>
      <w:bookmarkStart w:id="8" w:name="OLE_LINK38"/>
      <w:bookmarkStart w:id="9" w:name="OLE_LINK39"/>
      <w:bookmarkStart w:id="10" w:name="OLE_LINK40"/>
      <w:r w:rsidR="000722B3" w:rsidRPr="00455212">
        <w:rPr>
          <w:noProof/>
        </w:rPr>
        <w:t>ReTLV</w:t>
      </w:r>
      <w:bookmarkEnd w:id="8"/>
      <w:bookmarkEnd w:id="9"/>
      <w:bookmarkEnd w:id="10"/>
      <w:r w:rsidR="000722B3" w:rsidRPr="00455212">
        <w:t xml:space="preserve">. </w:t>
      </w:r>
    </w:p>
    <w:p w14:paraId="0AAC4A69" w14:textId="787F0832" w:rsidR="002D3B01" w:rsidRPr="009875A6" w:rsidRDefault="002D3B01" w:rsidP="000722B3">
      <w:pPr>
        <w:rPr>
          <w:b/>
          <w:bCs/>
          <w:sz w:val="32"/>
          <w:szCs w:val="32"/>
        </w:rPr>
      </w:pPr>
      <w:r w:rsidRPr="009875A6">
        <w:rPr>
          <w:b/>
          <w:bCs/>
          <w:sz w:val="32"/>
          <w:szCs w:val="32"/>
        </w:rPr>
        <w:t>Participant confidentiality:</w:t>
      </w:r>
    </w:p>
    <w:p w14:paraId="17D62798" w14:textId="0709E747" w:rsidR="002D3B01" w:rsidRPr="002D3B01" w:rsidRDefault="002D3B01" w:rsidP="002D3B01">
      <w:pPr>
        <w:ind w:firstLineChars="200" w:firstLine="420"/>
        <w:rPr>
          <w:sz w:val="21"/>
          <w:szCs w:val="21"/>
        </w:rPr>
      </w:pPr>
      <w:r w:rsidRPr="002D3B01">
        <w:rPr>
          <w:sz w:val="21"/>
          <w:szCs w:val="21"/>
        </w:rPr>
        <w:t xml:space="preserve">All data collection instruments are kept in in a secured manner and password protection of all electronic data files will be performed. The hard copies of the data collection forms will be kept in a secured manner in the office of the PI in the Department of </w:t>
      </w:r>
      <w:r w:rsidR="009875A6">
        <w:rPr>
          <w:sz w:val="21"/>
          <w:szCs w:val="21"/>
        </w:rPr>
        <w:t>anesthesia</w:t>
      </w:r>
      <w:r w:rsidRPr="002D3B01">
        <w:rPr>
          <w:sz w:val="21"/>
          <w:szCs w:val="21"/>
        </w:rPr>
        <w:t>. Access to these documents will be restricted to study personnel. Data will be deidentified after completion of the study.</w:t>
      </w:r>
    </w:p>
    <w:p w14:paraId="3F11D231" w14:textId="1DC40BA0" w:rsidR="006920F8" w:rsidRDefault="006920F8">
      <w:pPr>
        <w:rPr>
          <w:rFonts w:eastAsiaTheme="minorEastAsia"/>
          <w:sz w:val="21"/>
          <w:szCs w:val="21"/>
          <w:lang w:eastAsia="zh-CN"/>
        </w:rPr>
      </w:pPr>
    </w:p>
    <w:p w14:paraId="3194412C" w14:textId="77777777" w:rsidR="00A4372D" w:rsidRPr="00A4372D" w:rsidRDefault="00A4372D" w:rsidP="00A4372D">
      <w:pPr>
        <w:pStyle w:val="Default"/>
        <w:rPr>
          <w:sz w:val="32"/>
          <w:szCs w:val="32"/>
        </w:rPr>
      </w:pPr>
      <w:r w:rsidRPr="00A4372D">
        <w:rPr>
          <w:b/>
          <w:bCs/>
          <w:sz w:val="32"/>
          <w:szCs w:val="32"/>
        </w:rPr>
        <w:t xml:space="preserve">Anticipated risks or adverse events: </w:t>
      </w:r>
    </w:p>
    <w:p w14:paraId="04FEC674" w14:textId="20689F00" w:rsidR="00E03475" w:rsidRDefault="00A4372D" w:rsidP="00A4372D">
      <w:pPr>
        <w:rPr>
          <w:rFonts w:eastAsiaTheme="minorEastAsia"/>
          <w:lang w:eastAsia="zh-CN"/>
        </w:rPr>
      </w:pPr>
      <w:r>
        <w:rPr>
          <w:rFonts w:eastAsiaTheme="minorEastAsia"/>
          <w:lang w:eastAsia="zh-CN"/>
        </w:rPr>
        <w:t>B</w:t>
      </w:r>
      <w:r w:rsidRPr="002C6FDE">
        <w:rPr>
          <w:rFonts w:eastAsiaTheme="minorEastAsia"/>
          <w:lang w:eastAsia="zh-CN"/>
        </w:rPr>
        <w:t>radycardia</w:t>
      </w:r>
      <w:r>
        <w:rPr>
          <w:rFonts w:eastAsiaTheme="minorEastAsia"/>
          <w:lang w:eastAsia="zh-CN"/>
        </w:rPr>
        <w:t xml:space="preserve">, </w:t>
      </w:r>
      <w:proofErr w:type="spellStart"/>
      <w:r>
        <w:rPr>
          <w:rFonts w:eastAsiaTheme="minorEastAsia"/>
          <w:lang w:eastAsia="zh-CN"/>
        </w:rPr>
        <w:t>hyoxemia</w:t>
      </w:r>
      <w:proofErr w:type="spellEnd"/>
    </w:p>
    <w:p w14:paraId="68A8986B" w14:textId="26EC1D69" w:rsidR="00464C41" w:rsidRDefault="00464C41" w:rsidP="00A4372D">
      <w:pPr>
        <w:rPr>
          <w:rFonts w:eastAsiaTheme="minorEastAsia"/>
          <w:lang w:eastAsia="zh-CN"/>
        </w:rPr>
      </w:pPr>
    </w:p>
    <w:p w14:paraId="1E7E30BC" w14:textId="77777777" w:rsidR="00464C41" w:rsidRPr="00464C41" w:rsidRDefault="00464C41" w:rsidP="00464C41">
      <w:pPr>
        <w:pStyle w:val="Default"/>
        <w:rPr>
          <w:sz w:val="32"/>
          <w:szCs w:val="32"/>
        </w:rPr>
      </w:pPr>
      <w:r w:rsidRPr="00464C41">
        <w:rPr>
          <w:b/>
          <w:bCs/>
          <w:sz w:val="32"/>
          <w:szCs w:val="32"/>
        </w:rPr>
        <w:t xml:space="preserve">Adverse events reporting: </w:t>
      </w:r>
    </w:p>
    <w:p w14:paraId="4B310522" w14:textId="40DCBB85" w:rsidR="00464C41" w:rsidRPr="006920F8" w:rsidRDefault="00464C41" w:rsidP="00464C41">
      <w:pPr>
        <w:pStyle w:val="Default"/>
        <w:rPr>
          <w:sz w:val="21"/>
          <w:szCs w:val="21"/>
        </w:rPr>
      </w:pPr>
      <w:r>
        <w:rPr>
          <w:sz w:val="23"/>
          <w:szCs w:val="23"/>
        </w:rPr>
        <w:t>The principal investigators will be primarily responsible for monitoring the safety and efficacy of the study, executing the data safety monitoring plan, and complying with all reporting requirements to the ethics committee. The principal investigators will review the approved protocol prior to enrolling research participants and perform regular review of study progress and patient outcomes on a weekly basis.</w:t>
      </w:r>
    </w:p>
    <w:sectPr w:rsidR="00464C41" w:rsidRPr="006920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D8"/>
    <w:rsid w:val="000722B3"/>
    <w:rsid w:val="000E68E8"/>
    <w:rsid w:val="001A497E"/>
    <w:rsid w:val="002C6FDE"/>
    <w:rsid w:val="002D3B01"/>
    <w:rsid w:val="00336305"/>
    <w:rsid w:val="004371C9"/>
    <w:rsid w:val="00464C41"/>
    <w:rsid w:val="005600F6"/>
    <w:rsid w:val="005C3FD8"/>
    <w:rsid w:val="0061054B"/>
    <w:rsid w:val="00684D3F"/>
    <w:rsid w:val="006920F8"/>
    <w:rsid w:val="00720E13"/>
    <w:rsid w:val="007E0A96"/>
    <w:rsid w:val="007F3DD8"/>
    <w:rsid w:val="00844371"/>
    <w:rsid w:val="008C6002"/>
    <w:rsid w:val="009875A6"/>
    <w:rsid w:val="00A4372D"/>
    <w:rsid w:val="00AB5289"/>
    <w:rsid w:val="00B74027"/>
    <w:rsid w:val="00BD60F2"/>
    <w:rsid w:val="00C07670"/>
    <w:rsid w:val="00C22B04"/>
    <w:rsid w:val="00DA2173"/>
    <w:rsid w:val="00DB7F21"/>
    <w:rsid w:val="00DE152B"/>
    <w:rsid w:val="00E03475"/>
    <w:rsid w:val="00EE59D8"/>
    <w:rsid w:val="00F20952"/>
    <w:rsid w:val="00FB3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EFC0C"/>
  <w15:chartTrackingRefBased/>
  <w15:docId w15:val="{E4245503-B885-421E-9882-A32AF8DB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20E13"/>
    <w:rPr>
      <w:rFonts w:ascii="Times New Roman" w:eastAsia="Times New Roman"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20E13"/>
    <w:rPr>
      <w:color w:val="0563C1"/>
      <w:u w:val="single"/>
    </w:rPr>
  </w:style>
  <w:style w:type="character" w:customStyle="1" w:styleId="skip">
    <w:name w:val="skip"/>
    <w:basedOn w:val="a0"/>
    <w:rsid w:val="007F3DD8"/>
  </w:style>
  <w:style w:type="character" w:customStyle="1" w:styleId="apple-converted-space">
    <w:name w:val="apple-converted-space"/>
    <w:basedOn w:val="a0"/>
    <w:rsid w:val="007F3DD8"/>
  </w:style>
  <w:style w:type="paragraph" w:customStyle="1" w:styleId="Default">
    <w:name w:val="Default"/>
    <w:rsid w:val="00844371"/>
    <w:pPr>
      <w:widowControl w:val="0"/>
      <w:autoSpaceDE w:val="0"/>
      <w:autoSpaceDN w:val="0"/>
      <w:adjustRightInd w:val="0"/>
    </w:pPr>
    <w:rPr>
      <w:rFonts w:ascii="Times New Roman" w:hAnsi="Times New Roman" w:cs="Times New Roman"/>
      <w:color w:val="000000"/>
      <w:kern w:val="0"/>
      <w:sz w:val="24"/>
      <w:szCs w:val="24"/>
    </w:rPr>
  </w:style>
  <w:style w:type="paragraph" w:styleId="a4">
    <w:name w:val="Balloon Text"/>
    <w:basedOn w:val="a"/>
    <w:link w:val="a5"/>
    <w:uiPriority w:val="99"/>
    <w:semiHidden/>
    <w:unhideWhenUsed/>
    <w:rsid w:val="00DE152B"/>
    <w:rPr>
      <w:sz w:val="18"/>
      <w:szCs w:val="18"/>
    </w:rPr>
  </w:style>
  <w:style w:type="character" w:customStyle="1" w:styleId="a5">
    <w:name w:val="批注框文本 字符"/>
    <w:basedOn w:val="a0"/>
    <w:link w:val="a4"/>
    <w:uiPriority w:val="99"/>
    <w:semiHidden/>
    <w:rsid w:val="00DE152B"/>
    <w:rPr>
      <w:rFonts w:ascii="Times New Roman" w:eastAsia="Times New Roman" w:hAnsi="Times New Roman"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3F2EE-24D2-41C6-831F-1FDD12CF6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866</Words>
  <Characters>4939</Characters>
  <Application>Microsoft Office Word</Application>
  <DocSecurity>0</DocSecurity>
  <Lines>41</Lines>
  <Paragraphs>11</Paragraphs>
  <ScaleCrop>false</ScaleCrop>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xu</dc:creator>
  <cp:keywords/>
  <dc:description/>
  <cp:lastModifiedBy>bo xu</cp:lastModifiedBy>
  <cp:revision>23</cp:revision>
  <dcterms:created xsi:type="dcterms:W3CDTF">2019-08-28T04:54:00Z</dcterms:created>
  <dcterms:modified xsi:type="dcterms:W3CDTF">2019-11-04T01:59:00Z</dcterms:modified>
</cp:coreProperties>
</file>