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D78C0" w14:textId="597702BA" w:rsidR="00C61530" w:rsidRPr="003D36E8" w:rsidRDefault="000517D0" w:rsidP="003D36E8">
      <w:pPr>
        <w:jc w:val="center"/>
        <w:rPr>
          <w:rFonts w:ascii="Times New Roman" w:hAnsi="Times New Roman"/>
          <w:b/>
          <w:sz w:val="24"/>
          <w:szCs w:val="24"/>
        </w:rPr>
      </w:pPr>
      <w:r w:rsidRPr="003D36E8">
        <w:rPr>
          <w:rFonts w:ascii="Times New Roman" w:hAnsi="Times New Roman"/>
          <w:b/>
          <w:sz w:val="24"/>
          <w:szCs w:val="24"/>
        </w:rPr>
        <w:t>Meta-Analysis Rationale</w:t>
      </w:r>
    </w:p>
    <w:p w14:paraId="68AECEAB" w14:textId="0FD0783B" w:rsidR="000517D0" w:rsidRPr="000517D0" w:rsidRDefault="00A47FEF" w:rsidP="003D36E8">
      <w:pPr>
        <w:widowControl/>
        <w:spacing w:before="100" w:beforeAutospacing="1" w:after="100" w:afterAutospacing="1" w:line="360" w:lineRule="atLeast"/>
        <w:rPr>
          <w:rFonts w:ascii="Times New Roman" w:hAnsi="Times New Roman"/>
          <w:b/>
          <w:sz w:val="24"/>
          <w:szCs w:val="24"/>
        </w:rPr>
      </w:pPr>
      <w:r w:rsidRPr="003D36E8">
        <w:rPr>
          <w:rFonts w:ascii="Times New Roman" w:hAnsi="Times New Roman"/>
          <w:b/>
          <w:sz w:val="24"/>
          <w:szCs w:val="24"/>
        </w:rPr>
        <w:t xml:space="preserve">1. </w:t>
      </w:r>
      <w:r w:rsidR="000517D0" w:rsidRPr="000517D0">
        <w:rPr>
          <w:rFonts w:ascii="Times New Roman" w:hAnsi="Times New Roman"/>
          <w:b/>
          <w:sz w:val="24"/>
          <w:szCs w:val="24"/>
        </w:rPr>
        <w:t>The rationale for conducting th</w:t>
      </w:r>
      <w:r w:rsidR="00DF30EC" w:rsidRPr="003D36E8">
        <w:rPr>
          <w:rFonts w:ascii="Times New Roman" w:hAnsi="Times New Roman"/>
          <w:b/>
          <w:sz w:val="24"/>
          <w:szCs w:val="24"/>
        </w:rPr>
        <w:t>is</w:t>
      </w:r>
      <w:r w:rsidR="000517D0" w:rsidRPr="000517D0">
        <w:rPr>
          <w:rFonts w:ascii="Times New Roman" w:hAnsi="Times New Roman"/>
          <w:b/>
          <w:sz w:val="24"/>
          <w:szCs w:val="24"/>
        </w:rPr>
        <w:t xml:space="preserve"> meta-analysis</w:t>
      </w:r>
      <w:r w:rsidR="0074678E" w:rsidRPr="003D36E8">
        <w:rPr>
          <w:rFonts w:ascii="Times New Roman" w:hAnsi="Times New Roman"/>
          <w:b/>
          <w:sz w:val="24"/>
          <w:szCs w:val="24"/>
        </w:rPr>
        <w:t>:</w:t>
      </w:r>
    </w:p>
    <w:p w14:paraId="45B08DB6" w14:textId="07AA3037" w:rsidR="000517D0" w:rsidRDefault="000517D0" w:rsidP="003D36E8">
      <w:pPr>
        <w:rPr>
          <w:rFonts w:ascii="Times New Roman" w:hAnsi="Times New Roman"/>
          <w:sz w:val="24"/>
          <w:szCs w:val="24"/>
        </w:rPr>
      </w:pPr>
      <w:r w:rsidRPr="0078602A">
        <w:rPr>
          <w:rFonts w:ascii="Times New Roman" w:hAnsi="Times New Roman"/>
          <w:sz w:val="24"/>
          <w:szCs w:val="24"/>
        </w:rPr>
        <w:t>Prostate cancer (PCa) is the second most common cancer and the fifth leading cause of cancer mortality in men all over the world.</w:t>
      </w:r>
      <w:r w:rsidRPr="000517D0">
        <w:rPr>
          <w:rFonts w:ascii="Times New Roman" w:hAnsi="Times New Roman"/>
          <w:sz w:val="24"/>
          <w:szCs w:val="24"/>
        </w:rPr>
        <w:t xml:space="preserve"> </w:t>
      </w:r>
      <w:r w:rsidRPr="0078602A">
        <w:rPr>
          <w:rFonts w:ascii="Times New Roman" w:hAnsi="Times New Roman"/>
          <w:sz w:val="24"/>
          <w:szCs w:val="24"/>
        </w:rPr>
        <w:t xml:space="preserve">5α-reductase inhibitors (5ARIs), </w:t>
      </w:r>
      <w:bookmarkStart w:id="0" w:name="_Hlk535179460"/>
      <w:r w:rsidRPr="0078602A">
        <w:rPr>
          <w:rFonts w:ascii="Times New Roman" w:hAnsi="Times New Roman"/>
          <w:sz w:val="24"/>
          <w:szCs w:val="24"/>
        </w:rPr>
        <w:t>such as finasteride and dutasteride</w:t>
      </w:r>
      <w:bookmarkEnd w:id="0"/>
      <w:r w:rsidRPr="0078602A">
        <w:rPr>
          <w:rFonts w:ascii="Times New Roman" w:hAnsi="Times New Roman"/>
          <w:sz w:val="24"/>
          <w:szCs w:val="24"/>
        </w:rPr>
        <w:t xml:space="preserve">, can block 5α-reductase, inhibit testosterone converting to dihydrotestosterone, and then play an important role in treating </w:t>
      </w:r>
      <w:bookmarkStart w:id="1" w:name="_Hlk41678"/>
      <w:r w:rsidRPr="0078602A">
        <w:rPr>
          <w:rFonts w:ascii="Times New Roman" w:hAnsi="Times New Roman"/>
          <w:sz w:val="24"/>
          <w:szCs w:val="24"/>
        </w:rPr>
        <w:t>benign prostatic hyperplasia</w:t>
      </w:r>
      <w:bookmarkEnd w:id="1"/>
      <w:r w:rsidRPr="0078602A">
        <w:rPr>
          <w:rFonts w:ascii="Times New Roman" w:hAnsi="Times New Roman"/>
          <w:sz w:val="24"/>
          <w:szCs w:val="24"/>
        </w:rPr>
        <w:t xml:space="preserve"> (</w:t>
      </w:r>
      <w:bookmarkStart w:id="2" w:name="_Hlk41671"/>
      <w:r w:rsidRPr="0078602A">
        <w:rPr>
          <w:rFonts w:ascii="Times New Roman" w:hAnsi="Times New Roman"/>
          <w:sz w:val="24"/>
          <w:szCs w:val="24"/>
        </w:rPr>
        <w:t>BPH</w:t>
      </w:r>
      <w:bookmarkEnd w:id="2"/>
      <w:r w:rsidRPr="0078602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8602A">
        <w:rPr>
          <w:rFonts w:ascii="Times New Roman" w:hAnsi="Times New Roman"/>
          <w:sz w:val="24"/>
          <w:szCs w:val="24"/>
        </w:rPr>
        <w:t>For the prevention of PCa, the efficacy of 5ARIs ha</w:t>
      </w:r>
      <w:bookmarkStart w:id="3" w:name="OLE_LINK1"/>
      <w:r w:rsidRPr="0078602A">
        <w:rPr>
          <w:rFonts w:ascii="Times New Roman" w:hAnsi="Times New Roman"/>
          <w:sz w:val="24"/>
          <w:szCs w:val="24"/>
        </w:rPr>
        <w:t>s been reported in many studies</w:t>
      </w:r>
      <w:r>
        <w:rPr>
          <w:rFonts w:ascii="Times New Roman" w:hAnsi="Times New Roman"/>
          <w:sz w:val="24"/>
          <w:szCs w:val="24"/>
        </w:rPr>
        <w:t>.</w:t>
      </w:r>
      <w:r w:rsidRPr="0078602A">
        <w:rPr>
          <w:rFonts w:ascii="Times New Roman" w:hAnsi="Times New Roman"/>
          <w:sz w:val="24"/>
          <w:szCs w:val="24"/>
        </w:rPr>
        <w:t xml:space="preserve"> </w:t>
      </w:r>
      <w:bookmarkEnd w:id="3"/>
      <w:r w:rsidRPr="0078602A">
        <w:rPr>
          <w:rFonts w:ascii="Times New Roman" w:hAnsi="Times New Roman"/>
          <w:sz w:val="24"/>
          <w:szCs w:val="24"/>
        </w:rPr>
        <w:t xml:space="preserve">Results from </w:t>
      </w:r>
      <w:bookmarkStart w:id="4" w:name="_Hlk41701"/>
      <w:r w:rsidRPr="0078602A">
        <w:rPr>
          <w:rFonts w:ascii="Times New Roman" w:hAnsi="Times New Roman"/>
          <w:sz w:val="24"/>
          <w:szCs w:val="24"/>
        </w:rPr>
        <w:t>randomized clinical trial</w:t>
      </w:r>
      <w:bookmarkEnd w:id="4"/>
      <w:r w:rsidRPr="0078602A">
        <w:rPr>
          <w:rFonts w:ascii="Times New Roman" w:hAnsi="Times New Roman"/>
          <w:sz w:val="24"/>
          <w:szCs w:val="24"/>
        </w:rPr>
        <w:t>s (</w:t>
      </w:r>
      <w:bookmarkStart w:id="5" w:name="_Hlk41691"/>
      <w:r w:rsidRPr="0078602A">
        <w:rPr>
          <w:rFonts w:ascii="Times New Roman" w:hAnsi="Times New Roman"/>
          <w:sz w:val="24"/>
          <w:szCs w:val="24"/>
        </w:rPr>
        <w:t>RCT</w:t>
      </w:r>
      <w:bookmarkEnd w:id="5"/>
      <w:r w:rsidRPr="0078602A">
        <w:rPr>
          <w:rFonts w:ascii="Times New Roman" w:hAnsi="Times New Roman"/>
          <w:sz w:val="24"/>
          <w:szCs w:val="24"/>
        </w:rPr>
        <w:t>s) showed that the incidence of PCa was lower in patients receiving 5ARIs compared with those taking placebo</w:t>
      </w:r>
      <w:r>
        <w:rPr>
          <w:rFonts w:ascii="Times New Roman" w:hAnsi="Times New Roman"/>
          <w:sz w:val="24"/>
          <w:szCs w:val="24"/>
        </w:rPr>
        <w:t>.</w:t>
      </w:r>
    </w:p>
    <w:p w14:paraId="270856E5" w14:textId="67BDD276" w:rsidR="000517D0" w:rsidRDefault="000517D0" w:rsidP="003D36E8">
      <w:pPr>
        <w:rPr>
          <w:rFonts w:ascii="Times New Roman" w:hAnsi="Times New Roman"/>
          <w:sz w:val="24"/>
          <w:szCs w:val="24"/>
        </w:rPr>
      </w:pPr>
      <w:r w:rsidRPr="0078602A">
        <w:rPr>
          <w:rFonts w:ascii="Times New Roman" w:hAnsi="Times New Roman"/>
          <w:sz w:val="24"/>
          <w:szCs w:val="24"/>
        </w:rPr>
        <w:t>However, the efficacy and safety of 5ARIs in treating the PCa has not been fully researched. Previous studies reported that PCa patients treated with combined flutamide and finasteride had a significantly lower progression risk than those with flutamide alone</w:t>
      </w:r>
      <w:r>
        <w:rPr>
          <w:rFonts w:ascii="Times New Roman" w:hAnsi="Times New Roman"/>
          <w:sz w:val="24"/>
          <w:szCs w:val="24"/>
        </w:rPr>
        <w:t>.</w:t>
      </w:r>
      <w:r w:rsidRPr="0078602A">
        <w:rPr>
          <w:rFonts w:ascii="Times New Roman" w:hAnsi="Times New Roman"/>
          <w:sz w:val="24"/>
          <w:szCs w:val="24"/>
        </w:rPr>
        <w:t xml:space="preserve"> In low-risk PCa, the use of 5ARIs was associated with lower rates of pathologic progression and aggressive treatments in patients undergoing AS</w:t>
      </w:r>
      <w:r>
        <w:rPr>
          <w:rFonts w:ascii="Times New Roman" w:hAnsi="Times New Roman"/>
          <w:sz w:val="24"/>
          <w:szCs w:val="24"/>
        </w:rPr>
        <w:t>.</w:t>
      </w:r>
      <w:r w:rsidRPr="0078602A">
        <w:rPr>
          <w:rFonts w:ascii="Times New Roman" w:hAnsi="Times New Roman"/>
          <w:sz w:val="24"/>
          <w:szCs w:val="24"/>
        </w:rPr>
        <w:t xml:space="preserve"> Contradictorily, some recent studies showed that 5ARIs had no obvious impacts on the grade reclassification and pathologic progression in PCa patients on AS</w:t>
      </w:r>
      <w:r>
        <w:rPr>
          <w:rFonts w:ascii="Times New Roman" w:hAnsi="Times New Roman"/>
          <w:sz w:val="24"/>
          <w:szCs w:val="24"/>
        </w:rPr>
        <w:t>.</w:t>
      </w:r>
      <w:hyperlink w:anchor="_ENREF_11" w:tooltip="Ozkan, 2018 #216" w:history="1"/>
      <w:r w:rsidRPr="0078602A">
        <w:rPr>
          <w:rFonts w:ascii="Times New Roman" w:hAnsi="Times New Roman"/>
          <w:sz w:val="24"/>
          <w:szCs w:val="24"/>
        </w:rPr>
        <w:t xml:space="preserve"> Adding dutasteride to bicalutamide did not delay the disease progression in patients with non-metastatic </w:t>
      </w:r>
      <w:bookmarkStart w:id="6" w:name="_Hlk41721"/>
      <w:r w:rsidRPr="0078602A">
        <w:rPr>
          <w:rFonts w:ascii="Times New Roman" w:hAnsi="Times New Roman"/>
          <w:sz w:val="24"/>
          <w:szCs w:val="24"/>
        </w:rPr>
        <w:t>castration-resistant prostate cancer</w:t>
      </w:r>
      <w:bookmarkEnd w:id="6"/>
      <w:r w:rsidRPr="0078602A">
        <w:rPr>
          <w:rFonts w:ascii="Times New Roman" w:hAnsi="Times New Roman"/>
          <w:sz w:val="24"/>
          <w:szCs w:val="24"/>
        </w:rPr>
        <w:t xml:space="preserve"> (</w:t>
      </w:r>
      <w:bookmarkStart w:id="7" w:name="_Hlk41713"/>
      <w:r w:rsidRPr="0078602A">
        <w:rPr>
          <w:rFonts w:ascii="Times New Roman" w:hAnsi="Times New Roman"/>
          <w:sz w:val="24"/>
          <w:szCs w:val="24"/>
        </w:rPr>
        <w:t>CRPC</w:t>
      </w:r>
      <w:bookmarkEnd w:id="7"/>
      <w:r w:rsidRPr="0078602A">
        <w:rPr>
          <w:rFonts w:ascii="Times New Roman" w:hAnsi="Times New Roman"/>
          <w:sz w:val="24"/>
          <w:szCs w:val="24"/>
        </w:rPr>
        <w:t>) either</w:t>
      </w:r>
      <w:r>
        <w:rPr>
          <w:rFonts w:ascii="Times New Roman" w:hAnsi="Times New Roman"/>
          <w:sz w:val="24"/>
          <w:szCs w:val="24"/>
        </w:rPr>
        <w:t>.</w:t>
      </w:r>
      <w:r w:rsidRPr="0078602A">
        <w:rPr>
          <w:rFonts w:ascii="Times New Roman" w:hAnsi="Times New Roman"/>
          <w:sz w:val="24"/>
          <w:szCs w:val="24"/>
        </w:rPr>
        <w:t xml:space="preserve"> Therefore, the effectiveness of 5ARIs for treating PCa is still controversial.</w:t>
      </w:r>
    </w:p>
    <w:p w14:paraId="7B976033" w14:textId="3D1FD287" w:rsidR="00A47FEF" w:rsidRDefault="00DF30EC" w:rsidP="003D36E8">
      <w:pPr>
        <w:rPr>
          <w:rFonts w:ascii="Times New Roman" w:hAnsi="Times New Roman" w:hint="eastAsia"/>
          <w:sz w:val="24"/>
          <w:szCs w:val="24"/>
        </w:rPr>
      </w:pPr>
      <w:r w:rsidRPr="0078602A">
        <w:rPr>
          <w:rFonts w:ascii="Times New Roman" w:hAnsi="Times New Roman"/>
          <w:sz w:val="24"/>
          <w:szCs w:val="24"/>
        </w:rPr>
        <w:t>Although one meta-analysis published recently explored the association between 5ARIs therapy and incidence and progression of PCa, they mainly focused on the incidence of PCa, only 2 studies were included to evaluate the effect of 5ARIs therapy on PCa progression</w:t>
      </w:r>
      <w:r>
        <w:rPr>
          <w:rFonts w:ascii="Times New Roman" w:hAnsi="Times New Roman"/>
          <w:sz w:val="24"/>
          <w:szCs w:val="24"/>
        </w:rPr>
        <w:t>.</w:t>
      </w:r>
      <w:r w:rsidRPr="0078602A">
        <w:rPr>
          <w:rFonts w:ascii="Times New Roman" w:hAnsi="Times New Roman"/>
          <w:sz w:val="24"/>
          <w:szCs w:val="24"/>
        </w:rPr>
        <w:t xml:space="preserve"> Consequently, we performed this meta-analysis on published literature to evaluate the effectiveness, safety, and potential advantages of 5ARIs in the treatment of PCa.</w:t>
      </w:r>
    </w:p>
    <w:p w14:paraId="5ABB1231" w14:textId="037F79C0" w:rsidR="00A47FEF" w:rsidRPr="003D36E8" w:rsidRDefault="00A47FEF" w:rsidP="003D36E8">
      <w:pPr>
        <w:widowControl/>
        <w:spacing w:before="100" w:beforeAutospacing="1" w:after="100" w:afterAutospacing="1" w:line="360" w:lineRule="atLeast"/>
        <w:rPr>
          <w:rFonts w:ascii="Times New Roman" w:hAnsi="Times New Roman"/>
          <w:b/>
          <w:sz w:val="24"/>
          <w:szCs w:val="24"/>
        </w:rPr>
      </w:pPr>
      <w:r w:rsidRPr="003D36E8">
        <w:rPr>
          <w:rFonts w:ascii="Times New Roman" w:hAnsi="Times New Roman"/>
          <w:b/>
          <w:sz w:val="24"/>
          <w:szCs w:val="24"/>
        </w:rPr>
        <w:t xml:space="preserve">2. </w:t>
      </w:r>
      <w:r w:rsidRPr="003D36E8">
        <w:rPr>
          <w:rFonts w:ascii="Times New Roman" w:hAnsi="Times New Roman"/>
          <w:b/>
          <w:sz w:val="24"/>
          <w:szCs w:val="24"/>
        </w:rPr>
        <w:t>The contribution that the meta-analysis makes to knowledge in light of previously published related reports, including other meta-analyses and systematic reviews</w:t>
      </w:r>
      <w:r w:rsidR="0074678E" w:rsidRPr="003D36E8">
        <w:rPr>
          <w:rFonts w:ascii="Times New Roman" w:hAnsi="Times New Roman"/>
          <w:b/>
          <w:sz w:val="24"/>
          <w:szCs w:val="24"/>
        </w:rPr>
        <w:t>:</w:t>
      </w:r>
    </w:p>
    <w:p w14:paraId="6A81D0B8" w14:textId="19F53BBF" w:rsidR="00A47FEF" w:rsidRPr="0074678E" w:rsidRDefault="0074678E" w:rsidP="003D36E8">
      <w:pPr>
        <w:rPr>
          <w:rFonts w:hint="eastAsia"/>
        </w:rPr>
      </w:pPr>
      <w:r w:rsidRPr="003D36E8">
        <w:rPr>
          <w:rFonts w:ascii="Times New Roman" w:hAnsi="Times New Roman"/>
          <w:sz w:val="24"/>
          <w:szCs w:val="24"/>
        </w:rPr>
        <w:t xml:space="preserve">Previously, only one </w:t>
      </w:r>
      <w:r w:rsidRPr="0078602A">
        <w:rPr>
          <w:rFonts w:ascii="Times New Roman" w:hAnsi="Times New Roman"/>
          <w:sz w:val="24"/>
          <w:szCs w:val="24"/>
        </w:rPr>
        <w:t>meta-analysis published explored the association between 5ARIs therapy and incidence and progression of PCa</w:t>
      </w:r>
      <w:r>
        <w:rPr>
          <w:rFonts w:ascii="Times New Roman" w:hAnsi="Times New Roman"/>
          <w:sz w:val="24"/>
          <w:szCs w:val="24"/>
        </w:rPr>
        <w:t>. However,</w:t>
      </w:r>
      <w:r w:rsidRPr="0078602A">
        <w:rPr>
          <w:rFonts w:ascii="Times New Roman" w:hAnsi="Times New Roman"/>
          <w:sz w:val="24"/>
          <w:szCs w:val="24"/>
        </w:rPr>
        <w:t xml:space="preserve"> they mainly focused on the incidence of PCa, only 2 studies </w:t>
      </w:r>
      <w:r w:rsidR="002E217E">
        <w:rPr>
          <w:rFonts w:ascii="Times New Roman" w:hAnsi="Times New Roman"/>
          <w:sz w:val="24"/>
          <w:szCs w:val="24"/>
        </w:rPr>
        <w:t xml:space="preserve">up to July 2018 </w:t>
      </w:r>
      <w:r w:rsidRPr="0078602A">
        <w:rPr>
          <w:rFonts w:ascii="Times New Roman" w:hAnsi="Times New Roman"/>
          <w:sz w:val="24"/>
          <w:szCs w:val="24"/>
        </w:rPr>
        <w:t>were included to evaluate the effect of 5ARIs therapy on PCa progression</w:t>
      </w:r>
      <w:r>
        <w:rPr>
          <w:rFonts w:ascii="Times New Roman" w:hAnsi="Times New Roman"/>
          <w:sz w:val="24"/>
          <w:szCs w:val="24"/>
        </w:rPr>
        <w:t>.</w:t>
      </w:r>
      <w:r w:rsidR="00FC0931">
        <w:rPr>
          <w:rFonts w:ascii="Times New Roman" w:hAnsi="Times New Roman"/>
          <w:sz w:val="24"/>
          <w:szCs w:val="24"/>
        </w:rPr>
        <w:t xml:space="preserve"> In our meta-analysis, a total of 10 studies </w:t>
      </w:r>
      <w:r w:rsidR="002E217E">
        <w:rPr>
          <w:rFonts w:ascii="Times New Roman" w:hAnsi="Times New Roman"/>
          <w:sz w:val="24"/>
          <w:szCs w:val="24"/>
        </w:rPr>
        <w:t xml:space="preserve">up to October 2019 </w:t>
      </w:r>
      <w:r w:rsidR="00FC0931">
        <w:rPr>
          <w:rFonts w:ascii="Times New Roman" w:hAnsi="Times New Roman"/>
          <w:sz w:val="24"/>
          <w:szCs w:val="24"/>
        </w:rPr>
        <w:t xml:space="preserve">were included to </w:t>
      </w:r>
      <w:r w:rsidR="00FC0931" w:rsidRPr="0078602A">
        <w:rPr>
          <w:rFonts w:ascii="Times New Roman" w:hAnsi="Times New Roman"/>
          <w:sz w:val="24"/>
          <w:szCs w:val="24"/>
        </w:rPr>
        <w:t>evaluate the effectiveness</w:t>
      </w:r>
      <w:r w:rsidR="00FC0931">
        <w:rPr>
          <w:rFonts w:ascii="Times New Roman" w:hAnsi="Times New Roman"/>
          <w:sz w:val="24"/>
          <w:szCs w:val="24"/>
        </w:rPr>
        <w:t xml:space="preserve"> and</w:t>
      </w:r>
      <w:r w:rsidR="00FC0931" w:rsidRPr="0078602A">
        <w:rPr>
          <w:rFonts w:ascii="Times New Roman" w:hAnsi="Times New Roman"/>
          <w:sz w:val="24"/>
          <w:szCs w:val="24"/>
        </w:rPr>
        <w:t xml:space="preserve"> safety of 5ARIs in the treatment of PCa.</w:t>
      </w:r>
      <w:r w:rsidR="00FC0931">
        <w:rPr>
          <w:rFonts w:ascii="Times New Roman" w:hAnsi="Times New Roman"/>
          <w:sz w:val="24"/>
          <w:szCs w:val="24"/>
        </w:rPr>
        <w:t xml:space="preserve"> </w:t>
      </w:r>
      <w:r w:rsidR="00C4770D">
        <w:rPr>
          <w:rFonts w:ascii="Times New Roman" w:hAnsi="Times New Roman"/>
          <w:sz w:val="24"/>
          <w:szCs w:val="24"/>
        </w:rPr>
        <w:t xml:space="preserve">Previous meta-analysis </w:t>
      </w:r>
      <w:r w:rsidR="006A16D1">
        <w:rPr>
          <w:rFonts w:ascii="Times New Roman" w:hAnsi="Times New Roman"/>
          <w:sz w:val="24"/>
          <w:szCs w:val="24"/>
        </w:rPr>
        <w:t xml:space="preserve">conducted by Luo et al only focused on </w:t>
      </w:r>
      <w:r w:rsidR="006A16D1" w:rsidRPr="006A16D1">
        <w:rPr>
          <w:rFonts w:ascii="Times New Roman" w:hAnsi="Times New Roman"/>
          <w:sz w:val="24"/>
          <w:szCs w:val="24"/>
        </w:rPr>
        <w:t>cancer-specific mortality</w:t>
      </w:r>
      <w:r w:rsidR="006A16D1">
        <w:rPr>
          <w:rFonts w:ascii="Times New Roman" w:hAnsi="Times New Roman"/>
          <w:sz w:val="24"/>
          <w:szCs w:val="24"/>
        </w:rPr>
        <w:t xml:space="preserve"> and </w:t>
      </w:r>
      <w:r w:rsidR="006A16D1" w:rsidRPr="0078602A">
        <w:rPr>
          <w:rFonts w:ascii="Times New Roman" w:hAnsi="Times New Roman"/>
          <w:sz w:val="24"/>
          <w:szCs w:val="24"/>
        </w:rPr>
        <w:t>progression</w:t>
      </w:r>
      <w:r w:rsidR="006A16D1">
        <w:rPr>
          <w:rFonts w:ascii="Times New Roman" w:hAnsi="Times New Roman"/>
          <w:sz w:val="24"/>
          <w:szCs w:val="24"/>
        </w:rPr>
        <w:t xml:space="preserve"> of PCa based on few eligible studies. Our study focused on </w:t>
      </w:r>
      <w:r w:rsidR="006A16D1" w:rsidRPr="003D36E8">
        <w:rPr>
          <w:rFonts w:ascii="Times New Roman" w:hAnsi="Times New Roman"/>
          <w:sz w:val="24"/>
          <w:szCs w:val="24"/>
        </w:rPr>
        <w:t>PSA progression, total progression, progression-free survival time</w:t>
      </w:r>
      <w:r w:rsidR="006A16D1" w:rsidRPr="003D36E8">
        <w:rPr>
          <w:rFonts w:ascii="Times New Roman" w:hAnsi="Times New Roman"/>
          <w:sz w:val="24"/>
          <w:szCs w:val="24"/>
        </w:rPr>
        <w:t xml:space="preserve">, </w:t>
      </w:r>
      <w:r w:rsidR="006A16D1" w:rsidRPr="003D36E8">
        <w:rPr>
          <w:rFonts w:ascii="Times New Roman" w:hAnsi="Times New Roman"/>
          <w:sz w:val="24"/>
          <w:szCs w:val="24"/>
        </w:rPr>
        <w:t>side-effects</w:t>
      </w:r>
      <w:r w:rsidR="006A16D1" w:rsidRPr="003D36E8">
        <w:rPr>
          <w:rFonts w:ascii="Times New Roman" w:hAnsi="Times New Roman"/>
          <w:sz w:val="24"/>
          <w:szCs w:val="24"/>
        </w:rPr>
        <w:t xml:space="preserve">, </w:t>
      </w:r>
      <w:r w:rsidR="006A16D1" w:rsidRPr="0078602A">
        <w:rPr>
          <w:rFonts w:ascii="Times New Roman" w:hAnsi="Times New Roman"/>
          <w:sz w:val="24"/>
          <w:szCs w:val="24"/>
        </w:rPr>
        <w:t>recurrence, metastasis, biopsy reclassification during treatments and therapeutic response</w:t>
      </w:r>
      <w:r w:rsidR="006A16D1">
        <w:rPr>
          <w:rFonts w:ascii="Times New Roman" w:hAnsi="Times New Roman"/>
          <w:sz w:val="24"/>
          <w:szCs w:val="24"/>
        </w:rPr>
        <w:t xml:space="preserve"> of PCa. Thus, our meta-analysis is more </w:t>
      </w:r>
      <w:r w:rsidR="006A16D1" w:rsidRPr="0078602A">
        <w:rPr>
          <w:rFonts w:ascii="Times New Roman" w:hAnsi="Times New Roman"/>
          <w:sz w:val="24"/>
          <w:szCs w:val="24"/>
        </w:rPr>
        <w:t>comprehensive</w:t>
      </w:r>
      <w:r w:rsidR="006A16D1">
        <w:rPr>
          <w:rFonts w:ascii="Times New Roman" w:hAnsi="Times New Roman"/>
          <w:sz w:val="24"/>
          <w:szCs w:val="24"/>
        </w:rPr>
        <w:t xml:space="preserve"> and </w:t>
      </w:r>
      <w:r w:rsidR="002E217E" w:rsidRPr="002E217E">
        <w:rPr>
          <w:rFonts w:ascii="Times New Roman" w:hAnsi="Times New Roman"/>
          <w:sz w:val="24"/>
          <w:szCs w:val="24"/>
        </w:rPr>
        <w:t>updated</w:t>
      </w:r>
      <w:r w:rsidR="002E217E">
        <w:rPr>
          <w:rFonts w:ascii="Times New Roman" w:hAnsi="Times New Roman"/>
          <w:sz w:val="24"/>
          <w:szCs w:val="24"/>
        </w:rPr>
        <w:t>, and</w:t>
      </w:r>
      <w:r w:rsidR="008F73B5">
        <w:rPr>
          <w:rFonts w:ascii="Times New Roman" w:hAnsi="Times New Roman"/>
          <w:sz w:val="24"/>
          <w:szCs w:val="24"/>
        </w:rPr>
        <w:t xml:space="preserve"> can</w:t>
      </w:r>
      <w:r w:rsidR="002E217E" w:rsidRPr="002E217E">
        <w:rPr>
          <w:rFonts w:ascii="Times New Roman" w:hAnsi="Times New Roman"/>
          <w:sz w:val="24"/>
          <w:szCs w:val="24"/>
        </w:rPr>
        <w:t xml:space="preserve"> </w:t>
      </w:r>
      <w:r w:rsidR="006A16D1">
        <w:rPr>
          <w:rFonts w:ascii="Times New Roman" w:hAnsi="Times New Roman"/>
          <w:sz w:val="24"/>
          <w:szCs w:val="24"/>
        </w:rPr>
        <w:t>provide more information.</w:t>
      </w:r>
      <w:bookmarkStart w:id="8" w:name="_GoBack"/>
      <w:bookmarkEnd w:id="8"/>
    </w:p>
    <w:sectPr w:rsidR="00A47FEF" w:rsidRPr="007467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D2BFC7" w14:textId="77777777" w:rsidR="005E09CF" w:rsidRDefault="005E09CF" w:rsidP="000517D0">
      <w:r>
        <w:separator/>
      </w:r>
    </w:p>
  </w:endnote>
  <w:endnote w:type="continuationSeparator" w:id="0">
    <w:p w14:paraId="6E766C7C" w14:textId="77777777" w:rsidR="005E09CF" w:rsidRDefault="005E09CF" w:rsidP="00051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B0DA08" w14:textId="77777777" w:rsidR="005E09CF" w:rsidRDefault="005E09CF" w:rsidP="000517D0">
      <w:r>
        <w:separator/>
      </w:r>
    </w:p>
  </w:footnote>
  <w:footnote w:type="continuationSeparator" w:id="0">
    <w:p w14:paraId="3917DD45" w14:textId="77777777" w:rsidR="005E09CF" w:rsidRDefault="005E09CF" w:rsidP="000517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613F8"/>
    <w:multiLevelType w:val="multilevel"/>
    <w:tmpl w:val="AA147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FA143E"/>
    <w:multiLevelType w:val="multilevel"/>
    <w:tmpl w:val="6DFA9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D42"/>
    <w:rsid w:val="000517D0"/>
    <w:rsid w:val="002E217E"/>
    <w:rsid w:val="003D36E8"/>
    <w:rsid w:val="005E09CF"/>
    <w:rsid w:val="006A16D1"/>
    <w:rsid w:val="0074678E"/>
    <w:rsid w:val="008F73B5"/>
    <w:rsid w:val="00A47FEF"/>
    <w:rsid w:val="00C4770D"/>
    <w:rsid w:val="00C61530"/>
    <w:rsid w:val="00CE3D42"/>
    <w:rsid w:val="00DF30EC"/>
    <w:rsid w:val="00F14A92"/>
    <w:rsid w:val="00FC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505AA"/>
  <w15:chartTrackingRefBased/>
  <w15:docId w15:val="{BBEBCBAA-E89F-4677-A14D-105C5879A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17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517D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517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517D0"/>
    <w:rPr>
      <w:sz w:val="18"/>
      <w:szCs w:val="18"/>
    </w:rPr>
  </w:style>
  <w:style w:type="paragraph" w:styleId="a7">
    <w:name w:val="List Paragraph"/>
    <w:basedOn w:val="a"/>
    <w:uiPriority w:val="34"/>
    <w:qFormat/>
    <w:rsid w:val="00A47FE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69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0D8B8-6DED-482A-889F-B06CA17CD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448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Tuo Deng</dc:creator>
  <cp:keywords/>
  <dc:description/>
  <cp:lastModifiedBy>Tuo Deng</cp:lastModifiedBy>
  <cp:revision>19</cp:revision>
  <dcterms:created xsi:type="dcterms:W3CDTF">2019-12-18T07:59:00Z</dcterms:created>
  <dcterms:modified xsi:type="dcterms:W3CDTF">2019-12-18T08:27:00Z</dcterms:modified>
</cp:coreProperties>
</file>