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9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275"/>
        <w:gridCol w:w="1134"/>
        <w:gridCol w:w="1276"/>
        <w:gridCol w:w="1134"/>
        <w:gridCol w:w="1276"/>
      </w:tblGrid>
      <w:tr w:rsidR="00F52DDE" w:rsidRPr="00130AF2" w:rsidTr="00657147">
        <w:tc>
          <w:tcPr>
            <w:tcW w:w="100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52DDE" w:rsidRPr="00F52DDE" w:rsidRDefault="00E857F6" w:rsidP="00657147">
            <w:pPr>
              <w:pStyle w:val="NoSpacing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Table S</w:t>
            </w:r>
            <w:r w:rsidR="00F52DDE" w:rsidRPr="00F52DDE">
              <w:rPr>
                <w:rFonts w:cstheme="minorHAnsi"/>
                <w:b/>
                <w:i/>
              </w:rPr>
              <w:t xml:space="preserve">1. </w:t>
            </w:r>
            <w:r w:rsidR="00DE1557">
              <w:rPr>
                <w:rFonts w:cstheme="minorHAnsi"/>
                <w:b/>
              </w:rPr>
              <w:t>P</w:t>
            </w:r>
            <w:r w:rsidR="00DE1557" w:rsidRPr="00F52DDE">
              <w:rPr>
                <w:rFonts w:cstheme="minorHAnsi"/>
                <w:b/>
              </w:rPr>
              <w:t>ercentage of validated antibodies</w:t>
            </w:r>
            <w:r w:rsidR="00DE1557">
              <w:rPr>
                <w:rFonts w:cstheme="minorHAnsi"/>
                <w:b/>
              </w:rPr>
              <w:t>,</w:t>
            </w:r>
            <w:r w:rsidR="00DE1557" w:rsidRPr="00F52DDE">
              <w:rPr>
                <w:rFonts w:cstheme="minorHAnsi"/>
                <w:b/>
              </w:rPr>
              <w:t xml:space="preserve"> </w:t>
            </w:r>
            <w:r w:rsidR="00DE1557">
              <w:rPr>
                <w:rFonts w:cstheme="minorHAnsi"/>
                <w:b/>
              </w:rPr>
              <w:t>n</w:t>
            </w:r>
            <w:r w:rsidR="00F52DDE" w:rsidRPr="00F52DDE">
              <w:rPr>
                <w:rFonts w:cstheme="minorHAnsi"/>
                <w:b/>
              </w:rPr>
              <w:t>umber of validated antibodies,</w:t>
            </w:r>
            <w:r w:rsidR="00DE1557">
              <w:rPr>
                <w:rFonts w:cstheme="minorHAnsi"/>
                <w:b/>
              </w:rPr>
              <w:t xml:space="preserve"> and</w:t>
            </w:r>
            <w:r w:rsidR="00F52DDE" w:rsidRPr="00F52DDE">
              <w:rPr>
                <w:rFonts w:cstheme="minorHAnsi"/>
                <w:b/>
              </w:rPr>
              <w:t xml:space="preserve"> number of used antibodies</w:t>
            </w:r>
            <w:r w:rsidR="00DE1557">
              <w:rPr>
                <w:rFonts w:cstheme="minorHAnsi"/>
                <w:b/>
              </w:rPr>
              <w:t xml:space="preserve"> </w:t>
            </w:r>
            <w:r w:rsidR="006E2CCC">
              <w:rPr>
                <w:rFonts w:cstheme="minorHAnsi"/>
                <w:b/>
              </w:rPr>
              <w:t>per article</w:t>
            </w:r>
            <w:r w:rsidR="006E2CCC" w:rsidRPr="00F52DDE">
              <w:rPr>
                <w:rFonts w:cstheme="minorHAnsi"/>
                <w:b/>
              </w:rPr>
              <w:t xml:space="preserve"> </w:t>
            </w:r>
            <w:r w:rsidR="00F52DDE" w:rsidRPr="00F52DDE">
              <w:rPr>
                <w:rFonts w:cstheme="minorHAnsi"/>
                <w:b/>
              </w:rPr>
              <w:t xml:space="preserve">for each journal.  </w:t>
            </w:r>
          </w:p>
        </w:tc>
      </w:tr>
      <w:tr w:rsidR="00F52DDE" w:rsidRPr="00F52DDE" w:rsidTr="00657147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F52DDE" w:rsidRPr="00F52DDE" w:rsidRDefault="00F52DDE" w:rsidP="00657147">
            <w:pPr>
              <w:spacing w:after="160" w:line="259" w:lineRule="auto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F52DDE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JCN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52DDE" w:rsidRPr="00F52DDE" w:rsidRDefault="00F52DDE" w:rsidP="00657147">
            <w:pPr>
              <w:spacing w:after="160" w:line="259" w:lineRule="auto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F52DDE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Neuroscience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52DDE" w:rsidRPr="00F52DDE" w:rsidRDefault="00F52DDE" w:rsidP="00657147">
            <w:pPr>
              <w:spacing w:after="160" w:line="259" w:lineRule="auto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F52DDE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Nature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52DDE" w:rsidRPr="00F52DDE" w:rsidRDefault="00F52DDE" w:rsidP="00657147">
            <w:pPr>
              <w:spacing w:after="160" w:line="259" w:lineRule="auto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F52DDE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Science</w:t>
            </w:r>
          </w:p>
        </w:tc>
      </w:tr>
      <w:tr w:rsidR="00830E86" w:rsidRPr="00F52DDE" w:rsidTr="00657147">
        <w:tc>
          <w:tcPr>
            <w:tcW w:w="1242" w:type="dxa"/>
          </w:tcPr>
          <w:p w:rsidR="00F52DDE" w:rsidRPr="00F52DDE" w:rsidRDefault="00F52DDE" w:rsidP="00657147">
            <w:pPr>
              <w:pStyle w:val="NoSpacing"/>
              <w:rPr>
                <w:rFonts w:cstheme="minorHAnsi"/>
                <w:b/>
              </w:rPr>
            </w:pPr>
            <w:r w:rsidRPr="00F52DDE">
              <w:rPr>
                <w:rFonts w:cstheme="minorHAnsi"/>
                <w:b/>
              </w:rPr>
              <w:t>&lt; Aug 2003</w:t>
            </w:r>
          </w:p>
        </w:tc>
        <w:tc>
          <w:tcPr>
            <w:tcW w:w="1418" w:type="dxa"/>
          </w:tcPr>
          <w:p w:rsidR="00F52DDE" w:rsidRPr="00F52DDE" w:rsidRDefault="00F52DDE" w:rsidP="00657147">
            <w:pPr>
              <w:pStyle w:val="NoSpacing"/>
              <w:rPr>
                <w:rFonts w:cstheme="minorHAnsi"/>
                <w:b/>
              </w:rPr>
            </w:pPr>
            <w:r w:rsidRPr="00F52DDE">
              <w:rPr>
                <w:rFonts w:cstheme="minorHAnsi"/>
                <w:b/>
              </w:rPr>
              <w:t>&gt; June 2017</w:t>
            </w:r>
          </w:p>
        </w:tc>
        <w:tc>
          <w:tcPr>
            <w:tcW w:w="1276" w:type="dxa"/>
          </w:tcPr>
          <w:p w:rsidR="00F52DDE" w:rsidRPr="00F52DDE" w:rsidRDefault="00F52DDE" w:rsidP="00657147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F52DDE">
              <w:rPr>
                <w:rFonts w:cstheme="minorHAnsi"/>
                <w:b/>
                <w:sz w:val="22"/>
                <w:szCs w:val="22"/>
              </w:rPr>
              <w:t>&lt; Aug 2003</w:t>
            </w:r>
          </w:p>
        </w:tc>
        <w:tc>
          <w:tcPr>
            <w:tcW w:w="1275" w:type="dxa"/>
          </w:tcPr>
          <w:p w:rsidR="00F52DDE" w:rsidRPr="00F52DDE" w:rsidRDefault="00F52DDE" w:rsidP="00657147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F52DDE">
              <w:rPr>
                <w:rFonts w:cstheme="minorHAnsi"/>
                <w:b/>
                <w:sz w:val="22"/>
                <w:szCs w:val="22"/>
              </w:rPr>
              <w:t>&gt; June 2017</w:t>
            </w:r>
          </w:p>
        </w:tc>
        <w:tc>
          <w:tcPr>
            <w:tcW w:w="1134" w:type="dxa"/>
          </w:tcPr>
          <w:p w:rsidR="00F52DDE" w:rsidRPr="00F52DDE" w:rsidRDefault="00F52DDE" w:rsidP="00657147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F52DDE">
              <w:rPr>
                <w:rFonts w:cstheme="minorHAnsi"/>
                <w:b/>
                <w:sz w:val="22"/>
                <w:szCs w:val="22"/>
              </w:rPr>
              <w:t>&lt; Aug 2003</w:t>
            </w:r>
          </w:p>
        </w:tc>
        <w:tc>
          <w:tcPr>
            <w:tcW w:w="1276" w:type="dxa"/>
          </w:tcPr>
          <w:p w:rsidR="00F52DDE" w:rsidRPr="00F52DDE" w:rsidRDefault="00F52DDE" w:rsidP="00657147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F52DDE">
              <w:rPr>
                <w:rFonts w:cstheme="minorHAnsi"/>
                <w:b/>
                <w:sz w:val="22"/>
                <w:szCs w:val="22"/>
              </w:rPr>
              <w:t>&gt; June 2017</w:t>
            </w:r>
          </w:p>
        </w:tc>
        <w:tc>
          <w:tcPr>
            <w:tcW w:w="1134" w:type="dxa"/>
          </w:tcPr>
          <w:p w:rsidR="00F52DDE" w:rsidRPr="00F52DDE" w:rsidRDefault="00F52DDE" w:rsidP="00657147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F52DDE">
              <w:rPr>
                <w:rFonts w:cstheme="minorHAnsi"/>
                <w:b/>
                <w:sz w:val="22"/>
                <w:szCs w:val="22"/>
              </w:rPr>
              <w:t>&lt; Aug 2003</w:t>
            </w:r>
          </w:p>
        </w:tc>
        <w:tc>
          <w:tcPr>
            <w:tcW w:w="1276" w:type="dxa"/>
          </w:tcPr>
          <w:p w:rsidR="00F52DDE" w:rsidRPr="00F52DDE" w:rsidRDefault="00F52DDE" w:rsidP="00657147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F52DDE">
              <w:rPr>
                <w:rFonts w:cstheme="minorHAnsi"/>
                <w:b/>
                <w:sz w:val="22"/>
                <w:szCs w:val="22"/>
              </w:rPr>
              <w:t>&gt; June 2017</w:t>
            </w:r>
          </w:p>
        </w:tc>
      </w:tr>
      <w:tr w:rsidR="00830E86" w:rsidRPr="00F52DDE" w:rsidTr="00657147">
        <w:tc>
          <w:tcPr>
            <w:tcW w:w="1242" w:type="dxa"/>
          </w:tcPr>
          <w:p w:rsidR="00F52DDE" w:rsidRPr="00830E86" w:rsidRDefault="00DE1557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(0/3)</w:t>
            </w:r>
          </w:p>
        </w:tc>
        <w:tc>
          <w:tcPr>
            <w:tcW w:w="1418" w:type="dxa"/>
          </w:tcPr>
          <w:p w:rsidR="00F52DDE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(0/2)</w:t>
            </w:r>
          </w:p>
        </w:tc>
        <w:tc>
          <w:tcPr>
            <w:tcW w:w="1276" w:type="dxa"/>
          </w:tcPr>
          <w:p w:rsidR="00F52DDE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(0/1)</w:t>
            </w:r>
          </w:p>
        </w:tc>
        <w:tc>
          <w:tcPr>
            <w:tcW w:w="1275" w:type="dxa"/>
          </w:tcPr>
          <w:p w:rsidR="00F52DDE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</w:t>
            </w:r>
            <w:r>
              <w:rPr>
                <w:rFonts w:cstheme="minorHAnsi"/>
                <w:sz w:val="20"/>
                <w:szCs w:val="20"/>
              </w:rPr>
              <w:t>0/2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52DDE" w:rsidRPr="00830E86" w:rsidRDefault="00DE1557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(0/1)</w:t>
            </w:r>
          </w:p>
        </w:tc>
        <w:tc>
          <w:tcPr>
            <w:tcW w:w="1276" w:type="dxa"/>
          </w:tcPr>
          <w:p w:rsidR="00F52DDE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(0/1)</w:t>
            </w:r>
          </w:p>
        </w:tc>
        <w:tc>
          <w:tcPr>
            <w:tcW w:w="1134" w:type="dxa"/>
          </w:tcPr>
          <w:p w:rsidR="00F52DDE" w:rsidRPr="00830E86" w:rsidRDefault="000C1B2E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(0/2)</w:t>
            </w:r>
          </w:p>
        </w:tc>
        <w:tc>
          <w:tcPr>
            <w:tcW w:w="1276" w:type="dxa"/>
          </w:tcPr>
          <w:p w:rsidR="00F52DDE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</w:t>
            </w:r>
            <w:r>
              <w:rPr>
                <w:rFonts w:cstheme="minorHAnsi"/>
                <w:sz w:val="20"/>
                <w:szCs w:val="20"/>
              </w:rPr>
              <w:t>0/3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0E86" w:rsidRPr="00F52DDE" w:rsidTr="00657147">
        <w:tc>
          <w:tcPr>
            <w:tcW w:w="1242" w:type="dxa"/>
          </w:tcPr>
          <w:p w:rsidR="00F52DDE" w:rsidRPr="00830E86" w:rsidRDefault="00DE1557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</w:t>
            </w:r>
            <w:r w:rsidR="00395B6B" w:rsidRPr="00830E86">
              <w:rPr>
                <w:rFonts w:cstheme="minorHAnsi"/>
                <w:sz w:val="20"/>
                <w:szCs w:val="20"/>
              </w:rPr>
              <w:t>8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52DDE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17% (1/6)</w:t>
            </w:r>
          </w:p>
        </w:tc>
        <w:tc>
          <w:tcPr>
            <w:tcW w:w="1276" w:type="dxa"/>
          </w:tcPr>
          <w:p w:rsidR="00F52DDE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(0/3)</w:t>
            </w:r>
          </w:p>
        </w:tc>
        <w:tc>
          <w:tcPr>
            <w:tcW w:w="1275" w:type="dxa"/>
          </w:tcPr>
          <w:p w:rsidR="00F52DDE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</w:t>
            </w:r>
            <w:r>
              <w:rPr>
                <w:rFonts w:cstheme="minorHAnsi"/>
                <w:sz w:val="20"/>
                <w:szCs w:val="20"/>
              </w:rPr>
              <w:t>0/2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52DDE" w:rsidRPr="00830E86" w:rsidRDefault="00DE1557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(0/2)</w:t>
            </w:r>
          </w:p>
        </w:tc>
        <w:tc>
          <w:tcPr>
            <w:tcW w:w="1276" w:type="dxa"/>
          </w:tcPr>
          <w:p w:rsidR="00F52DDE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(0/9)</w:t>
            </w:r>
          </w:p>
        </w:tc>
        <w:tc>
          <w:tcPr>
            <w:tcW w:w="1134" w:type="dxa"/>
          </w:tcPr>
          <w:p w:rsidR="00F52DDE" w:rsidRPr="00830E86" w:rsidRDefault="000C1B2E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(0/3)</w:t>
            </w:r>
          </w:p>
        </w:tc>
        <w:tc>
          <w:tcPr>
            <w:tcW w:w="1276" w:type="dxa"/>
          </w:tcPr>
          <w:p w:rsidR="00F52DDE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</w:t>
            </w:r>
            <w:r>
              <w:rPr>
                <w:rFonts w:cstheme="minorHAnsi"/>
                <w:sz w:val="20"/>
                <w:szCs w:val="20"/>
              </w:rPr>
              <w:t>0/4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0E86" w:rsidRPr="00F52DDE" w:rsidTr="00657147">
        <w:tc>
          <w:tcPr>
            <w:tcW w:w="1242" w:type="dxa"/>
          </w:tcPr>
          <w:p w:rsidR="00F52DDE" w:rsidRPr="00830E86" w:rsidRDefault="00DE1557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</w:t>
            </w:r>
            <w:r w:rsidR="00395B6B" w:rsidRPr="00830E86">
              <w:rPr>
                <w:rFonts w:cstheme="minorHAnsi"/>
                <w:sz w:val="20"/>
                <w:szCs w:val="20"/>
              </w:rPr>
              <w:t>9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52DDE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25% (1/4)</w:t>
            </w:r>
          </w:p>
        </w:tc>
        <w:tc>
          <w:tcPr>
            <w:tcW w:w="1276" w:type="dxa"/>
          </w:tcPr>
          <w:p w:rsidR="00F52DDE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(0/3)</w:t>
            </w:r>
          </w:p>
        </w:tc>
        <w:tc>
          <w:tcPr>
            <w:tcW w:w="1275" w:type="dxa"/>
          </w:tcPr>
          <w:p w:rsidR="00F52DDE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</w:t>
            </w:r>
            <w:r>
              <w:rPr>
                <w:rFonts w:cstheme="minorHAnsi"/>
                <w:sz w:val="20"/>
                <w:szCs w:val="20"/>
              </w:rPr>
              <w:t>0/3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52DDE" w:rsidRPr="00830E86" w:rsidRDefault="00DE1557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(0/7)</w:t>
            </w:r>
          </w:p>
        </w:tc>
        <w:tc>
          <w:tcPr>
            <w:tcW w:w="1276" w:type="dxa"/>
          </w:tcPr>
          <w:p w:rsidR="00F52DDE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19% (4/21)</w:t>
            </w:r>
          </w:p>
        </w:tc>
        <w:tc>
          <w:tcPr>
            <w:tcW w:w="1134" w:type="dxa"/>
          </w:tcPr>
          <w:p w:rsidR="00F52DDE" w:rsidRPr="00830E86" w:rsidRDefault="000C1B2E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(0/4)</w:t>
            </w:r>
          </w:p>
        </w:tc>
        <w:tc>
          <w:tcPr>
            <w:tcW w:w="1276" w:type="dxa"/>
          </w:tcPr>
          <w:p w:rsidR="00F52DDE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</w:t>
            </w:r>
            <w:r>
              <w:rPr>
                <w:rFonts w:cstheme="minorHAnsi"/>
                <w:sz w:val="20"/>
                <w:szCs w:val="20"/>
              </w:rPr>
              <w:t>0/11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0E86" w:rsidRPr="00F52DDE" w:rsidTr="00657147">
        <w:tc>
          <w:tcPr>
            <w:tcW w:w="1242" w:type="dxa"/>
          </w:tcPr>
          <w:p w:rsidR="00F52DDE" w:rsidRPr="00830E86" w:rsidRDefault="00DE1557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(0/10)</w:t>
            </w:r>
          </w:p>
        </w:tc>
        <w:tc>
          <w:tcPr>
            <w:tcW w:w="1418" w:type="dxa"/>
          </w:tcPr>
          <w:p w:rsidR="00F52DDE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25% (1/4)</w:t>
            </w:r>
          </w:p>
        </w:tc>
        <w:tc>
          <w:tcPr>
            <w:tcW w:w="1276" w:type="dxa"/>
          </w:tcPr>
          <w:p w:rsidR="00F52DDE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(0/3)</w:t>
            </w:r>
          </w:p>
        </w:tc>
        <w:tc>
          <w:tcPr>
            <w:tcW w:w="1275" w:type="dxa"/>
          </w:tcPr>
          <w:p w:rsidR="00F52DDE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</w:t>
            </w:r>
            <w:r>
              <w:rPr>
                <w:rFonts w:cstheme="minorHAnsi"/>
                <w:sz w:val="20"/>
                <w:szCs w:val="20"/>
              </w:rPr>
              <w:t>0/4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52DDE" w:rsidRPr="00830E86" w:rsidRDefault="00DE1557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14% (2/14)</w:t>
            </w:r>
          </w:p>
        </w:tc>
        <w:tc>
          <w:tcPr>
            <w:tcW w:w="1276" w:type="dxa"/>
          </w:tcPr>
          <w:p w:rsidR="00F52DDE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25% (7/28)</w:t>
            </w:r>
          </w:p>
        </w:tc>
        <w:tc>
          <w:tcPr>
            <w:tcW w:w="1134" w:type="dxa"/>
          </w:tcPr>
          <w:p w:rsidR="00F52DDE" w:rsidRPr="00830E86" w:rsidRDefault="000C1B2E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(0/6)</w:t>
            </w:r>
          </w:p>
        </w:tc>
        <w:tc>
          <w:tcPr>
            <w:tcW w:w="1276" w:type="dxa"/>
          </w:tcPr>
          <w:p w:rsidR="00F52DDE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</w:t>
            </w:r>
            <w:r>
              <w:rPr>
                <w:rFonts w:cstheme="minorHAnsi"/>
                <w:sz w:val="20"/>
                <w:szCs w:val="20"/>
              </w:rPr>
              <w:t>0/11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0E86" w:rsidRPr="00F52DDE" w:rsidTr="00657147">
        <w:tc>
          <w:tcPr>
            <w:tcW w:w="1242" w:type="dxa"/>
          </w:tcPr>
          <w:p w:rsidR="00F52DDE" w:rsidRPr="00830E86" w:rsidRDefault="00DE1557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14% (1/7)</w:t>
            </w:r>
          </w:p>
        </w:tc>
        <w:tc>
          <w:tcPr>
            <w:tcW w:w="1418" w:type="dxa"/>
          </w:tcPr>
          <w:p w:rsidR="00F52DDE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47% (9/19)</w:t>
            </w:r>
          </w:p>
        </w:tc>
        <w:tc>
          <w:tcPr>
            <w:tcW w:w="1276" w:type="dxa"/>
          </w:tcPr>
          <w:p w:rsidR="00F52DDE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(0/9)</w:t>
            </w:r>
          </w:p>
        </w:tc>
        <w:tc>
          <w:tcPr>
            <w:tcW w:w="1275" w:type="dxa"/>
          </w:tcPr>
          <w:p w:rsidR="00F52DDE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</w:t>
            </w:r>
            <w:r>
              <w:rPr>
                <w:rFonts w:cstheme="minorHAnsi"/>
                <w:sz w:val="20"/>
                <w:szCs w:val="20"/>
              </w:rPr>
              <w:t>0/4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52DDE" w:rsidRPr="00830E86" w:rsidRDefault="00DE1557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15% (2/13)</w:t>
            </w:r>
          </w:p>
        </w:tc>
        <w:tc>
          <w:tcPr>
            <w:tcW w:w="1276" w:type="dxa"/>
          </w:tcPr>
          <w:p w:rsidR="00F52DDE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27% (6/22)</w:t>
            </w:r>
          </w:p>
        </w:tc>
        <w:tc>
          <w:tcPr>
            <w:tcW w:w="1134" w:type="dxa"/>
          </w:tcPr>
          <w:p w:rsidR="00F52DDE" w:rsidRPr="00830E86" w:rsidRDefault="000C1B2E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(0/7)</w:t>
            </w:r>
          </w:p>
        </w:tc>
        <w:tc>
          <w:tcPr>
            <w:tcW w:w="1276" w:type="dxa"/>
          </w:tcPr>
          <w:p w:rsidR="00F52DDE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</w:t>
            </w:r>
            <w:r>
              <w:rPr>
                <w:rFonts w:cstheme="minorHAnsi"/>
                <w:sz w:val="20"/>
                <w:szCs w:val="20"/>
              </w:rPr>
              <w:t>0/20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0E86" w:rsidRPr="00F52DDE" w:rsidTr="00657147">
        <w:tc>
          <w:tcPr>
            <w:tcW w:w="1242" w:type="dxa"/>
          </w:tcPr>
          <w:p w:rsidR="00F52DDE" w:rsidRPr="00830E86" w:rsidRDefault="00DE1557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25% (3/12)</w:t>
            </w:r>
          </w:p>
        </w:tc>
        <w:tc>
          <w:tcPr>
            <w:tcW w:w="1418" w:type="dxa"/>
          </w:tcPr>
          <w:p w:rsidR="00F52DDE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50% (6/12)</w:t>
            </w:r>
          </w:p>
        </w:tc>
        <w:tc>
          <w:tcPr>
            <w:tcW w:w="1276" w:type="dxa"/>
          </w:tcPr>
          <w:p w:rsidR="00F52DDE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(0/9)</w:t>
            </w:r>
          </w:p>
        </w:tc>
        <w:tc>
          <w:tcPr>
            <w:tcW w:w="1275" w:type="dxa"/>
          </w:tcPr>
          <w:p w:rsidR="00F52DDE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</w:t>
            </w:r>
            <w:r>
              <w:rPr>
                <w:rFonts w:cstheme="minorHAnsi"/>
                <w:sz w:val="20"/>
                <w:szCs w:val="20"/>
              </w:rPr>
              <w:t>0/</w:t>
            </w:r>
            <w:r w:rsidR="002C08AB">
              <w:rPr>
                <w:rFonts w:cstheme="minorHAnsi"/>
                <w:sz w:val="20"/>
                <w:szCs w:val="20"/>
              </w:rPr>
              <w:t>5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52DDE" w:rsidRPr="00830E86" w:rsidRDefault="00DE1557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17% (3/18)</w:t>
            </w:r>
          </w:p>
        </w:tc>
        <w:tc>
          <w:tcPr>
            <w:tcW w:w="1276" w:type="dxa"/>
          </w:tcPr>
          <w:p w:rsidR="00F52DDE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33% (3/9)</w:t>
            </w:r>
          </w:p>
        </w:tc>
        <w:tc>
          <w:tcPr>
            <w:tcW w:w="1134" w:type="dxa"/>
          </w:tcPr>
          <w:p w:rsidR="00F52DDE" w:rsidRPr="00830E86" w:rsidRDefault="000C1B2E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(0/10)</w:t>
            </w:r>
          </w:p>
        </w:tc>
        <w:tc>
          <w:tcPr>
            <w:tcW w:w="1276" w:type="dxa"/>
          </w:tcPr>
          <w:p w:rsidR="00F52DDE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9% (1/11)</w:t>
            </w:r>
          </w:p>
        </w:tc>
      </w:tr>
      <w:tr w:rsidR="00830E86" w:rsidRPr="00F52DDE" w:rsidTr="00657147">
        <w:tc>
          <w:tcPr>
            <w:tcW w:w="1242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33% (1/3)</w:t>
            </w:r>
          </w:p>
        </w:tc>
        <w:tc>
          <w:tcPr>
            <w:tcW w:w="1418" w:type="dxa"/>
          </w:tcPr>
          <w:p w:rsidR="006E2CCC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63% (5/8)</w:t>
            </w:r>
          </w:p>
        </w:tc>
        <w:tc>
          <w:tcPr>
            <w:tcW w:w="1276" w:type="dxa"/>
          </w:tcPr>
          <w:p w:rsidR="006E2CCC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(0/10)</w:t>
            </w:r>
          </w:p>
        </w:tc>
        <w:tc>
          <w:tcPr>
            <w:tcW w:w="1275" w:type="dxa"/>
          </w:tcPr>
          <w:p w:rsidR="006E2CCC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</w:t>
            </w:r>
            <w:r>
              <w:rPr>
                <w:rFonts w:cstheme="minorHAnsi"/>
                <w:sz w:val="20"/>
                <w:szCs w:val="20"/>
              </w:rPr>
              <w:t>0/</w:t>
            </w:r>
            <w:r w:rsidR="002C08AB">
              <w:rPr>
                <w:rFonts w:cstheme="minorHAnsi"/>
                <w:sz w:val="20"/>
                <w:szCs w:val="20"/>
              </w:rPr>
              <w:t>6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18% (2/11)</w:t>
            </w:r>
          </w:p>
        </w:tc>
        <w:tc>
          <w:tcPr>
            <w:tcW w:w="1276" w:type="dxa"/>
          </w:tcPr>
          <w:p w:rsidR="006E2CCC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50% (1/2)</w:t>
            </w:r>
          </w:p>
        </w:tc>
        <w:tc>
          <w:tcPr>
            <w:tcW w:w="1134" w:type="dxa"/>
          </w:tcPr>
          <w:p w:rsidR="006E2CCC" w:rsidRPr="00830E86" w:rsidRDefault="000C1B2E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10% (1/10)</w:t>
            </w:r>
          </w:p>
        </w:tc>
        <w:tc>
          <w:tcPr>
            <w:tcW w:w="1276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10% (1/10)</w:t>
            </w:r>
          </w:p>
        </w:tc>
      </w:tr>
      <w:tr w:rsidR="00830E86" w:rsidRPr="00F52DDE" w:rsidTr="00657147">
        <w:tc>
          <w:tcPr>
            <w:tcW w:w="1242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40% (2/5)</w:t>
            </w:r>
          </w:p>
        </w:tc>
        <w:tc>
          <w:tcPr>
            <w:tcW w:w="1418" w:type="dxa"/>
          </w:tcPr>
          <w:p w:rsidR="006E2CCC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64% (7/11)</w:t>
            </w:r>
          </w:p>
        </w:tc>
        <w:tc>
          <w:tcPr>
            <w:tcW w:w="1276" w:type="dxa"/>
          </w:tcPr>
          <w:p w:rsidR="006E2CCC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(0/12)</w:t>
            </w:r>
          </w:p>
        </w:tc>
        <w:tc>
          <w:tcPr>
            <w:tcW w:w="1275" w:type="dxa"/>
          </w:tcPr>
          <w:p w:rsidR="006E2CCC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</w:t>
            </w:r>
            <w:r>
              <w:rPr>
                <w:rFonts w:cstheme="minorHAnsi"/>
                <w:sz w:val="20"/>
                <w:szCs w:val="20"/>
              </w:rPr>
              <w:t>0/6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20% (1/5)</w:t>
            </w:r>
          </w:p>
        </w:tc>
        <w:tc>
          <w:tcPr>
            <w:tcW w:w="1276" w:type="dxa"/>
          </w:tcPr>
          <w:p w:rsidR="006E2CCC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60% (3/5)</w:t>
            </w:r>
          </w:p>
        </w:tc>
        <w:tc>
          <w:tcPr>
            <w:tcW w:w="1134" w:type="dxa"/>
          </w:tcPr>
          <w:p w:rsidR="006E2CCC" w:rsidRPr="00830E86" w:rsidRDefault="00D66F95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10% (1/10)</w:t>
            </w:r>
          </w:p>
        </w:tc>
        <w:tc>
          <w:tcPr>
            <w:tcW w:w="1276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10% (3/29)</w:t>
            </w:r>
          </w:p>
        </w:tc>
      </w:tr>
      <w:tr w:rsidR="00830E86" w:rsidRPr="00F52DDE" w:rsidTr="00657147">
        <w:tc>
          <w:tcPr>
            <w:tcW w:w="1242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43% (3/7)</w:t>
            </w:r>
          </w:p>
        </w:tc>
        <w:tc>
          <w:tcPr>
            <w:tcW w:w="1418" w:type="dxa"/>
          </w:tcPr>
          <w:p w:rsidR="006E2CCC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67% (2/3)</w:t>
            </w:r>
          </w:p>
        </w:tc>
        <w:tc>
          <w:tcPr>
            <w:tcW w:w="1276" w:type="dxa"/>
          </w:tcPr>
          <w:p w:rsidR="006E2CCC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11% (1/9)</w:t>
            </w:r>
          </w:p>
        </w:tc>
        <w:tc>
          <w:tcPr>
            <w:tcW w:w="1275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0% (</w:t>
            </w:r>
            <w:r>
              <w:rPr>
                <w:rFonts w:cstheme="minorHAnsi"/>
                <w:sz w:val="20"/>
                <w:szCs w:val="20"/>
              </w:rPr>
              <w:t>0/13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25% (1/4)</w:t>
            </w:r>
          </w:p>
        </w:tc>
        <w:tc>
          <w:tcPr>
            <w:tcW w:w="1276" w:type="dxa"/>
          </w:tcPr>
          <w:p w:rsidR="006E2CCC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75% (9/12)</w:t>
            </w:r>
          </w:p>
        </w:tc>
        <w:tc>
          <w:tcPr>
            <w:tcW w:w="1134" w:type="dxa"/>
          </w:tcPr>
          <w:p w:rsidR="006E2CCC" w:rsidRPr="00830E86" w:rsidRDefault="00D66F95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17% (1/6)</w:t>
            </w:r>
          </w:p>
        </w:tc>
        <w:tc>
          <w:tcPr>
            <w:tcW w:w="1276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14% (2/14)</w:t>
            </w:r>
          </w:p>
        </w:tc>
      </w:tr>
      <w:tr w:rsidR="00830E86" w:rsidRPr="00F52DDE" w:rsidTr="00657147">
        <w:tc>
          <w:tcPr>
            <w:tcW w:w="1242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63% (5/8)</w:t>
            </w:r>
          </w:p>
        </w:tc>
        <w:tc>
          <w:tcPr>
            <w:tcW w:w="1418" w:type="dxa"/>
          </w:tcPr>
          <w:p w:rsidR="006E2CCC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80% (4/5)</w:t>
            </w:r>
          </w:p>
        </w:tc>
        <w:tc>
          <w:tcPr>
            <w:tcW w:w="1276" w:type="dxa"/>
          </w:tcPr>
          <w:p w:rsidR="006E2CCC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50% (2/4)</w:t>
            </w:r>
          </w:p>
        </w:tc>
        <w:tc>
          <w:tcPr>
            <w:tcW w:w="1275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13% (1/8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33% (1/3)</w:t>
            </w:r>
          </w:p>
        </w:tc>
        <w:tc>
          <w:tcPr>
            <w:tcW w:w="1276" w:type="dxa"/>
          </w:tcPr>
          <w:p w:rsidR="006E2CCC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86% (25/29)</w:t>
            </w:r>
          </w:p>
        </w:tc>
        <w:tc>
          <w:tcPr>
            <w:tcW w:w="1134" w:type="dxa"/>
          </w:tcPr>
          <w:p w:rsidR="006E2CCC" w:rsidRPr="00830E86" w:rsidRDefault="00D66F95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26% (5/19)</w:t>
            </w:r>
          </w:p>
        </w:tc>
        <w:tc>
          <w:tcPr>
            <w:tcW w:w="1276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17% (1/6)</w:t>
            </w:r>
          </w:p>
        </w:tc>
      </w:tr>
      <w:tr w:rsidR="00830E86" w:rsidRPr="00F52DDE" w:rsidTr="00657147">
        <w:tc>
          <w:tcPr>
            <w:tcW w:w="1242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100% (</w:t>
            </w:r>
            <w:r w:rsidR="00395B6B" w:rsidRPr="00830E86">
              <w:rPr>
                <w:rFonts w:cstheme="minorHAnsi"/>
                <w:sz w:val="20"/>
                <w:szCs w:val="20"/>
              </w:rPr>
              <w:t>1</w:t>
            </w:r>
            <w:r w:rsidRPr="00830E86">
              <w:rPr>
                <w:rFonts w:cstheme="minorHAnsi"/>
                <w:sz w:val="20"/>
                <w:szCs w:val="20"/>
              </w:rPr>
              <w:t>/</w:t>
            </w:r>
            <w:r w:rsidR="00395B6B" w:rsidRPr="00830E86">
              <w:rPr>
                <w:rFonts w:cstheme="minorHAnsi"/>
                <w:sz w:val="20"/>
                <w:szCs w:val="20"/>
              </w:rPr>
              <w:t>1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E2CCC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83% (5/6)</w:t>
            </w:r>
          </w:p>
        </w:tc>
        <w:tc>
          <w:tcPr>
            <w:tcW w:w="1276" w:type="dxa"/>
          </w:tcPr>
          <w:p w:rsidR="006E2CCC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60% (3/5)</w:t>
            </w:r>
          </w:p>
        </w:tc>
        <w:tc>
          <w:tcPr>
            <w:tcW w:w="1275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13% (1/8)</w:t>
            </w:r>
          </w:p>
        </w:tc>
        <w:tc>
          <w:tcPr>
            <w:tcW w:w="1134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33% (4/12)</w:t>
            </w:r>
          </w:p>
        </w:tc>
        <w:tc>
          <w:tcPr>
            <w:tcW w:w="1276" w:type="dxa"/>
          </w:tcPr>
          <w:p w:rsidR="006E2CCC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100% (1/1)</w:t>
            </w:r>
          </w:p>
        </w:tc>
        <w:tc>
          <w:tcPr>
            <w:tcW w:w="1134" w:type="dxa"/>
          </w:tcPr>
          <w:p w:rsidR="006E2CCC" w:rsidRPr="00830E86" w:rsidRDefault="00D66F95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33% (1/3)</w:t>
            </w:r>
          </w:p>
        </w:tc>
        <w:tc>
          <w:tcPr>
            <w:tcW w:w="1276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20% (1/5)</w:t>
            </w:r>
          </w:p>
        </w:tc>
      </w:tr>
      <w:tr w:rsidR="00830E86" w:rsidRPr="00F52DDE" w:rsidTr="00657147">
        <w:tc>
          <w:tcPr>
            <w:tcW w:w="1242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100% (</w:t>
            </w:r>
            <w:r w:rsidR="00395B6B" w:rsidRPr="00830E86">
              <w:rPr>
                <w:rFonts w:cstheme="minorHAnsi"/>
                <w:sz w:val="20"/>
                <w:szCs w:val="20"/>
              </w:rPr>
              <w:t>4</w:t>
            </w:r>
            <w:r w:rsidRPr="00830E86">
              <w:rPr>
                <w:rFonts w:cstheme="minorHAnsi"/>
                <w:sz w:val="20"/>
                <w:szCs w:val="20"/>
              </w:rPr>
              <w:t>/</w:t>
            </w:r>
            <w:r w:rsidR="00395B6B" w:rsidRPr="00830E86">
              <w:rPr>
                <w:rFonts w:cstheme="minorHAnsi"/>
                <w:sz w:val="20"/>
                <w:szCs w:val="20"/>
              </w:rPr>
              <w:t>4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E2CCC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100% (5/5)</w:t>
            </w:r>
          </w:p>
        </w:tc>
        <w:tc>
          <w:tcPr>
            <w:tcW w:w="1276" w:type="dxa"/>
          </w:tcPr>
          <w:p w:rsidR="006E2CCC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75% (3/4)</w:t>
            </w:r>
          </w:p>
        </w:tc>
        <w:tc>
          <w:tcPr>
            <w:tcW w:w="1275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25% (1/4)</w:t>
            </w:r>
          </w:p>
        </w:tc>
        <w:tc>
          <w:tcPr>
            <w:tcW w:w="1134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45% (5/11)</w:t>
            </w:r>
          </w:p>
        </w:tc>
        <w:tc>
          <w:tcPr>
            <w:tcW w:w="1276" w:type="dxa"/>
          </w:tcPr>
          <w:p w:rsidR="006E2CCC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100% (1/1)</w:t>
            </w:r>
          </w:p>
        </w:tc>
        <w:tc>
          <w:tcPr>
            <w:tcW w:w="1134" w:type="dxa"/>
          </w:tcPr>
          <w:p w:rsidR="006E2CCC" w:rsidRPr="00830E86" w:rsidRDefault="00D66F95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33% (2/6)</w:t>
            </w:r>
          </w:p>
        </w:tc>
        <w:tc>
          <w:tcPr>
            <w:tcW w:w="1276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30% (3/10)</w:t>
            </w:r>
          </w:p>
        </w:tc>
      </w:tr>
      <w:tr w:rsidR="00830E86" w:rsidRPr="00F52DDE" w:rsidTr="00657147">
        <w:tc>
          <w:tcPr>
            <w:tcW w:w="1242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100% (4/4)</w:t>
            </w:r>
          </w:p>
        </w:tc>
        <w:tc>
          <w:tcPr>
            <w:tcW w:w="1418" w:type="dxa"/>
          </w:tcPr>
          <w:p w:rsidR="006E2CCC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100% (10/10)</w:t>
            </w:r>
          </w:p>
        </w:tc>
        <w:tc>
          <w:tcPr>
            <w:tcW w:w="1276" w:type="dxa"/>
          </w:tcPr>
          <w:p w:rsidR="006E2CCC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100% (2/2)</w:t>
            </w:r>
          </w:p>
        </w:tc>
        <w:tc>
          <w:tcPr>
            <w:tcW w:w="1275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33% (1/3)</w:t>
            </w:r>
          </w:p>
        </w:tc>
        <w:tc>
          <w:tcPr>
            <w:tcW w:w="1134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58% (7/12)</w:t>
            </w:r>
          </w:p>
        </w:tc>
        <w:tc>
          <w:tcPr>
            <w:tcW w:w="1276" w:type="dxa"/>
          </w:tcPr>
          <w:p w:rsidR="006E2CCC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100% (4/4)</w:t>
            </w:r>
          </w:p>
        </w:tc>
        <w:tc>
          <w:tcPr>
            <w:tcW w:w="1134" w:type="dxa"/>
          </w:tcPr>
          <w:p w:rsidR="006E2CCC" w:rsidRPr="00830E86" w:rsidRDefault="00D66F95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43% (6/14)</w:t>
            </w:r>
          </w:p>
        </w:tc>
        <w:tc>
          <w:tcPr>
            <w:tcW w:w="1276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38% (6/16)</w:t>
            </w:r>
          </w:p>
        </w:tc>
      </w:tr>
      <w:tr w:rsidR="00830E86" w:rsidRPr="00F52DDE" w:rsidTr="00657147">
        <w:tc>
          <w:tcPr>
            <w:tcW w:w="1242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100% (</w:t>
            </w:r>
            <w:r w:rsidR="00395B6B" w:rsidRPr="00830E86">
              <w:rPr>
                <w:rFonts w:cstheme="minorHAnsi"/>
                <w:sz w:val="20"/>
                <w:szCs w:val="20"/>
              </w:rPr>
              <w:t>7</w:t>
            </w:r>
            <w:r w:rsidRPr="00830E86">
              <w:rPr>
                <w:rFonts w:cstheme="minorHAnsi"/>
                <w:sz w:val="20"/>
                <w:szCs w:val="20"/>
              </w:rPr>
              <w:t>/</w:t>
            </w:r>
            <w:r w:rsidR="00395B6B" w:rsidRPr="00830E86">
              <w:rPr>
                <w:rFonts w:cstheme="minorHAnsi"/>
                <w:sz w:val="20"/>
                <w:szCs w:val="20"/>
              </w:rPr>
              <w:t>7</w:t>
            </w:r>
            <w:r w:rsidRPr="00830E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E2CCC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100% (12/12)</w:t>
            </w:r>
          </w:p>
        </w:tc>
        <w:tc>
          <w:tcPr>
            <w:tcW w:w="1276" w:type="dxa"/>
          </w:tcPr>
          <w:p w:rsidR="006E2CCC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100% (5/5)</w:t>
            </w:r>
          </w:p>
        </w:tc>
        <w:tc>
          <w:tcPr>
            <w:tcW w:w="1275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33% (4/12)</w:t>
            </w:r>
          </w:p>
        </w:tc>
        <w:tc>
          <w:tcPr>
            <w:tcW w:w="1134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67% (2/3)</w:t>
            </w:r>
          </w:p>
        </w:tc>
        <w:tc>
          <w:tcPr>
            <w:tcW w:w="1276" w:type="dxa"/>
          </w:tcPr>
          <w:p w:rsidR="006E2CCC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100% (5/5)</w:t>
            </w:r>
          </w:p>
        </w:tc>
        <w:tc>
          <w:tcPr>
            <w:tcW w:w="1134" w:type="dxa"/>
          </w:tcPr>
          <w:p w:rsidR="006E2CCC" w:rsidRPr="00830E86" w:rsidRDefault="00D66F95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50% (1/2)</w:t>
            </w:r>
          </w:p>
        </w:tc>
        <w:tc>
          <w:tcPr>
            <w:tcW w:w="1276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56% (10/18)</w:t>
            </w:r>
          </w:p>
        </w:tc>
      </w:tr>
      <w:tr w:rsidR="00830E86" w:rsidRPr="00F52DDE" w:rsidTr="00657147">
        <w:tc>
          <w:tcPr>
            <w:tcW w:w="1242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 xml:space="preserve">100% (9/9) </w:t>
            </w:r>
          </w:p>
        </w:tc>
        <w:tc>
          <w:tcPr>
            <w:tcW w:w="1418" w:type="dxa"/>
          </w:tcPr>
          <w:p w:rsidR="006E2CCC" w:rsidRPr="00830E86" w:rsidRDefault="00DD71BD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:rsidR="006E2CCC" w:rsidRPr="00830E86" w:rsidRDefault="00395B6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275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40% (2/5)</w:t>
            </w:r>
          </w:p>
        </w:tc>
        <w:tc>
          <w:tcPr>
            <w:tcW w:w="1134" w:type="dxa"/>
          </w:tcPr>
          <w:p w:rsidR="006E2CCC" w:rsidRPr="00830E86" w:rsidRDefault="006E2CCC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100% (2/2)</w:t>
            </w:r>
          </w:p>
        </w:tc>
        <w:tc>
          <w:tcPr>
            <w:tcW w:w="1276" w:type="dxa"/>
          </w:tcPr>
          <w:p w:rsidR="006E2CCC" w:rsidRPr="00830E86" w:rsidRDefault="00830E86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6E2CCC" w:rsidRPr="00830E86" w:rsidRDefault="00D66F95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30E86">
              <w:rPr>
                <w:rFonts w:cstheme="minorHAnsi"/>
                <w:sz w:val="20"/>
                <w:szCs w:val="20"/>
              </w:rPr>
              <w:t>50% (1/2)</w:t>
            </w:r>
          </w:p>
        </w:tc>
        <w:tc>
          <w:tcPr>
            <w:tcW w:w="1276" w:type="dxa"/>
          </w:tcPr>
          <w:p w:rsidR="006E2CCC" w:rsidRPr="00830E86" w:rsidRDefault="002C08AB" w:rsidP="0065714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58% (7/12)</w:t>
            </w:r>
          </w:p>
        </w:tc>
      </w:tr>
    </w:tbl>
    <w:p w:rsidR="00F52DDE" w:rsidRPr="00657147" w:rsidRDefault="00657147">
      <w:pPr>
        <w:spacing w:after="160" w:line="259" w:lineRule="auto"/>
        <w:rPr>
          <w:lang w:val="en-GB"/>
        </w:rPr>
      </w:pPr>
      <w:r w:rsidRPr="00657147">
        <w:rPr>
          <w:lang w:val="en-GB"/>
        </w:rPr>
        <w:t>Can Journal Guidelines Improve the Reporting of Antibody Validation?</w:t>
      </w:r>
      <w:r>
        <w:rPr>
          <w:lang w:val="en-GB"/>
        </w:rPr>
        <w:t xml:space="preserve"> - </w:t>
      </w:r>
      <w:r>
        <w:rPr>
          <w:lang w:val="en-US"/>
        </w:rPr>
        <w:t>Supplemental Tables</w:t>
      </w:r>
      <w:r w:rsidR="00F52DDE">
        <w:rPr>
          <w:lang w:val="en-US"/>
        </w:rPr>
        <w:br w:type="page"/>
      </w:r>
    </w:p>
    <w:p w:rsidR="005C016A" w:rsidRDefault="00665823" w:rsidP="00DF1188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Validation information </w:t>
      </w:r>
      <w:r w:rsidR="005C016A">
        <w:rPr>
          <w:lang w:val="en-US"/>
        </w:rPr>
        <w:t>– at least one antibody</w:t>
      </w:r>
    </w:p>
    <w:tbl>
      <w:tblPr>
        <w:tblStyle w:val="TableGrid"/>
        <w:tblpPr w:leftFromText="141" w:rightFromText="141" w:vertAnchor="text" w:horzAnchor="margin" w:tblpY="153"/>
        <w:tblW w:w="960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275"/>
        <w:gridCol w:w="1276"/>
        <w:gridCol w:w="2552"/>
      </w:tblGrid>
      <w:tr w:rsidR="00C71E4C" w:rsidRPr="00130AF2" w:rsidTr="00872370">
        <w:trPr>
          <w:trHeight w:val="497"/>
        </w:trPr>
        <w:tc>
          <w:tcPr>
            <w:tcW w:w="9606" w:type="dxa"/>
            <w:gridSpan w:val="6"/>
          </w:tcPr>
          <w:p w:rsidR="00C71E4C" w:rsidRPr="00C5180C" w:rsidRDefault="00C71E4C" w:rsidP="004A6058">
            <w:pPr>
              <w:pStyle w:val="NoSpacing"/>
              <w:jc w:val="both"/>
              <w:rPr>
                <w:b/>
                <w:i/>
              </w:rPr>
            </w:pPr>
            <w:r w:rsidRPr="00501BF3">
              <w:rPr>
                <w:b/>
                <w:i/>
              </w:rPr>
              <w:t xml:space="preserve">Table </w:t>
            </w:r>
            <w:r w:rsidR="00E857F6">
              <w:rPr>
                <w:b/>
                <w:i/>
              </w:rPr>
              <w:t>S</w:t>
            </w:r>
            <w:r w:rsidR="00F86731">
              <w:rPr>
                <w:b/>
                <w:i/>
              </w:rPr>
              <w:t>2</w:t>
            </w:r>
            <w:r w:rsidRPr="00501BF3">
              <w:rPr>
                <w:b/>
                <w:i/>
              </w:rPr>
              <w:t xml:space="preserve">. </w:t>
            </w:r>
            <w:r w:rsidRPr="00501BF3">
              <w:rPr>
                <w:b/>
              </w:rPr>
              <w:t>Difference in percentage of articles reporting validation of at least one antibody per article before and after introduction of guidelines.</w:t>
            </w:r>
            <w:r w:rsidR="00130AF2" w:rsidRPr="00C5180C">
              <w:rPr>
                <w:b/>
                <w:vertAlign w:val="superscript"/>
              </w:rPr>
              <w:t>1</w:t>
            </w:r>
          </w:p>
        </w:tc>
      </w:tr>
      <w:tr w:rsidR="00C71E4C" w:rsidTr="00396577">
        <w:trPr>
          <w:trHeight w:val="304"/>
        </w:trPr>
        <w:tc>
          <w:tcPr>
            <w:tcW w:w="1526" w:type="dxa"/>
          </w:tcPr>
          <w:p w:rsidR="00C71E4C" w:rsidRPr="00C5180C" w:rsidRDefault="00C71E4C" w:rsidP="004A6058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71E4C" w:rsidRPr="00B60531" w:rsidRDefault="00C71E4C" w:rsidP="004A6058">
            <w:pPr>
              <w:pStyle w:val="NoSpacing"/>
              <w:jc w:val="both"/>
              <w:rPr>
                <w:b/>
              </w:rPr>
            </w:pPr>
            <w:r w:rsidRPr="00B60531">
              <w:rPr>
                <w:b/>
              </w:rPr>
              <w:t>&lt; Aug 2003</w:t>
            </w:r>
          </w:p>
          <w:p w:rsidR="0035319E" w:rsidRPr="00B60531" w:rsidRDefault="0035319E" w:rsidP="004A6058">
            <w:pPr>
              <w:pStyle w:val="NoSpacing"/>
              <w:jc w:val="both"/>
              <w:rPr>
                <w:b/>
              </w:rPr>
            </w:pPr>
            <w:r w:rsidRPr="00B60531">
              <w:rPr>
                <w:b/>
                <w:i/>
              </w:rPr>
              <w:t>n/N</w:t>
            </w:r>
            <w:r w:rsidRPr="00B60531">
              <w:rPr>
                <w:b/>
              </w:rPr>
              <w:t xml:space="preserve"> (%)</w:t>
            </w:r>
          </w:p>
        </w:tc>
        <w:tc>
          <w:tcPr>
            <w:tcW w:w="1418" w:type="dxa"/>
          </w:tcPr>
          <w:p w:rsidR="00C71E4C" w:rsidRPr="00B60531" w:rsidRDefault="00C71E4C" w:rsidP="004A6058">
            <w:pPr>
              <w:pStyle w:val="NoSpacing"/>
              <w:jc w:val="both"/>
              <w:rPr>
                <w:b/>
              </w:rPr>
            </w:pPr>
            <w:r w:rsidRPr="00B60531">
              <w:rPr>
                <w:b/>
              </w:rPr>
              <w:t>&gt; June 2017</w:t>
            </w:r>
          </w:p>
          <w:p w:rsidR="0035319E" w:rsidRPr="00B60531" w:rsidRDefault="0035319E" w:rsidP="004A6058">
            <w:pPr>
              <w:pStyle w:val="NoSpacing"/>
              <w:jc w:val="both"/>
              <w:rPr>
                <w:b/>
              </w:rPr>
            </w:pPr>
            <w:r w:rsidRPr="00B60531">
              <w:rPr>
                <w:b/>
                <w:i/>
              </w:rPr>
              <w:t>n/N</w:t>
            </w:r>
            <w:r w:rsidRPr="00B60531">
              <w:rPr>
                <w:b/>
              </w:rPr>
              <w:t xml:space="preserve"> (%)</w:t>
            </w:r>
          </w:p>
        </w:tc>
        <w:tc>
          <w:tcPr>
            <w:tcW w:w="1275" w:type="dxa"/>
          </w:tcPr>
          <w:p w:rsidR="00C71E4C" w:rsidRPr="00B61663" w:rsidRDefault="00C71E4C" w:rsidP="004A6058">
            <w:pPr>
              <w:pStyle w:val="NoSpacing"/>
              <w:jc w:val="both"/>
              <w:rPr>
                <w:b/>
              </w:rPr>
            </w:pPr>
            <w:r w:rsidRPr="00B61663">
              <w:rPr>
                <w:b/>
                <w:i/>
              </w:rPr>
              <w:t>P</w:t>
            </w:r>
            <w:r w:rsidRPr="00B61663">
              <w:rPr>
                <w:b/>
              </w:rPr>
              <w:t>-value</w:t>
            </w:r>
          </w:p>
        </w:tc>
        <w:tc>
          <w:tcPr>
            <w:tcW w:w="1276" w:type="dxa"/>
          </w:tcPr>
          <w:p w:rsidR="00C71E4C" w:rsidRPr="00892461" w:rsidRDefault="00C71E4C" w:rsidP="004A6058">
            <w:pPr>
              <w:pStyle w:val="NoSpacing"/>
              <w:jc w:val="both"/>
              <w:rPr>
                <w:b/>
                <w:i/>
              </w:rPr>
            </w:pPr>
            <w:r>
              <w:rPr>
                <w:b/>
              </w:rPr>
              <w:t xml:space="preserve">Adjusted </w:t>
            </w:r>
            <w:r>
              <w:rPr>
                <w:b/>
                <w:i/>
              </w:rPr>
              <w:t>P-</w:t>
            </w:r>
            <w:r w:rsidRPr="00991D72">
              <w:rPr>
                <w:b/>
                <w:iCs/>
              </w:rPr>
              <w:t>value</w:t>
            </w:r>
          </w:p>
        </w:tc>
        <w:tc>
          <w:tcPr>
            <w:tcW w:w="2552" w:type="dxa"/>
          </w:tcPr>
          <w:p w:rsidR="00C71E4C" w:rsidRPr="00F26550" w:rsidRDefault="00C71E4C" w:rsidP="004A6058">
            <w:pPr>
              <w:pStyle w:val="NoSpacing"/>
              <w:jc w:val="both"/>
              <w:rPr>
                <w:b/>
              </w:rPr>
            </w:pPr>
            <w:r w:rsidRPr="00F26550">
              <w:rPr>
                <w:b/>
              </w:rPr>
              <w:t>Odds ratio</w:t>
            </w:r>
            <w:r>
              <w:rPr>
                <w:b/>
              </w:rPr>
              <w:t xml:space="preserve"> (95% CI)</w:t>
            </w:r>
          </w:p>
        </w:tc>
      </w:tr>
      <w:tr w:rsidR="00C71E4C" w:rsidTr="00396577">
        <w:trPr>
          <w:trHeight w:val="295"/>
        </w:trPr>
        <w:tc>
          <w:tcPr>
            <w:tcW w:w="1526" w:type="dxa"/>
          </w:tcPr>
          <w:p w:rsidR="00C71E4C" w:rsidRPr="00B61663" w:rsidRDefault="00C71E4C" w:rsidP="0035319E">
            <w:pPr>
              <w:pStyle w:val="NoSpacing"/>
            </w:pPr>
            <w:r w:rsidRPr="00A37B79">
              <w:rPr>
                <w:i/>
              </w:rPr>
              <w:t>JCN</w:t>
            </w:r>
          </w:p>
        </w:tc>
        <w:tc>
          <w:tcPr>
            <w:tcW w:w="1559" w:type="dxa"/>
          </w:tcPr>
          <w:p w:rsidR="00C71E4C" w:rsidRDefault="00396577" w:rsidP="004A6058">
            <w:pPr>
              <w:pStyle w:val="NoSpacing"/>
              <w:jc w:val="both"/>
            </w:pPr>
            <w:r>
              <w:t xml:space="preserve">11/15 </w:t>
            </w:r>
            <w:r w:rsidR="00872370">
              <w:t>(73%)</w:t>
            </w:r>
          </w:p>
        </w:tc>
        <w:tc>
          <w:tcPr>
            <w:tcW w:w="1418" w:type="dxa"/>
          </w:tcPr>
          <w:p w:rsidR="00C71E4C" w:rsidRDefault="00396577" w:rsidP="004A6058">
            <w:pPr>
              <w:pStyle w:val="NoSpacing"/>
              <w:jc w:val="both"/>
            </w:pPr>
            <w:r>
              <w:t>14/15 (93%)</w:t>
            </w:r>
          </w:p>
        </w:tc>
        <w:tc>
          <w:tcPr>
            <w:tcW w:w="1275" w:type="dxa"/>
          </w:tcPr>
          <w:p w:rsidR="00C71E4C" w:rsidRDefault="005B2EA6" w:rsidP="004A6058">
            <w:pPr>
              <w:pStyle w:val="NoSpacing"/>
              <w:jc w:val="both"/>
            </w:pPr>
            <w:r>
              <w:t>0.1648</w:t>
            </w:r>
          </w:p>
        </w:tc>
        <w:tc>
          <w:tcPr>
            <w:tcW w:w="1276" w:type="dxa"/>
          </w:tcPr>
          <w:p w:rsidR="00C71E4C" w:rsidRDefault="006E4661" w:rsidP="004A6058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2552" w:type="dxa"/>
          </w:tcPr>
          <w:p w:rsidR="00C71E4C" w:rsidRDefault="005B2EA6" w:rsidP="004A6058">
            <w:pPr>
              <w:pStyle w:val="NoSpacing"/>
              <w:jc w:val="both"/>
            </w:pPr>
            <w:r>
              <w:t>4.837 (0.539 – INF)</w:t>
            </w:r>
          </w:p>
        </w:tc>
      </w:tr>
      <w:tr w:rsidR="00C71E4C" w:rsidTr="00396577">
        <w:trPr>
          <w:trHeight w:val="295"/>
        </w:trPr>
        <w:tc>
          <w:tcPr>
            <w:tcW w:w="1526" w:type="dxa"/>
          </w:tcPr>
          <w:p w:rsidR="00C71E4C" w:rsidRPr="00A37B79" w:rsidRDefault="00C71E4C" w:rsidP="0035319E">
            <w:pPr>
              <w:pStyle w:val="NoSpacing"/>
              <w:rPr>
                <w:i/>
              </w:rPr>
            </w:pPr>
            <w:r w:rsidRPr="00A37B79">
              <w:rPr>
                <w:i/>
              </w:rPr>
              <w:t>Nature</w:t>
            </w:r>
          </w:p>
        </w:tc>
        <w:tc>
          <w:tcPr>
            <w:tcW w:w="1559" w:type="dxa"/>
          </w:tcPr>
          <w:p w:rsidR="00C71E4C" w:rsidRDefault="00B60531" w:rsidP="004A6058">
            <w:pPr>
              <w:pStyle w:val="NoSpacing"/>
              <w:jc w:val="both"/>
            </w:pPr>
            <w:r>
              <w:t xml:space="preserve">12/15 </w:t>
            </w:r>
            <w:r w:rsidR="00991D72">
              <w:t>(80%)</w:t>
            </w:r>
          </w:p>
        </w:tc>
        <w:tc>
          <w:tcPr>
            <w:tcW w:w="1418" w:type="dxa"/>
          </w:tcPr>
          <w:p w:rsidR="00C71E4C" w:rsidRDefault="00B60531" w:rsidP="004A6058">
            <w:pPr>
              <w:pStyle w:val="NoSpacing"/>
              <w:jc w:val="both"/>
            </w:pPr>
            <w:r>
              <w:t xml:space="preserve">13/15 </w:t>
            </w:r>
            <w:r w:rsidR="00991D72">
              <w:t>(87%)</w:t>
            </w:r>
          </w:p>
        </w:tc>
        <w:tc>
          <w:tcPr>
            <w:tcW w:w="1275" w:type="dxa"/>
          </w:tcPr>
          <w:p w:rsidR="00C71E4C" w:rsidRDefault="005B2EA6" w:rsidP="004A6058">
            <w:pPr>
              <w:pStyle w:val="NoSpacing"/>
              <w:jc w:val="both"/>
            </w:pPr>
            <w:r>
              <w:t>0.5000</w:t>
            </w:r>
          </w:p>
        </w:tc>
        <w:tc>
          <w:tcPr>
            <w:tcW w:w="1276" w:type="dxa"/>
          </w:tcPr>
          <w:p w:rsidR="00C71E4C" w:rsidRDefault="006E4661" w:rsidP="004A6058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2552" w:type="dxa"/>
          </w:tcPr>
          <w:p w:rsidR="00C71E4C" w:rsidRDefault="005B2EA6" w:rsidP="004A6058">
            <w:pPr>
              <w:pStyle w:val="NoSpacing"/>
              <w:jc w:val="both"/>
            </w:pPr>
            <w:r>
              <w:t>1.599 (0.212 – INF)</w:t>
            </w:r>
          </w:p>
        </w:tc>
      </w:tr>
      <w:tr w:rsidR="00C71E4C" w:rsidRPr="009F5B3D" w:rsidTr="00396577">
        <w:trPr>
          <w:trHeight w:val="295"/>
        </w:trPr>
        <w:tc>
          <w:tcPr>
            <w:tcW w:w="1526" w:type="dxa"/>
          </w:tcPr>
          <w:p w:rsidR="00C71E4C" w:rsidRPr="00A37B79" w:rsidRDefault="00C71E4C" w:rsidP="0035319E">
            <w:pPr>
              <w:pStyle w:val="NoSpacing"/>
              <w:rPr>
                <w:i/>
              </w:rPr>
            </w:pPr>
            <w:r w:rsidRPr="00C5180C">
              <w:t>Total with guidelines</w:t>
            </w:r>
          </w:p>
        </w:tc>
        <w:tc>
          <w:tcPr>
            <w:tcW w:w="1559" w:type="dxa"/>
          </w:tcPr>
          <w:p w:rsidR="00C71E4C" w:rsidRDefault="00C65461" w:rsidP="004A6058">
            <w:pPr>
              <w:pStyle w:val="NoSpacing"/>
              <w:jc w:val="both"/>
            </w:pPr>
            <w:r>
              <w:t xml:space="preserve">23/30 </w:t>
            </w:r>
            <w:r w:rsidR="00B60531">
              <w:t>(77%)</w:t>
            </w:r>
          </w:p>
        </w:tc>
        <w:tc>
          <w:tcPr>
            <w:tcW w:w="1418" w:type="dxa"/>
          </w:tcPr>
          <w:p w:rsidR="00C71E4C" w:rsidRDefault="00C65461" w:rsidP="004A6058">
            <w:pPr>
              <w:pStyle w:val="NoSpacing"/>
              <w:jc w:val="both"/>
            </w:pPr>
            <w:r>
              <w:t xml:space="preserve">27/30 </w:t>
            </w:r>
            <w:r w:rsidR="00B60531">
              <w:t>(90%)</w:t>
            </w:r>
          </w:p>
        </w:tc>
        <w:tc>
          <w:tcPr>
            <w:tcW w:w="1275" w:type="dxa"/>
          </w:tcPr>
          <w:p w:rsidR="00C71E4C" w:rsidRDefault="005B2EA6" w:rsidP="004A6058">
            <w:pPr>
              <w:pStyle w:val="NoSpacing"/>
              <w:jc w:val="both"/>
            </w:pPr>
            <w:r>
              <w:t>0.1495</w:t>
            </w:r>
          </w:p>
        </w:tc>
        <w:tc>
          <w:tcPr>
            <w:tcW w:w="1276" w:type="dxa"/>
          </w:tcPr>
          <w:p w:rsidR="00C71E4C" w:rsidRDefault="006E4661" w:rsidP="004A6058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2552" w:type="dxa"/>
          </w:tcPr>
          <w:p w:rsidR="00C71E4C" w:rsidRDefault="005B2EA6" w:rsidP="004A6058">
            <w:pPr>
              <w:pStyle w:val="NoSpacing"/>
              <w:jc w:val="both"/>
            </w:pPr>
            <w:r>
              <w:t>2.694 (0.665 – INF)</w:t>
            </w:r>
          </w:p>
        </w:tc>
      </w:tr>
      <w:tr w:rsidR="00C71E4C" w:rsidRPr="00C27930" w:rsidTr="00396577">
        <w:trPr>
          <w:trHeight w:val="295"/>
        </w:trPr>
        <w:tc>
          <w:tcPr>
            <w:tcW w:w="1526" w:type="dxa"/>
          </w:tcPr>
          <w:p w:rsidR="00C71E4C" w:rsidRPr="00C5180C" w:rsidRDefault="00C71E4C" w:rsidP="0035319E">
            <w:pPr>
              <w:pStyle w:val="NoSpacing"/>
            </w:pPr>
            <w:r w:rsidRPr="00C5180C">
              <w:rPr>
                <w:i/>
              </w:rPr>
              <w:t>Neuroscience</w:t>
            </w:r>
          </w:p>
        </w:tc>
        <w:tc>
          <w:tcPr>
            <w:tcW w:w="1559" w:type="dxa"/>
          </w:tcPr>
          <w:p w:rsidR="00C71E4C" w:rsidRDefault="00D413E6" w:rsidP="004A6058">
            <w:pPr>
              <w:pStyle w:val="NoSpacing"/>
              <w:jc w:val="both"/>
            </w:pPr>
            <w:r>
              <w:t>7/15 (47%)</w:t>
            </w:r>
          </w:p>
        </w:tc>
        <w:tc>
          <w:tcPr>
            <w:tcW w:w="1418" w:type="dxa"/>
          </w:tcPr>
          <w:p w:rsidR="00C71E4C" w:rsidRDefault="00D413E6" w:rsidP="004A6058">
            <w:pPr>
              <w:pStyle w:val="NoSpacing"/>
              <w:jc w:val="both"/>
            </w:pPr>
            <w:r>
              <w:t>6/15 (40%)</w:t>
            </w:r>
          </w:p>
        </w:tc>
        <w:tc>
          <w:tcPr>
            <w:tcW w:w="1275" w:type="dxa"/>
          </w:tcPr>
          <w:p w:rsidR="00C71E4C" w:rsidRPr="009F5B3D" w:rsidRDefault="005B2EA6" w:rsidP="004A6058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71E4C" w:rsidRDefault="006E4661" w:rsidP="004A6058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C71E4C" w:rsidRDefault="005B2EA6" w:rsidP="004A6058">
            <w:pPr>
              <w:pStyle w:val="NoSpacing"/>
              <w:jc w:val="both"/>
            </w:pPr>
            <w:r>
              <w:t>0.769 (0.141 – 4.052)</w:t>
            </w:r>
          </w:p>
        </w:tc>
      </w:tr>
      <w:tr w:rsidR="00C71E4C" w:rsidRPr="005B2EA6" w:rsidTr="00396577">
        <w:trPr>
          <w:trHeight w:val="295"/>
        </w:trPr>
        <w:tc>
          <w:tcPr>
            <w:tcW w:w="1526" w:type="dxa"/>
          </w:tcPr>
          <w:p w:rsidR="00C71E4C" w:rsidRPr="00C27930" w:rsidRDefault="00C71E4C" w:rsidP="0035319E">
            <w:pPr>
              <w:pStyle w:val="NoSpacing"/>
            </w:pPr>
            <w:r w:rsidRPr="00C5180C">
              <w:rPr>
                <w:i/>
              </w:rPr>
              <w:t>Science</w:t>
            </w:r>
          </w:p>
        </w:tc>
        <w:tc>
          <w:tcPr>
            <w:tcW w:w="1559" w:type="dxa"/>
          </w:tcPr>
          <w:p w:rsidR="00C71E4C" w:rsidRDefault="008B618F" w:rsidP="004A6058">
            <w:pPr>
              <w:pStyle w:val="NoSpacing"/>
              <w:jc w:val="both"/>
            </w:pPr>
            <w:r>
              <w:t>9/15 (60%)</w:t>
            </w:r>
          </w:p>
        </w:tc>
        <w:tc>
          <w:tcPr>
            <w:tcW w:w="1418" w:type="dxa"/>
          </w:tcPr>
          <w:p w:rsidR="00C71E4C" w:rsidRDefault="008B618F" w:rsidP="004A6058">
            <w:pPr>
              <w:pStyle w:val="NoSpacing"/>
              <w:jc w:val="both"/>
            </w:pPr>
            <w:r>
              <w:t>10/15 (67%)</w:t>
            </w:r>
          </w:p>
        </w:tc>
        <w:tc>
          <w:tcPr>
            <w:tcW w:w="1275" w:type="dxa"/>
          </w:tcPr>
          <w:p w:rsidR="00C71E4C" w:rsidRPr="009F5B3D" w:rsidRDefault="005B2EA6" w:rsidP="004A6058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71E4C" w:rsidRDefault="006E4661" w:rsidP="004A6058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C71E4C" w:rsidRDefault="005B2EA6" w:rsidP="004A6058">
            <w:pPr>
              <w:pStyle w:val="NoSpacing"/>
              <w:jc w:val="both"/>
            </w:pPr>
            <w:r>
              <w:t>1.321 (0.237 – 7.671)</w:t>
            </w:r>
          </w:p>
        </w:tc>
      </w:tr>
      <w:tr w:rsidR="00C71E4C" w:rsidRPr="005B2EA6" w:rsidTr="00396577">
        <w:trPr>
          <w:trHeight w:val="295"/>
        </w:trPr>
        <w:tc>
          <w:tcPr>
            <w:tcW w:w="1526" w:type="dxa"/>
          </w:tcPr>
          <w:p w:rsidR="00C71E4C" w:rsidRPr="00C27930" w:rsidRDefault="00C71E4C" w:rsidP="0035319E">
            <w:pPr>
              <w:pStyle w:val="NoSpacing"/>
            </w:pPr>
            <w:r>
              <w:t xml:space="preserve">Total </w:t>
            </w:r>
            <w:r w:rsidRPr="00C5180C">
              <w:t>without guidelines</w:t>
            </w:r>
          </w:p>
        </w:tc>
        <w:tc>
          <w:tcPr>
            <w:tcW w:w="1559" w:type="dxa"/>
          </w:tcPr>
          <w:p w:rsidR="00C71E4C" w:rsidRDefault="00125012" w:rsidP="004A6058">
            <w:pPr>
              <w:pStyle w:val="NoSpacing"/>
              <w:jc w:val="both"/>
            </w:pPr>
            <w:r>
              <w:t xml:space="preserve">16/30 </w:t>
            </w:r>
            <w:r w:rsidR="008B618F">
              <w:t>(53%)</w:t>
            </w:r>
          </w:p>
        </w:tc>
        <w:tc>
          <w:tcPr>
            <w:tcW w:w="1418" w:type="dxa"/>
          </w:tcPr>
          <w:p w:rsidR="00C71E4C" w:rsidRDefault="00125012" w:rsidP="004A6058">
            <w:pPr>
              <w:pStyle w:val="NoSpacing"/>
              <w:jc w:val="both"/>
            </w:pPr>
            <w:r>
              <w:t xml:space="preserve">16/30 </w:t>
            </w:r>
            <w:r w:rsidR="008B618F">
              <w:t>(53%)</w:t>
            </w:r>
          </w:p>
        </w:tc>
        <w:tc>
          <w:tcPr>
            <w:tcW w:w="1275" w:type="dxa"/>
          </w:tcPr>
          <w:p w:rsidR="00C71E4C" w:rsidRPr="009F5B3D" w:rsidRDefault="005B2EA6" w:rsidP="004A6058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71E4C" w:rsidRDefault="006E4661" w:rsidP="004A6058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C71E4C" w:rsidRDefault="005B2EA6" w:rsidP="004A6058">
            <w:pPr>
              <w:pStyle w:val="NoSpacing"/>
              <w:jc w:val="both"/>
            </w:pPr>
            <w:r>
              <w:t>1.000 (0.322 – 3.104)</w:t>
            </w:r>
          </w:p>
        </w:tc>
      </w:tr>
      <w:tr w:rsidR="00C71E4C" w:rsidRPr="005B2EA6" w:rsidTr="00396577">
        <w:trPr>
          <w:trHeight w:val="295"/>
        </w:trPr>
        <w:tc>
          <w:tcPr>
            <w:tcW w:w="1526" w:type="dxa"/>
          </w:tcPr>
          <w:p w:rsidR="00C71E4C" w:rsidRDefault="00C71E4C" w:rsidP="0035319E">
            <w:pPr>
              <w:pStyle w:val="NoSpacing"/>
            </w:pPr>
            <w:r>
              <w:t>Total all journals</w:t>
            </w:r>
          </w:p>
        </w:tc>
        <w:tc>
          <w:tcPr>
            <w:tcW w:w="1559" w:type="dxa"/>
          </w:tcPr>
          <w:p w:rsidR="00C71E4C" w:rsidRDefault="00545BA9" w:rsidP="004A6058">
            <w:pPr>
              <w:pStyle w:val="NoSpacing"/>
              <w:jc w:val="both"/>
            </w:pPr>
            <w:r>
              <w:t>39/60 (65%)</w:t>
            </w:r>
          </w:p>
        </w:tc>
        <w:tc>
          <w:tcPr>
            <w:tcW w:w="1418" w:type="dxa"/>
          </w:tcPr>
          <w:p w:rsidR="00C71E4C" w:rsidRDefault="00545BA9" w:rsidP="004A6058">
            <w:pPr>
              <w:pStyle w:val="NoSpacing"/>
              <w:jc w:val="both"/>
            </w:pPr>
            <w:r>
              <w:t>43/60 (72%)</w:t>
            </w:r>
          </w:p>
        </w:tc>
        <w:tc>
          <w:tcPr>
            <w:tcW w:w="1275" w:type="dxa"/>
          </w:tcPr>
          <w:p w:rsidR="00C71E4C" w:rsidRPr="009F5B3D" w:rsidRDefault="005B2EA6" w:rsidP="004A6058">
            <w:pPr>
              <w:pStyle w:val="NoSpacing"/>
              <w:jc w:val="both"/>
            </w:pPr>
            <w:r>
              <w:t>0.5564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71E4C" w:rsidRDefault="006E4661" w:rsidP="004A6058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5B2EA6" w:rsidRDefault="005B2EA6" w:rsidP="004A6058">
            <w:pPr>
              <w:pStyle w:val="NoSpacing"/>
              <w:jc w:val="both"/>
            </w:pPr>
            <w:r>
              <w:t>1.358 (0.587 – 3.180)</w:t>
            </w:r>
          </w:p>
        </w:tc>
      </w:tr>
      <w:tr w:rsidR="00C71E4C" w:rsidRPr="00F26550" w:rsidTr="00872370">
        <w:trPr>
          <w:trHeight w:val="173"/>
        </w:trPr>
        <w:tc>
          <w:tcPr>
            <w:tcW w:w="9606" w:type="dxa"/>
            <w:gridSpan w:val="6"/>
          </w:tcPr>
          <w:p w:rsidR="00C71E4C" w:rsidRPr="00892461" w:rsidRDefault="00C71E4C" w:rsidP="004A6058">
            <w:pPr>
              <w:pStyle w:val="NoSpacing"/>
              <w:jc w:val="both"/>
              <w:rPr>
                <w:sz w:val="20"/>
                <w:szCs w:val="20"/>
              </w:rPr>
            </w:pPr>
            <w:r w:rsidRPr="00C5180C">
              <w:rPr>
                <w:sz w:val="20"/>
                <w:vertAlign w:val="superscript"/>
              </w:rPr>
              <w:t>1</w:t>
            </w:r>
            <w:r w:rsidRPr="00C5180C">
              <w:rPr>
                <w:i/>
                <w:sz w:val="20"/>
              </w:rPr>
              <w:t>P-</w:t>
            </w:r>
            <w:r w:rsidRPr="00C5180C">
              <w:rPr>
                <w:sz w:val="20"/>
              </w:rPr>
              <w:t xml:space="preserve">values indicate the significance of the difference in proportion between samples before (before August 2003) and after (after June 2017) </w:t>
            </w:r>
            <w:r w:rsidRPr="00C5180C">
              <w:rPr>
                <w:i/>
                <w:sz w:val="20"/>
              </w:rPr>
              <w:t xml:space="preserve">JCN </w:t>
            </w:r>
            <w:r w:rsidRPr="00C5180C">
              <w:rPr>
                <w:sz w:val="20"/>
              </w:rPr>
              <w:t xml:space="preserve">and </w:t>
            </w:r>
            <w:r w:rsidRPr="00C5180C">
              <w:rPr>
                <w:i/>
                <w:sz w:val="20"/>
              </w:rPr>
              <w:t xml:space="preserve">Nature </w:t>
            </w:r>
            <w:r w:rsidRPr="00C5180C">
              <w:rPr>
                <w:sz w:val="20"/>
              </w:rPr>
              <w:t xml:space="preserve">introduced guidelines. </w:t>
            </w:r>
            <w:r w:rsidRPr="00C5180C">
              <w:rPr>
                <w:i/>
                <w:sz w:val="20"/>
              </w:rPr>
              <w:t>P</w:t>
            </w:r>
            <w:r w:rsidRPr="00C5180C">
              <w:rPr>
                <w:sz w:val="20"/>
              </w:rPr>
              <w:t>-</w:t>
            </w:r>
            <w:r w:rsidRPr="00C5180C">
              <w:rPr>
                <w:sz w:val="20"/>
                <w:szCs w:val="20"/>
              </w:rPr>
              <w:t>values were determine</w:t>
            </w:r>
            <w:r>
              <w:rPr>
                <w:sz w:val="20"/>
                <w:szCs w:val="20"/>
              </w:rPr>
              <w:t>d with Fisher’s exact test (one-</w:t>
            </w:r>
            <w:r w:rsidRPr="00C5180C">
              <w:rPr>
                <w:sz w:val="20"/>
                <w:szCs w:val="20"/>
              </w:rPr>
              <w:t xml:space="preserve">tailed, unless stated otherwise). </w:t>
            </w:r>
            <w:r>
              <w:rPr>
                <w:sz w:val="20"/>
                <w:szCs w:val="20"/>
              </w:rPr>
              <w:t xml:space="preserve">Adjusted </w:t>
            </w:r>
            <w:r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-values were determined using the Holm-Bonferroni method. </w:t>
            </w:r>
          </w:p>
          <w:p w:rsidR="00C71E4C" w:rsidRPr="00CD64E3" w:rsidRDefault="00C71E4C" w:rsidP="004A6058">
            <w:pPr>
              <w:pStyle w:val="NoSpacing"/>
              <w:jc w:val="both"/>
              <w:rPr>
                <w:sz w:val="20"/>
                <w:szCs w:val="20"/>
              </w:rPr>
            </w:pPr>
            <w:r w:rsidRPr="00CD64E3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Two-</w:t>
            </w:r>
            <w:r w:rsidRPr="00CD64E3">
              <w:rPr>
                <w:sz w:val="20"/>
                <w:szCs w:val="20"/>
              </w:rPr>
              <w:t>tailed.</w:t>
            </w:r>
          </w:p>
          <w:p w:rsidR="00C71E4C" w:rsidRPr="00C5180C" w:rsidRDefault="00C71E4C" w:rsidP="004A6058">
            <w:pPr>
              <w:pStyle w:val="NoSpacing"/>
              <w:jc w:val="both"/>
              <w:rPr>
                <w:sz w:val="20"/>
                <w:vertAlign w:val="superscript"/>
              </w:rPr>
            </w:pPr>
          </w:p>
        </w:tc>
      </w:tr>
    </w:tbl>
    <w:tbl>
      <w:tblPr>
        <w:tblStyle w:val="TableGrid"/>
        <w:tblW w:w="960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3"/>
        <w:gridCol w:w="1521"/>
        <w:gridCol w:w="952"/>
        <w:gridCol w:w="1352"/>
        <w:gridCol w:w="2410"/>
      </w:tblGrid>
      <w:tr w:rsidR="00DF1188" w:rsidRPr="00130AF2" w:rsidTr="00F52DDE">
        <w:tc>
          <w:tcPr>
            <w:tcW w:w="9606" w:type="dxa"/>
            <w:gridSpan w:val="6"/>
          </w:tcPr>
          <w:p w:rsidR="00DF1188" w:rsidRPr="00257890" w:rsidRDefault="00DF1188" w:rsidP="00F52DDE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 xml:space="preserve">Table </w:t>
            </w:r>
            <w:r w:rsidR="00E857F6">
              <w:rPr>
                <w:b/>
                <w:i/>
              </w:rPr>
              <w:t>S</w:t>
            </w:r>
            <w:r w:rsidR="00F86731">
              <w:rPr>
                <w:b/>
                <w:i/>
              </w:rPr>
              <w:t>3</w:t>
            </w:r>
            <w:r w:rsidRPr="00257890">
              <w:rPr>
                <w:b/>
                <w:i/>
              </w:rPr>
              <w:t xml:space="preserve">. </w:t>
            </w:r>
            <w:r w:rsidRPr="00257890">
              <w:rPr>
                <w:b/>
              </w:rPr>
              <w:t xml:space="preserve">Differences in </w:t>
            </w:r>
            <w:r w:rsidRPr="00501BF3">
              <w:rPr>
                <w:b/>
              </w:rPr>
              <w:t>percentage of articles reporting validation of at least one antibody</w:t>
            </w:r>
            <w:r>
              <w:rPr>
                <w:b/>
              </w:rPr>
              <w:t xml:space="preserve"> </w:t>
            </w:r>
            <w:r w:rsidRPr="00257890">
              <w:rPr>
                <w:b/>
              </w:rPr>
              <w:t>per article be</w:t>
            </w:r>
            <w:r>
              <w:rPr>
                <w:b/>
              </w:rPr>
              <w:t>tween similar journals with and without guidelines.</w:t>
            </w:r>
            <w:r w:rsidR="00130AF2" w:rsidRPr="00C5180C">
              <w:rPr>
                <w:b/>
                <w:vertAlign w:val="superscript"/>
              </w:rPr>
              <w:t xml:space="preserve"> </w:t>
            </w:r>
            <w:r w:rsidR="00130AF2" w:rsidRPr="00C5180C">
              <w:rPr>
                <w:b/>
                <w:vertAlign w:val="superscript"/>
              </w:rPr>
              <w:t>1</w:t>
            </w:r>
          </w:p>
        </w:tc>
      </w:tr>
      <w:tr w:rsidR="00DF1188" w:rsidTr="00F52DDE">
        <w:tc>
          <w:tcPr>
            <w:tcW w:w="1668" w:type="dxa"/>
          </w:tcPr>
          <w:p w:rsidR="00DF1188" w:rsidRPr="00257890" w:rsidRDefault="00DF1188" w:rsidP="00F52DDE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03" w:type="dxa"/>
          </w:tcPr>
          <w:p w:rsidR="00DF1188" w:rsidRPr="00396577" w:rsidRDefault="00DF1188" w:rsidP="00F52DDE">
            <w:pPr>
              <w:pStyle w:val="NoSpacing"/>
              <w:jc w:val="both"/>
              <w:rPr>
                <w:b/>
                <w:bCs/>
                <w:i/>
              </w:rPr>
            </w:pPr>
            <w:r w:rsidRPr="00396577">
              <w:rPr>
                <w:b/>
                <w:bCs/>
                <w:i/>
              </w:rPr>
              <w:t>n/N</w:t>
            </w:r>
            <w:r w:rsidRPr="00396577">
              <w:rPr>
                <w:b/>
                <w:bCs/>
              </w:rPr>
              <w:t xml:space="preserve"> (%)</w:t>
            </w:r>
          </w:p>
        </w:tc>
        <w:tc>
          <w:tcPr>
            <w:tcW w:w="1521" w:type="dxa"/>
          </w:tcPr>
          <w:p w:rsidR="00DF1188" w:rsidRPr="00396577" w:rsidRDefault="00DF1188" w:rsidP="00F52DDE">
            <w:pPr>
              <w:pStyle w:val="NoSpacing"/>
              <w:jc w:val="both"/>
              <w:rPr>
                <w:b/>
                <w:bCs/>
                <w:i/>
              </w:rPr>
            </w:pPr>
            <w:r w:rsidRPr="00396577">
              <w:rPr>
                <w:b/>
                <w:bCs/>
                <w:i/>
              </w:rPr>
              <w:t>n/N</w:t>
            </w:r>
            <w:r w:rsidRPr="00396577">
              <w:rPr>
                <w:b/>
                <w:bCs/>
              </w:rPr>
              <w:t xml:space="preserve"> (%)</w:t>
            </w:r>
          </w:p>
        </w:tc>
        <w:tc>
          <w:tcPr>
            <w:tcW w:w="952" w:type="dxa"/>
          </w:tcPr>
          <w:p w:rsidR="00DF1188" w:rsidRPr="00B61663" w:rsidRDefault="00DF1188" w:rsidP="00F52DDE">
            <w:pPr>
              <w:pStyle w:val="NoSpacing"/>
              <w:jc w:val="both"/>
              <w:rPr>
                <w:b/>
              </w:rPr>
            </w:pPr>
            <w:r w:rsidRPr="00B61663">
              <w:rPr>
                <w:b/>
                <w:i/>
              </w:rPr>
              <w:t>P</w:t>
            </w:r>
            <w:r w:rsidRPr="00B61663">
              <w:rPr>
                <w:b/>
              </w:rPr>
              <w:t>-value</w:t>
            </w:r>
          </w:p>
        </w:tc>
        <w:tc>
          <w:tcPr>
            <w:tcW w:w="1352" w:type="dxa"/>
          </w:tcPr>
          <w:p w:rsidR="00DF1188" w:rsidRPr="001620CF" w:rsidRDefault="00DF1188" w:rsidP="00F52DDE">
            <w:pPr>
              <w:pStyle w:val="NoSpacing"/>
              <w:rPr>
                <w:b/>
                <w:i/>
              </w:rPr>
            </w:pPr>
            <w:r>
              <w:rPr>
                <w:b/>
              </w:rPr>
              <w:t xml:space="preserve">Adjusted </w:t>
            </w:r>
            <w:r>
              <w:rPr>
                <w:b/>
                <w:i/>
              </w:rPr>
              <w:t>P-value</w:t>
            </w:r>
          </w:p>
        </w:tc>
        <w:tc>
          <w:tcPr>
            <w:tcW w:w="2410" w:type="dxa"/>
          </w:tcPr>
          <w:p w:rsidR="00DF1188" w:rsidRPr="003C7A47" w:rsidRDefault="00DF1188" w:rsidP="00F52DDE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Odds ratio (95% CI)</w:t>
            </w:r>
          </w:p>
        </w:tc>
      </w:tr>
      <w:tr w:rsidR="00DF1188" w:rsidTr="00F52DDE">
        <w:tc>
          <w:tcPr>
            <w:tcW w:w="1668" w:type="dxa"/>
            <w:shd w:val="clear" w:color="auto" w:fill="E7E6E6" w:themeFill="background2"/>
          </w:tcPr>
          <w:p w:rsidR="00DF1188" w:rsidRPr="00257890" w:rsidRDefault="00DF1188" w:rsidP="00F52DDE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03" w:type="dxa"/>
            <w:shd w:val="clear" w:color="auto" w:fill="E7E6E6" w:themeFill="background2"/>
          </w:tcPr>
          <w:p w:rsidR="00DF1188" w:rsidRPr="00257890" w:rsidRDefault="00DF1188" w:rsidP="00F52DDE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>JCN</w:t>
            </w:r>
          </w:p>
        </w:tc>
        <w:tc>
          <w:tcPr>
            <w:tcW w:w="1521" w:type="dxa"/>
            <w:shd w:val="clear" w:color="auto" w:fill="E7E6E6" w:themeFill="background2"/>
          </w:tcPr>
          <w:p w:rsidR="00DF1188" w:rsidRPr="00257890" w:rsidRDefault="00DF1188" w:rsidP="00F52DDE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>Neuroscience</w:t>
            </w:r>
          </w:p>
        </w:tc>
        <w:tc>
          <w:tcPr>
            <w:tcW w:w="952" w:type="dxa"/>
            <w:shd w:val="clear" w:color="auto" w:fill="E7E6E6" w:themeFill="background2"/>
          </w:tcPr>
          <w:p w:rsidR="00DF1188" w:rsidRPr="00B61663" w:rsidRDefault="00DF1188" w:rsidP="00F52DDE">
            <w:pPr>
              <w:pStyle w:val="NoSpacing"/>
              <w:jc w:val="both"/>
              <w:rPr>
                <w:b/>
                <w:i/>
              </w:rPr>
            </w:pPr>
          </w:p>
        </w:tc>
        <w:tc>
          <w:tcPr>
            <w:tcW w:w="1352" w:type="dxa"/>
            <w:shd w:val="clear" w:color="auto" w:fill="E7E6E6" w:themeFill="background2"/>
          </w:tcPr>
          <w:p w:rsidR="00DF1188" w:rsidRDefault="00DF1188" w:rsidP="00F52DDE">
            <w:pPr>
              <w:pStyle w:val="NoSpacing"/>
              <w:rPr>
                <w:b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DF1188" w:rsidRDefault="00DF1188" w:rsidP="00F52DDE">
            <w:pPr>
              <w:pStyle w:val="NoSpacing"/>
              <w:jc w:val="both"/>
              <w:rPr>
                <w:b/>
              </w:rPr>
            </w:pPr>
          </w:p>
        </w:tc>
      </w:tr>
      <w:tr w:rsidR="00DF1188" w:rsidTr="00F52DDE">
        <w:tc>
          <w:tcPr>
            <w:tcW w:w="1668" w:type="dxa"/>
          </w:tcPr>
          <w:p w:rsidR="00DF1188" w:rsidRPr="00B61663" w:rsidRDefault="00DF1188" w:rsidP="00F52DDE">
            <w:pPr>
              <w:pStyle w:val="NoSpacing"/>
            </w:pPr>
            <w:r>
              <w:t>&lt; Aug 2003</w:t>
            </w:r>
          </w:p>
        </w:tc>
        <w:tc>
          <w:tcPr>
            <w:tcW w:w="1703" w:type="dxa"/>
          </w:tcPr>
          <w:p w:rsidR="00DF1188" w:rsidRDefault="00DF1188" w:rsidP="00F52DDE">
            <w:pPr>
              <w:pStyle w:val="NoSpacing"/>
              <w:jc w:val="both"/>
            </w:pPr>
            <w:r>
              <w:t>11/15 (73%)</w:t>
            </w:r>
          </w:p>
        </w:tc>
        <w:tc>
          <w:tcPr>
            <w:tcW w:w="1521" w:type="dxa"/>
          </w:tcPr>
          <w:p w:rsidR="00DF1188" w:rsidRDefault="00DF1188" w:rsidP="00F52DDE">
            <w:pPr>
              <w:pStyle w:val="NoSpacing"/>
              <w:jc w:val="both"/>
            </w:pPr>
            <w:r>
              <w:t>7/15 (47%)</w:t>
            </w:r>
          </w:p>
        </w:tc>
        <w:tc>
          <w:tcPr>
            <w:tcW w:w="952" w:type="dxa"/>
          </w:tcPr>
          <w:p w:rsidR="00DF1188" w:rsidRPr="00E46A20" w:rsidRDefault="00DF1188" w:rsidP="00F52DDE">
            <w:pPr>
              <w:pStyle w:val="NoSpacing"/>
              <w:jc w:val="both"/>
            </w:pPr>
            <w:r>
              <w:t>0.2635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DF1188" w:rsidRDefault="00DF1188" w:rsidP="00F52DDE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DF1188" w:rsidRDefault="00DF1188" w:rsidP="00F52DDE">
            <w:pPr>
              <w:pStyle w:val="NoSpacing"/>
              <w:jc w:val="both"/>
            </w:pPr>
            <w:r>
              <w:t>3.020 (0.547 – 19.536)</w:t>
            </w:r>
          </w:p>
        </w:tc>
      </w:tr>
      <w:tr w:rsidR="00DF1188" w:rsidTr="00F52DDE">
        <w:tc>
          <w:tcPr>
            <w:tcW w:w="1668" w:type="dxa"/>
          </w:tcPr>
          <w:p w:rsidR="00DF1188" w:rsidRDefault="00DF1188" w:rsidP="00F52DDE">
            <w:pPr>
              <w:pStyle w:val="NoSpacing"/>
            </w:pPr>
            <w:r>
              <w:t xml:space="preserve">&gt; June 2017 </w:t>
            </w:r>
          </w:p>
        </w:tc>
        <w:tc>
          <w:tcPr>
            <w:tcW w:w="1703" w:type="dxa"/>
          </w:tcPr>
          <w:p w:rsidR="00DF1188" w:rsidRDefault="00DF1188" w:rsidP="00F52DDE">
            <w:pPr>
              <w:pStyle w:val="NoSpacing"/>
              <w:jc w:val="both"/>
            </w:pPr>
            <w:r>
              <w:t>14/15 (93%)</w:t>
            </w:r>
          </w:p>
        </w:tc>
        <w:tc>
          <w:tcPr>
            <w:tcW w:w="1521" w:type="dxa"/>
          </w:tcPr>
          <w:p w:rsidR="00DF1188" w:rsidRDefault="00DF1188" w:rsidP="00F52DDE">
            <w:pPr>
              <w:pStyle w:val="NoSpacing"/>
              <w:jc w:val="both"/>
            </w:pPr>
            <w:r>
              <w:t>6/15 (40%)</w:t>
            </w:r>
          </w:p>
        </w:tc>
        <w:tc>
          <w:tcPr>
            <w:tcW w:w="952" w:type="dxa"/>
          </w:tcPr>
          <w:p w:rsidR="00DF1188" w:rsidRDefault="00DF1188" w:rsidP="00F52DDE">
            <w:pPr>
              <w:pStyle w:val="NoSpacing"/>
              <w:jc w:val="both"/>
            </w:pPr>
            <w:r>
              <w:t>0.0026</w:t>
            </w:r>
          </w:p>
          <w:p w:rsidR="00DF1188" w:rsidRPr="00257890" w:rsidRDefault="00DF1188" w:rsidP="00F52DDE">
            <w:pPr>
              <w:pStyle w:val="NoSpacing"/>
              <w:jc w:val="both"/>
              <w:rPr>
                <w:sz w:val="10"/>
                <w:szCs w:val="10"/>
              </w:rPr>
            </w:pPr>
          </w:p>
        </w:tc>
        <w:tc>
          <w:tcPr>
            <w:tcW w:w="1352" w:type="dxa"/>
          </w:tcPr>
          <w:p w:rsidR="00DF1188" w:rsidRDefault="00DF1188" w:rsidP="00F52DDE">
            <w:pPr>
              <w:pStyle w:val="NoSpacing"/>
              <w:jc w:val="both"/>
            </w:pPr>
            <w:r>
              <w:t>0.1325</w:t>
            </w:r>
          </w:p>
        </w:tc>
        <w:tc>
          <w:tcPr>
            <w:tcW w:w="2410" w:type="dxa"/>
          </w:tcPr>
          <w:p w:rsidR="00DF1188" w:rsidRDefault="00DF1188" w:rsidP="00F52DDE">
            <w:pPr>
              <w:pStyle w:val="NoSpacing"/>
              <w:jc w:val="both"/>
            </w:pPr>
            <w:r>
              <w:t>18.722 (2.453 – INF)</w:t>
            </w:r>
          </w:p>
        </w:tc>
      </w:tr>
      <w:tr w:rsidR="00DF1188" w:rsidTr="00F52DDE">
        <w:tc>
          <w:tcPr>
            <w:tcW w:w="1668" w:type="dxa"/>
            <w:shd w:val="clear" w:color="auto" w:fill="E7E6E6" w:themeFill="background2"/>
          </w:tcPr>
          <w:p w:rsidR="00DF1188" w:rsidRDefault="00DF1188" w:rsidP="00F52DDE">
            <w:pPr>
              <w:pStyle w:val="NoSpacing"/>
            </w:pPr>
          </w:p>
        </w:tc>
        <w:tc>
          <w:tcPr>
            <w:tcW w:w="1703" w:type="dxa"/>
            <w:shd w:val="clear" w:color="auto" w:fill="E7E6E6" w:themeFill="background2"/>
          </w:tcPr>
          <w:p w:rsidR="00DF1188" w:rsidRPr="00257890" w:rsidRDefault="00DF1188" w:rsidP="00F52DDE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>Nature</w:t>
            </w:r>
          </w:p>
        </w:tc>
        <w:tc>
          <w:tcPr>
            <w:tcW w:w="1521" w:type="dxa"/>
            <w:shd w:val="clear" w:color="auto" w:fill="E7E6E6" w:themeFill="background2"/>
          </w:tcPr>
          <w:p w:rsidR="00DF1188" w:rsidRPr="00257890" w:rsidRDefault="00DF1188" w:rsidP="00F52DDE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>Science</w:t>
            </w:r>
          </w:p>
        </w:tc>
        <w:tc>
          <w:tcPr>
            <w:tcW w:w="952" w:type="dxa"/>
            <w:shd w:val="clear" w:color="auto" w:fill="E7E6E6" w:themeFill="background2"/>
          </w:tcPr>
          <w:p w:rsidR="00DF1188" w:rsidRDefault="00DF1188" w:rsidP="00F52DDE">
            <w:pPr>
              <w:pStyle w:val="NoSpacing"/>
              <w:jc w:val="both"/>
            </w:pPr>
          </w:p>
        </w:tc>
        <w:tc>
          <w:tcPr>
            <w:tcW w:w="1352" w:type="dxa"/>
            <w:shd w:val="clear" w:color="auto" w:fill="E7E6E6" w:themeFill="background2"/>
          </w:tcPr>
          <w:p w:rsidR="00DF1188" w:rsidRPr="00B61663" w:rsidRDefault="00DF1188" w:rsidP="00F52DDE">
            <w:pPr>
              <w:pStyle w:val="NoSpacing"/>
              <w:jc w:val="both"/>
              <w:rPr>
                <w:b/>
                <w:i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DF1188" w:rsidRPr="00B61663" w:rsidRDefault="00DF1188" w:rsidP="00F52DDE">
            <w:pPr>
              <w:pStyle w:val="NoSpacing"/>
              <w:jc w:val="both"/>
              <w:rPr>
                <w:b/>
                <w:i/>
              </w:rPr>
            </w:pPr>
          </w:p>
        </w:tc>
      </w:tr>
      <w:tr w:rsidR="00DF1188" w:rsidTr="00F52DDE">
        <w:tc>
          <w:tcPr>
            <w:tcW w:w="1668" w:type="dxa"/>
          </w:tcPr>
          <w:p w:rsidR="00DF1188" w:rsidRDefault="00DF1188" w:rsidP="00F52DDE">
            <w:pPr>
              <w:pStyle w:val="NoSpacing"/>
            </w:pPr>
            <w:r>
              <w:t>&lt; August 2003</w:t>
            </w:r>
          </w:p>
        </w:tc>
        <w:tc>
          <w:tcPr>
            <w:tcW w:w="1703" w:type="dxa"/>
          </w:tcPr>
          <w:p w:rsidR="00DF1188" w:rsidRDefault="00DF1188" w:rsidP="00F52DDE">
            <w:pPr>
              <w:pStyle w:val="NoSpacing"/>
              <w:jc w:val="both"/>
            </w:pPr>
            <w:r>
              <w:t>12/15 (80%)</w:t>
            </w:r>
          </w:p>
        </w:tc>
        <w:tc>
          <w:tcPr>
            <w:tcW w:w="1521" w:type="dxa"/>
          </w:tcPr>
          <w:p w:rsidR="00DF1188" w:rsidRDefault="00DF1188" w:rsidP="00F52DDE">
            <w:pPr>
              <w:pStyle w:val="NoSpacing"/>
              <w:jc w:val="both"/>
            </w:pPr>
            <w:r>
              <w:t>9/15 (60%)</w:t>
            </w:r>
          </w:p>
        </w:tc>
        <w:tc>
          <w:tcPr>
            <w:tcW w:w="952" w:type="dxa"/>
          </w:tcPr>
          <w:p w:rsidR="00DF1188" w:rsidRPr="008A1CCA" w:rsidRDefault="00DF1188" w:rsidP="00F52DDE">
            <w:pPr>
              <w:pStyle w:val="NoSpacing"/>
              <w:jc w:val="both"/>
            </w:pPr>
            <w:r>
              <w:t>0.4270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DF1188" w:rsidRDefault="00DF1188" w:rsidP="00F52DDE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DF1188" w:rsidRDefault="00DF1188" w:rsidP="00F52DDE">
            <w:pPr>
              <w:pStyle w:val="NoSpacing"/>
              <w:jc w:val="both"/>
            </w:pPr>
            <w:r>
              <w:t>2.579 (0.411 – 20.449)</w:t>
            </w:r>
          </w:p>
        </w:tc>
      </w:tr>
      <w:tr w:rsidR="00DF1188" w:rsidTr="00F52DDE">
        <w:tc>
          <w:tcPr>
            <w:tcW w:w="1668" w:type="dxa"/>
          </w:tcPr>
          <w:p w:rsidR="00DF1188" w:rsidRDefault="00DF1188" w:rsidP="00F52DDE">
            <w:pPr>
              <w:pStyle w:val="NoSpacing"/>
            </w:pPr>
            <w:r>
              <w:t>&gt; June 2017</w:t>
            </w:r>
          </w:p>
        </w:tc>
        <w:tc>
          <w:tcPr>
            <w:tcW w:w="1703" w:type="dxa"/>
          </w:tcPr>
          <w:p w:rsidR="00DF1188" w:rsidRDefault="00DF1188" w:rsidP="00F52DDE">
            <w:pPr>
              <w:pStyle w:val="NoSpacing"/>
              <w:jc w:val="both"/>
            </w:pPr>
            <w:r>
              <w:t>13/15 (87%)</w:t>
            </w:r>
          </w:p>
        </w:tc>
        <w:tc>
          <w:tcPr>
            <w:tcW w:w="1521" w:type="dxa"/>
          </w:tcPr>
          <w:p w:rsidR="00DF1188" w:rsidRDefault="00DF1188" w:rsidP="00F52DDE">
            <w:pPr>
              <w:pStyle w:val="NoSpacing"/>
              <w:jc w:val="both"/>
            </w:pPr>
            <w:r>
              <w:t>10/15 (67%)</w:t>
            </w:r>
          </w:p>
        </w:tc>
        <w:tc>
          <w:tcPr>
            <w:tcW w:w="952" w:type="dxa"/>
          </w:tcPr>
          <w:p w:rsidR="00DF1188" w:rsidRDefault="00DF1188" w:rsidP="00F52DDE">
            <w:pPr>
              <w:pStyle w:val="NoSpacing"/>
              <w:jc w:val="both"/>
            </w:pPr>
            <w:r>
              <w:t>0.1949</w:t>
            </w:r>
          </w:p>
        </w:tc>
        <w:tc>
          <w:tcPr>
            <w:tcW w:w="1352" w:type="dxa"/>
          </w:tcPr>
          <w:p w:rsidR="00DF1188" w:rsidRDefault="00DF1188" w:rsidP="00F52DDE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2410" w:type="dxa"/>
          </w:tcPr>
          <w:p w:rsidR="00DF1188" w:rsidRDefault="00DF1188" w:rsidP="00F52DDE">
            <w:pPr>
              <w:pStyle w:val="NoSpacing"/>
              <w:jc w:val="both"/>
            </w:pPr>
            <w:r>
              <w:t xml:space="preserve">3.125 (0.525 – INF)  </w:t>
            </w:r>
          </w:p>
        </w:tc>
      </w:tr>
      <w:tr w:rsidR="00DF1188" w:rsidTr="00F52DDE">
        <w:tc>
          <w:tcPr>
            <w:tcW w:w="1668" w:type="dxa"/>
            <w:shd w:val="clear" w:color="auto" w:fill="E7E6E6" w:themeFill="background2"/>
          </w:tcPr>
          <w:p w:rsidR="00DF1188" w:rsidRDefault="00DF1188" w:rsidP="00F52DDE">
            <w:pPr>
              <w:pStyle w:val="NoSpacing"/>
            </w:pPr>
          </w:p>
        </w:tc>
        <w:tc>
          <w:tcPr>
            <w:tcW w:w="1703" w:type="dxa"/>
            <w:shd w:val="clear" w:color="auto" w:fill="E7E6E6" w:themeFill="background2"/>
          </w:tcPr>
          <w:p w:rsidR="00DF1188" w:rsidRPr="00257890" w:rsidRDefault="00DF1188" w:rsidP="00F52DDE">
            <w:pPr>
              <w:pStyle w:val="NoSpacing"/>
              <w:rPr>
                <w:b/>
              </w:rPr>
            </w:pPr>
            <w:r w:rsidRPr="00257890">
              <w:rPr>
                <w:b/>
              </w:rPr>
              <w:t>Total with guidelines</w:t>
            </w:r>
          </w:p>
        </w:tc>
        <w:tc>
          <w:tcPr>
            <w:tcW w:w="1521" w:type="dxa"/>
            <w:shd w:val="clear" w:color="auto" w:fill="E7E6E6" w:themeFill="background2"/>
          </w:tcPr>
          <w:p w:rsidR="00DF1188" w:rsidRPr="00257890" w:rsidRDefault="00DF1188" w:rsidP="00F52DDE">
            <w:pPr>
              <w:pStyle w:val="NoSpacing"/>
              <w:rPr>
                <w:b/>
              </w:rPr>
            </w:pPr>
            <w:r w:rsidRPr="00257890">
              <w:rPr>
                <w:b/>
              </w:rPr>
              <w:t>Total without guidelines</w:t>
            </w:r>
          </w:p>
        </w:tc>
        <w:tc>
          <w:tcPr>
            <w:tcW w:w="952" w:type="dxa"/>
            <w:shd w:val="clear" w:color="auto" w:fill="E7E6E6" w:themeFill="background2"/>
          </w:tcPr>
          <w:p w:rsidR="00DF1188" w:rsidRDefault="00DF1188" w:rsidP="00F52DDE">
            <w:pPr>
              <w:pStyle w:val="NoSpacing"/>
              <w:jc w:val="both"/>
            </w:pPr>
          </w:p>
        </w:tc>
        <w:tc>
          <w:tcPr>
            <w:tcW w:w="1352" w:type="dxa"/>
            <w:shd w:val="clear" w:color="auto" w:fill="E7E6E6" w:themeFill="background2"/>
          </w:tcPr>
          <w:p w:rsidR="00DF1188" w:rsidRPr="00B61663" w:rsidRDefault="00DF1188" w:rsidP="00F52DDE">
            <w:pPr>
              <w:pStyle w:val="NoSpacing"/>
              <w:jc w:val="both"/>
              <w:rPr>
                <w:b/>
                <w:i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DF1188" w:rsidRPr="00B61663" w:rsidRDefault="00DF1188" w:rsidP="00F52DDE">
            <w:pPr>
              <w:pStyle w:val="NoSpacing"/>
              <w:jc w:val="both"/>
              <w:rPr>
                <w:b/>
                <w:i/>
              </w:rPr>
            </w:pPr>
          </w:p>
        </w:tc>
      </w:tr>
      <w:tr w:rsidR="00DF1188" w:rsidTr="00F52DDE">
        <w:tc>
          <w:tcPr>
            <w:tcW w:w="1668" w:type="dxa"/>
          </w:tcPr>
          <w:p w:rsidR="00DF1188" w:rsidRPr="008A1CCA" w:rsidRDefault="00DF1188" w:rsidP="00F52DDE">
            <w:pPr>
              <w:pStyle w:val="NoSpacing"/>
            </w:pPr>
            <w:r>
              <w:t>&lt;</w:t>
            </w:r>
            <w:r w:rsidRPr="008A1CCA">
              <w:t xml:space="preserve"> August 2003</w:t>
            </w:r>
          </w:p>
        </w:tc>
        <w:tc>
          <w:tcPr>
            <w:tcW w:w="1703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 w:rsidRPr="008B618F">
              <w:rPr>
                <w:bCs/>
              </w:rPr>
              <w:t>23/30 (77%)</w:t>
            </w:r>
          </w:p>
        </w:tc>
        <w:tc>
          <w:tcPr>
            <w:tcW w:w="1521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16/30 </w:t>
            </w:r>
            <w:r w:rsidRPr="008B618F">
              <w:rPr>
                <w:bCs/>
              </w:rPr>
              <w:t>(53%)</w:t>
            </w:r>
          </w:p>
        </w:tc>
        <w:tc>
          <w:tcPr>
            <w:tcW w:w="952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0.1033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2.823 (0.839 – 10.305) </w:t>
            </w:r>
          </w:p>
        </w:tc>
      </w:tr>
      <w:tr w:rsidR="00DF1188" w:rsidTr="00F52DDE">
        <w:tc>
          <w:tcPr>
            <w:tcW w:w="1668" w:type="dxa"/>
          </w:tcPr>
          <w:p w:rsidR="00DF1188" w:rsidRDefault="00DF1188" w:rsidP="00F52DDE">
            <w:pPr>
              <w:pStyle w:val="NoSpacing"/>
            </w:pPr>
            <w:r w:rsidRPr="001620CF">
              <w:t>&gt; June 2017</w:t>
            </w:r>
          </w:p>
        </w:tc>
        <w:tc>
          <w:tcPr>
            <w:tcW w:w="1703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 w:rsidRPr="008B618F">
              <w:rPr>
                <w:bCs/>
              </w:rPr>
              <w:t>27/30 (90%)</w:t>
            </w:r>
          </w:p>
        </w:tc>
        <w:tc>
          <w:tcPr>
            <w:tcW w:w="1521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16/30 (53%)</w:t>
            </w:r>
          </w:p>
        </w:tc>
        <w:tc>
          <w:tcPr>
            <w:tcW w:w="952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0.0017</w:t>
            </w:r>
          </w:p>
        </w:tc>
        <w:tc>
          <w:tcPr>
            <w:tcW w:w="1352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0.0907</w:t>
            </w:r>
          </w:p>
        </w:tc>
        <w:tc>
          <w:tcPr>
            <w:tcW w:w="2410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7.597 (2.107 – INF) </w:t>
            </w:r>
          </w:p>
        </w:tc>
      </w:tr>
      <w:tr w:rsidR="00DF1188" w:rsidRPr="00695E24" w:rsidTr="00F52DDE">
        <w:trPr>
          <w:trHeight w:val="67"/>
        </w:trPr>
        <w:tc>
          <w:tcPr>
            <w:tcW w:w="5844" w:type="dxa"/>
            <w:gridSpan w:val="4"/>
          </w:tcPr>
          <w:p w:rsidR="00DF1188" w:rsidRPr="00257890" w:rsidRDefault="00DF1188" w:rsidP="00F52DDE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:rsidR="00DF1188" w:rsidRPr="00257890" w:rsidRDefault="00DF1188" w:rsidP="00F52DDE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DF1188" w:rsidRPr="00257890" w:rsidRDefault="00DF1188" w:rsidP="00F52DDE">
            <w:pPr>
              <w:pStyle w:val="NoSpacing"/>
              <w:jc w:val="both"/>
              <w:rPr>
                <w:sz w:val="20"/>
              </w:rPr>
            </w:pPr>
          </w:p>
        </w:tc>
      </w:tr>
      <w:tr w:rsidR="00DF1188" w:rsidRPr="00695E24" w:rsidTr="00F52DDE">
        <w:trPr>
          <w:trHeight w:val="121"/>
        </w:trPr>
        <w:tc>
          <w:tcPr>
            <w:tcW w:w="9606" w:type="dxa"/>
            <w:gridSpan w:val="6"/>
          </w:tcPr>
          <w:p w:rsidR="00DF1188" w:rsidRPr="008A1CCA" w:rsidRDefault="00DF1188" w:rsidP="00F52DDE">
            <w:pPr>
              <w:pStyle w:val="NoSpacing"/>
              <w:jc w:val="both"/>
              <w:rPr>
                <w:sz w:val="20"/>
                <w:szCs w:val="20"/>
              </w:rPr>
            </w:pPr>
            <w:r w:rsidRPr="008A1CCA">
              <w:rPr>
                <w:sz w:val="20"/>
                <w:vertAlign w:val="superscript"/>
              </w:rPr>
              <w:t>1</w:t>
            </w:r>
            <w:r w:rsidRPr="008A1CCA">
              <w:rPr>
                <w:i/>
                <w:sz w:val="20"/>
              </w:rPr>
              <w:t>P-</w:t>
            </w:r>
            <w:r w:rsidRPr="008A1CCA">
              <w:rPr>
                <w:sz w:val="20"/>
              </w:rPr>
              <w:t>values indicate the significance of the difference in proportion between samples of similar journals (</w:t>
            </w:r>
            <w:r w:rsidRPr="008A1CCA">
              <w:rPr>
                <w:i/>
                <w:sz w:val="20"/>
              </w:rPr>
              <w:t xml:space="preserve">JCN </w:t>
            </w:r>
            <w:r w:rsidRPr="008A1CCA">
              <w:rPr>
                <w:sz w:val="20"/>
              </w:rPr>
              <w:t xml:space="preserve">and Neuroscience; </w:t>
            </w:r>
            <w:r w:rsidRPr="008A1CCA">
              <w:rPr>
                <w:i/>
                <w:sz w:val="20"/>
              </w:rPr>
              <w:t xml:space="preserve">Nature </w:t>
            </w:r>
            <w:r w:rsidRPr="008A1CCA">
              <w:rPr>
                <w:sz w:val="20"/>
              </w:rPr>
              <w:t>and Science) with (</w:t>
            </w:r>
            <w:r w:rsidRPr="008A1CCA">
              <w:rPr>
                <w:i/>
                <w:sz w:val="20"/>
              </w:rPr>
              <w:t xml:space="preserve">JCN </w:t>
            </w:r>
            <w:r w:rsidRPr="008A1CCA">
              <w:rPr>
                <w:sz w:val="20"/>
              </w:rPr>
              <w:t>and Nature) or without (</w:t>
            </w:r>
            <w:r w:rsidRPr="008A1CCA">
              <w:rPr>
                <w:i/>
                <w:sz w:val="20"/>
              </w:rPr>
              <w:t>Neuroscience</w:t>
            </w:r>
            <w:r w:rsidRPr="008A1CCA">
              <w:rPr>
                <w:sz w:val="20"/>
              </w:rPr>
              <w:t xml:space="preserve"> and </w:t>
            </w:r>
            <w:r w:rsidRPr="008A1CCA">
              <w:rPr>
                <w:i/>
                <w:sz w:val="20"/>
              </w:rPr>
              <w:t>Science</w:t>
            </w:r>
            <w:r w:rsidRPr="008A1CCA">
              <w:rPr>
                <w:sz w:val="20"/>
              </w:rPr>
              <w:t xml:space="preserve">) guidelines. </w:t>
            </w:r>
            <w:r w:rsidRPr="008A1CCA">
              <w:rPr>
                <w:i/>
                <w:sz w:val="20"/>
              </w:rPr>
              <w:t>P</w:t>
            </w:r>
            <w:r w:rsidRPr="008A1CCA">
              <w:rPr>
                <w:sz w:val="20"/>
              </w:rPr>
              <w:t>-</w:t>
            </w:r>
            <w:r w:rsidRPr="008A1CCA">
              <w:rPr>
                <w:sz w:val="20"/>
                <w:szCs w:val="20"/>
              </w:rPr>
              <w:t>values were determine</w:t>
            </w:r>
            <w:r>
              <w:rPr>
                <w:sz w:val="20"/>
                <w:szCs w:val="20"/>
              </w:rPr>
              <w:t>d with Fisher’s exact test (one-</w:t>
            </w:r>
            <w:r w:rsidRPr="008A1CCA">
              <w:rPr>
                <w:sz w:val="20"/>
                <w:szCs w:val="20"/>
              </w:rPr>
              <w:t xml:space="preserve">tailed, unless stated otherwise). </w:t>
            </w:r>
            <w:r w:rsidRPr="001620CF">
              <w:rPr>
                <w:sz w:val="20"/>
                <w:szCs w:val="20"/>
              </w:rPr>
              <w:t>Adjusted P-values were determined using the Holm-Bonferroni method.</w:t>
            </w:r>
          </w:p>
          <w:p w:rsidR="00DF1188" w:rsidRPr="001620CF" w:rsidRDefault="00DF1188" w:rsidP="00F52DDE">
            <w:pPr>
              <w:pStyle w:val="NoSpacing"/>
              <w:jc w:val="both"/>
              <w:rPr>
                <w:sz w:val="20"/>
                <w:szCs w:val="20"/>
              </w:rPr>
            </w:pPr>
            <w:r w:rsidRPr="00CD64E3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Two-tailed.</w:t>
            </w:r>
          </w:p>
        </w:tc>
      </w:tr>
    </w:tbl>
    <w:p w:rsidR="00E966AD" w:rsidRDefault="00E966AD" w:rsidP="005C016A">
      <w:pPr>
        <w:rPr>
          <w:lang w:val="en-US"/>
        </w:rPr>
      </w:pPr>
    </w:p>
    <w:p w:rsidR="005C016A" w:rsidRPr="005C016A" w:rsidRDefault="00665823" w:rsidP="005C016A">
      <w:pPr>
        <w:rPr>
          <w:lang w:val="en-US"/>
        </w:rPr>
      </w:pPr>
      <w:r>
        <w:rPr>
          <w:lang w:val="en-US"/>
        </w:rPr>
        <w:br w:type="page"/>
      </w:r>
    </w:p>
    <w:p w:rsidR="00665823" w:rsidRPr="00665823" w:rsidRDefault="00665823" w:rsidP="00665823">
      <w:pPr>
        <w:pStyle w:val="Heading1"/>
        <w:rPr>
          <w:lang w:val="en-US"/>
        </w:rPr>
      </w:pPr>
      <w:r w:rsidRPr="00665823">
        <w:rPr>
          <w:lang w:val="en-US"/>
        </w:rPr>
        <w:lastRenderedPageBreak/>
        <w:t xml:space="preserve">All </w:t>
      </w:r>
      <w:r>
        <w:rPr>
          <w:lang w:val="en-US"/>
        </w:rPr>
        <w:t xml:space="preserve">primary </w:t>
      </w:r>
      <w:r w:rsidRPr="00665823">
        <w:rPr>
          <w:lang w:val="en-US"/>
        </w:rPr>
        <w:t xml:space="preserve">antibodies </w:t>
      </w:r>
      <w:r>
        <w:rPr>
          <w:lang w:val="en-US"/>
        </w:rPr>
        <w:t>validated</w:t>
      </w:r>
    </w:p>
    <w:p w:rsidR="00897019" w:rsidRPr="00F52DDE" w:rsidRDefault="00897019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153"/>
        <w:tblW w:w="960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276"/>
        <w:gridCol w:w="1134"/>
        <w:gridCol w:w="2552"/>
      </w:tblGrid>
      <w:tr w:rsidR="001620CF" w:rsidRPr="00130AF2" w:rsidTr="00B60531">
        <w:trPr>
          <w:trHeight w:val="497"/>
        </w:trPr>
        <w:tc>
          <w:tcPr>
            <w:tcW w:w="9606" w:type="dxa"/>
            <w:gridSpan w:val="6"/>
          </w:tcPr>
          <w:p w:rsidR="001620CF" w:rsidRPr="00C5180C" w:rsidRDefault="001620CF" w:rsidP="004A6058">
            <w:pPr>
              <w:pStyle w:val="NoSpacing"/>
              <w:jc w:val="both"/>
              <w:rPr>
                <w:b/>
                <w:i/>
              </w:rPr>
            </w:pPr>
            <w:r w:rsidRPr="00F47395">
              <w:rPr>
                <w:b/>
                <w:i/>
              </w:rPr>
              <w:t xml:space="preserve">Table </w:t>
            </w:r>
            <w:r w:rsidR="00E857F6">
              <w:rPr>
                <w:b/>
                <w:i/>
              </w:rPr>
              <w:t>S</w:t>
            </w:r>
            <w:r w:rsidR="00F86731">
              <w:rPr>
                <w:b/>
                <w:i/>
              </w:rPr>
              <w:t>4</w:t>
            </w:r>
            <w:r w:rsidRPr="00F47395">
              <w:rPr>
                <w:b/>
                <w:i/>
              </w:rPr>
              <w:t xml:space="preserve">. </w:t>
            </w:r>
            <w:r w:rsidRPr="00F47395">
              <w:rPr>
                <w:b/>
              </w:rPr>
              <w:t xml:space="preserve">Difference in percentage of articles that reports validation of all primary antibodies </w:t>
            </w:r>
            <w:r>
              <w:rPr>
                <w:b/>
              </w:rPr>
              <w:t xml:space="preserve">used </w:t>
            </w:r>
            <w:r w:rsidRPr="00F47395">
              <w:rPr>
                <w:b/>
              </w:rPr>
              <w:t>before and after introduction of guidelines</w:t>
            </w:r>
            <w:r w:rsidRPr="00C5180C">
              <w:rPr>
                <w:b/>
              </w:rPr>
              <w:t>.</w:t>
            </w:r>
            <w:r w:rsidR="00130AF2" w:rsidRPr="00C5180C">
              <w:rPr>
                <w:b/>
                <w:vertAlign w:val="superscript"/>
              </w:rPr>
              <w:t>1</w:t>
            </w:r>
          </w:p>
        </w:tc>
      </w:tr>
      <w:tr w:rsidR="001620CF" w:rsidTr="00545BA9">
        <w:trPr>
          <w:trHeight w:val="304"/>
        </w:trPr>
        <w:tc>
          <w:tcPr>
            <w:tcW w:w="1809" w:type="dxa"/>
          </w:tcPr>
          <w:p w:rsidR="001620CF" w:rsidRPr="00C5180C" w:rsidRDefault="001620CF" w:rsidP="004A6058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620CF" w:rsidRDefault="001620CF" w:rsidP="004A60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&lt; Aug</w:t>
            </w:r>
            <w:r w:rsidRPr="00B61663">
              <w:rPr>
                <w:b/>
              </w:rPr>
              <w:t xml:space="preserve"> 2003</w:t>
            </w:r>
          </w:p>
          <w:p w:rsidR="0035319E" w:rsidRPr="00B61663" w:rsidRDefault="0035319E" w:rsidP="004A6058">
            <w:pPr>
              <w:pStyle w:val="NoSpacing"/>
              <w:jc w:val="both"/>
              <w:rPr>
                <w:b/>
              </w:rPr>
            </w:pPr>
            <w:r>
              <w:rPr>
                <w:i/>
              </w:rPr>
              <w:t>n/N</w:t>
            </w:r>
            <w:r>
              <w:t xml:space="preserve"> (%)</w:t>
            </w:r>
          </w:p>
        </w:tc>
        <w:tc>
          <w:tcPr>
            <w:tcW w:w="1417" w:type="dxa"/>
          </w:tcPr>
          <w:p w:rsidR="001620CF" w:rsidRDefault="001620CF" w:rsidP="004A60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&gt;</w:t>
            </w:r>
            <w:r w:rsidRPr="00B61663">
              <w:rPr>
                <w:b/>
              </w:rPr>
              <w:t xml:space="preserve"> June 2017</w:t>
            </w:r>
          </w:p>
          <w:p w:rsidR="0035319E" w:rsidRPr="00B61663" w:rsidRDefault="0035319E" w:rsidP="004A6058">
            <w:pPr>
              <w:pStyle w:val="NoSpacing"/>
              <w:jc w:val="both"/>
              <w:rPr>
                <w:b/>
              </w:rPr>
            </w:pPr>
            <w:r>
              <w:rPr>
                <w:i/>
              </w:rPr>
              <w:t>n/N</w:t>
            </w:r>
            <w:r>
              <w:t xml:space="preserve"> (%)</w:t>
            </w:r>
          </w:p>
        </w:tc>
        <w:tc>
          <w:tcPr>
            <w:tcW w:w="1276" w:type="dxa"/>
          </w:tcPr>
          <w:p w:rsidR="001620CF" w:rsidRPr="00B61663" w:rsidRDefault="001620CF" w:rsidP="004A6058">
            <w:pPr>
              <w:pStyle w:val="NoSpacing"/>
              <w:jc w:val="both"/>
              <w:rPr>
                <w:b/>
              </w:rPr>
            </w:pPr>
            <w:r w:rsidRPr="00B61663">
              <w:rPr>
                <w:b/>
                <w:i/>
              </w:rPr>
              <w:t>P</w:t>
            </w:r>
            <w:r w:rsidRPr="00B61663">
              <w:rPr>
                <w:b/>
              </w:rPr>
              <w:t>-value</w:t>
            </w:r>
          </w:p>
        </w:tc>
        <w:tc>
          <w:tcPr>
            <w:tcW w:w="1134" w:type="dxa"/>
          </w:tcPr>
          <w:p w:rsidR="001620CF" w:rsidRPr="00892461" w:rsidRDefault="001620CF" w:rsidP="004A6058">
            <w:pPr>
              <w:pStyle w:val="NoSpacing"/>
              <w:jc w:val="both"/>
              <w:rPr>
                <w:b/>
                <w:i/>
              </w:rPr>
            </w:pPr>
            <w:r>
              <w:rPr>
                <w:b/>
              </w:rPr>
              <w:t xml:space="preserve">Adjusted </w:t>
            </w:r>
            <w:r>
              <w:rPr>
                <w:b/>
                <w:i/>
              </w:rPr>
              <w:t>P-value</w:t>
            </w:r>
          </w:p>
        </w:tc>
        <w:tc>
          <w:tcPr>
            <w:tcW w:w="2552" w:type="dxa"/>
          </w:tcPr>
          <w:p w:rsidR="001620CF" w:rsidRPr="00F26550" w:rsidRDefault="001620CF" w:rsidP="004A6058">
            <w:pPr>
              <w:pStyle w:val="NoSpacing"/>
              <w:jc w:val="both"/>
              <w:rPr>
                <w:b/>
              </w:rPr>
            </w:pPr>
            <w:r w:rsidRPr="00F26550">
              <w:rPr>
                <w:b/>
              </w:rPr>
              <w:t>Odds ratio</w:t>
            </w:r>
            <w:r>
              <w:rPr>
                <w:b/>
              </w:rPr>
              <w:t xml:space="preserve"> (95% CI)</w:t>
            </w:r>
          </w:p>
        </w:tc>
      </w:tr>
      <w:tr w:rsidR="001620CF" w:rsidTr="00545BA9">
        <w:trPr>
          <w:trHeight w:val="295"/>
        </w:trPr>
        <w:tc>
          <w:tcPr>
            <w:tcW w:w="1809" w:type="dxa"/>
          </w:tcPr>
          <w:p w:rsidR="001620CF" w:rsidRPr="00B61663" w:rsidRDefault="0035319E" w:rsidP="0035319E">
            <w:pPr>
              <w:pStyle w:val="NoSpacing"/>
            </w:pPr>
            <w:r>
              <w:rPr>
                <w:i/>
              </w:rPr>
              <w:t>JCN</w:t>
            </w:r>
          </w:p>
        </w:tc>
        <w:tc>
          <w:tcPr>
            <w:tcW w:w="1418" w:type="dxa"/>
          </w:tcPr>
          <w:p w:rsidR="001620CF" w:rsidRDefault="00991D72" w:rsidP="004A6058">
            <w:pPr>
              <w:pStyle w:val="NoSpacing"/>
              <w:jc w:val="both"/>
            </w:pPr>
            <w:r>
              <w:t xml:space="preserve">6/15 </w:t>
            </w:r>
            <w:r w:rsidR="00396577">
              <w:t>(40%)</w:t>
            </w:r>
          </w:p>
        </w:tc>
        <w:tc>
          <w:tcPr>
            <w:tcW w:w="1417" w:type="dxa"/>
          </w:tcPr>
          <w:p w:rsidR="001620CF" w:rsidRDefault="00991D72" w:rsidP="004A6058">
            <w:pPr>
              <w:pStyle w:val="NoSpacing"/>
              <w:jc w:val="both"/>
            </w:pPr>
            <w:r>
              <w:t xml:space="preserve">9/14 </w:t>
            </w:r>
            <w:r w:rsidR="00396577">
              <w:t>(64%)</w:t>
            </w:r>
          </w:p>
        </w:tc>
        <w:tc>
          <w:tcPr>
            <w:tcW w:w="1276" w:type="dxa"/>
          </w:tcPr>
          <w:p w:rsidR="001620CF" w:rsidRDefault="00B04B18" w:rsidP="004A6058">
            <w:pPr>
              <w:pStyle w:val="NoSpacing"/>
              <w:jc w:val="both"/>
            </w:pPr>
            <w:r>
              <w:t>0.1749</w:t>
            </w:r>
          </w:p>
        </w:tc>
        <w:tc>
          <w:tcPr>
            <w:tcW w:w="1134" w:type="dxa"/>
          </w:tcPr>
          <w:p w:rsidR="001620CF" w:rsidRDefault="006E4661" w:rsidP="004A6058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2552" w:type="dxa"/>
          </w:tcPr>
          <w:p w:rsidR="001620CF" w:rsidRDefault="00B04B18" w:rsidP="004A6058">
            <w:pPr>
              <w:pStyle w:val="NoSpacing"/>
              <w:jc w:val="both"/>
            </w:pPr>
            <w:r>
              <w:t>2.605 (0.602 – INF)</w:t>
            </w:r>
          </w:p>
        </w:tc>
      </w:tr>
      <w:tr w:rsidR="001620CF" w:rsidTr="00545BA9">
        <w:trPr>
          <w:trHeight w:val="295"/>
        </w:trPr>
        <w:tc>
          <w:tcPr>
            <w:tcW w:w="1809" w:type="dxa"/>
          </w:tcPr>
          <w:p w:rsidR="001620CF" w:rsidRPr="00A37B79" w:rsidRDefault="001620CF" w:rsidP="0035319E">
            <w:pPr>
              <w:pStyle w:val="NoSpacing"/>
              <w:rPr>
                <w:i/>
              </w:rPr>
            </w:pPr>
            <w:r w:rsidRPr="00A37B79">
              <w:rPr>
                <w:i/>
              </w:rPr>
              <w:t>Nature</w:t>
            </w:r>
          </w:p>
        </w:tc>
        <w:tc>
          <w:tcPr>
            <w:tcW w:w="1418" w:type="dxa"/>
          </w:tcPr>
          <w:p w:rsidR="001620CF" w:rsidRDefault="00B60531" w:rsidP="004A6058">
            <w:pPr>
              <w:pStyle w:val="NoSpacing"/>
              <w:jc w:val="both"/>
            </w:pPr>
            <w:r>
              <w:t xml:space="preserve">1/15 </w:t>
            </w:r>
            <w:r w:rsidR="00991D72">
              <w:t>(7%)</w:t>
            </w:r>
          </w:p>
        </w:tc>
        <w:tc>
          <w:tcPr>
            <w:tcW w:w="1417" w:type="dxa"/>
          </w:tcPr>
          <w:p w:rsidR="001620CF" w:rsidRDefault="00B60531" w:rsidP="004A6058">
            <w:pPr>
              <w:pStyle w:val="NoSpacing"/>
              <w:jc w:val="both"/>
            </w:pPr>
            <w:r>
              <w:t xml:space="preserve">4/14 </w:t>
            </w:r>
            <w:r w:rsidR="00991D72">
              <w:t>(29%)</w:t>
            </w:r>
          </w:p>
        </w:tc>
        <w:tc>
          <w:tcPr>
            <w:tcW w:w="1276" w:type="dxa"/>
          </w:tcPr>
          <w:p w:rsidR="001620CF" w:rsidRDefault="00B04B18" w:rsidP="004A6058">
            <w:pPr>
              <w:pStyle w:val="NoSpacing"/>
              <w:jc w:val="both"/>
            </w:pPr>
            <w:r>
              <w:t>0.1433</w:t>
            </w:r>
          </w:p>
        </w:tc>
        <w:tc>
          <w:tcPr>
            <w:tcW w:w="1134" w:type="dxa"/>
          </w:tcPr>
          <w:p w:rsidR="001620CF" w:rsidRDefault="006E4661" w:rsidP="004A6058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2552" w:type="dxa"/>
          </w:tcPr>
          <w:p w:rsidR="001620CF" w:rsidRDefault="00B04B18" w:rsidP="004A6058">
            <w:pPr>
              <w:pStyle w:val="NoSpacing"/>
              <w:jc w:val="both"/>
            </w:pPr>
            <w:r>
              <w:t>5.289 (0.585 – INF)</w:t>
            </w:r>
          </w:p>
        </w:tc>
      </w:tr>
      <w:tr w:rsidR="001620CF" w:rsidRPr="009F5B3D" w:rsidTr="00545BA9">
        <w:trPr>
          <w:trHeight w:val="295"/>
        </w:trPr>
        <w:tc>
          <w:tcPr>
            <w:tcW w:w="1809" w:type="dxa"/>
          </w:tcPr>
          <w:p w:rsidR="001620CF" w:rsidRPr="00A37B79" w:rsidRDefault="001620CF" w:rsidP="0035319E">
            <w:pPr>
              <w:pStyle w:val="NoSpacing"/>
              <w:rPr>
                <w:i/>
              </w:rPr>
            </w:pPr>
            <w:r w:rsidRPr="00C5180C">
              <w:t>Total with guidelines</w:t>
            </w:r>
          </w:p>
        </w:tc>
        <w:tc>
          <w:tcPr>
            <w:tcW w:w="1418" w:type="dxa"/>
          </w:tcPr>
          <w:p w:rsidR="001620CF" w:rsidRDefault="00C65461" w:rsidP="004A6058">
            <w:pPr>
              <w:pStyle w:val="NoSpacing"/>
              <w:jc w:val="both"/>
            </w:pPr>
            <w:r>
              <w:t xml:space="preserve">7/30 </w:t>
            </w:r>
            <w:r w:rsidR="00B60531">
              <w:t>(23%)</w:t>
            </w:r>
          </w:p>
        </w:tc>
        <w:tc>
          <w:tcPr>
            <w:tcW w:w="1417" w:type="dxa"/>
          </w:tcPr>
          <w:p w:rsidR="001620CF" w:rsidRDefault="00C65461" w:rsidP="004A6058">
            <w:pPr>
              <w:pStyle w:val="NoSpacing"/>
              <w:jc w:val="both"/>
            </w:pPr>
            <w:r>
              <w:t xml:space="preserve">13/28 </w:t>
            </w:r>
            <w:r w:rsidR="00B60531">
              <w:t>(46%)</w:t>
            </w:r>
          </w:p>
        </w:tc>
        <w:tc>
          <w:tcPr>
            <w:tcW w:w="1276" w:type="dxa"/>
          </w:tcPr>
          <w:p w:rsidR="001620CF" w:rsidRDefault="00B04B18" w:rsidP="004A6058">
            <w:pPr>
              <w:pStyle w:val="NoSpacing"/>
              <w:jc w:val="both"/>
            </w:pPr>
            <w:r>
              <w:t>0.0575</w:t>
            </w:r>
          </w:p>
        </w:tc>
        <w:tc>
          <w:tcPr>
            <w:tcW w:w="1134" w:type="dxa"/>
          </w:tcPr>
          <w:p w:rsidR="001620CF" w:rsidRDefault="006E4661" w:rsidP="004A6058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2552" w:type="dxa"/>
          </w:tcPr>
          <w:p w:rsidR="001620CF" w:rsidRDefault="00B04B18" w:rsidP="004A6058">
            <w:pPr>
              <w:pStyle w:val="NoSpacing"/>
              <w:jc w:val="both"/>
            </w:pPr>
            <w:r>
              <w:t>2.795 (0.963 – INF)</w:t>
            </w:r>
          </w:p>
        </w:tc>
      </w:tr>
      <w:tr w:rsidR="001620CF" w:rsidRPr="00B04B18" w:rsidTr="00545BA9">
        <w:trPr>
          <w:trHeight w:val="295"/>
        </w:trPr>
        <w:tc>
          <w:tcPr>
            <w:tcW w:w="1809" w:type="dxa"/>
          </w:tcPr>
          <w:p w:rsidR="001620CF" w:rsidRPr="00C5180C" w:rsidRDefault="001620CF" w:rsidP="0035319E">
            <w:pPr>
              <w:pStyle w:val="NoSpacing"/>
            </w:pPr>
            <w:r w:rsidRPr="00C5180C">
              <w:rPr>
                <w:i/>
              </w:rPr>
              <w:t>Neuroscience</w:t>
            </w:r>
          </w:p>
        </w:tc>
        <w:tc>
          <w:tcPr>
            <w:tcW w:w="1418" w:type="dxa"/>
          </w:tcPr>
          <w:p w:rsidR="001620CF" w:rsidRDefault="008B618F" w:rsidP="004A6058">
            <w:pPr>
              <w:pStyle w:val="NoSpacing"/>
              <w:jc w:val="both"/>
            </w:pPr>
            <w:r>
              <w:t xml:space="preserve">3/15 </w:t>
            </w:r>
            <w:r w:rsidR="00D413E6">
              <w:t>(20%)</w:t>
            </w:r>
          </w:p>
        </w:tc>
        <w:tc>
          <w:tcPr>
            <w:tcW w:w="1417" w:type="dxa"/>
          </w:tcPr>
          <w:p w:rsidR="001620CF" w:rsidRDefault="008B618F" w:rsidP="004A6058">
            <w:pPr>
              <w:pStyle w:val="NoSpacing"/>
              <w:jc w:val="both"/>
            </w:pPr>
            <w:r>
              <w:t xml:space="preserve">0/15 </w:t>
            </w:r>
            <w:r w:rsidR="00D413E6">
              <w:t>(0%)</w:t>
            </w:r>
          </w:p>
        </w:tc>
        <w:tc>
          <w:tcPr>
            <w:tcW w:w="1276" w:type="dxa"/>
          </w:tcPr>
          <w:p w:rsidR="001620CF" w:rsidRPr="009F5B3D" w:rsidRDefault="00B04B18" w:rsidP="004A6058">
            <w:pPr>
              <w:pStyle w:val="NoSpacing"/>
              <w:jc w:val="both"/>
            </w:pPr>
            <w:r>
              <w:t>0.2241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620CF" w:rsidRDefault="006E4661" w:rsidP="004A6058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1620CF" w:rsidRDefault="00B04B18" w:rsidP="004A6058">
            <w:pPr>
              <w:pStyle w:val="NoSpacing"/>
              <w:jc w:val="both"/>
            </w:pPr>
            <w:r>
              <w:t>0.000 (0.000 – 2.316)</w:t>
            </w:r>
          </w:p>
        </w:tc>
      </w:tr>
      <w:tr w:rsidR="001620CF" w:rsidRPr="00B04B18" w:rsidTr="00545BA9">
        <w:trPr>
          <w:trHeight w:val="295"/>
        </w:trPr>
        <w:tc>
          <w:tcPr>
            <w:tcW w:w="1809" w:type="dxa"/>
          </w:tcPr>
          <w:p w:rsidR="001620CF" w:rsidRPr="00C27930" w:rsidRDefault="001620CF" w:rsidP="0035319E">
            <w:pPr>
              <w:pStyle w:val="NoSpacing"/>
            </w:pPr>
            <w:r w:rsidRPr="00C5180C">
              <w:rPr>
                <w:i/>
              </w:rPr>
              <w:t>Science</w:t>
            </w:r>
          </w:p>
        </w:tc>
        <w:tc>
          <w:tcPr>
            <w:tcW w:w="1418" w:type="dxa"/>
          </w:tcPr>
          <w:p w:rsidR="001620CF" w:rsidRDefault="008B618F" w:rsidP="004A6058">
            <w:pPr>
              <w:pStyle w:val="NoSpacing"/>
              <w:jc w:val="both"/>
            </w:pPr>
            <w:r>
              <w:t>1/15 (7%)</w:t>
            </w:r>
          </w:p>
        </w:tc>
        <w:tc>
          <w:tcPr>
            <w:tcW w:w="1417" w:type="dxa"/>
          </w:tcPr>
          <w:p w:rsidR="001620CF" w:rsidRDefault="008B618F" w:rsidP="004A6058">
            <w:pPr>
              <w:pStyle w:val="NoSpacing"/>
              <w:jc w:val="both"/>
            </w:pPr>
            <w:r>
              <w:t>0/15 (0%)</w:t>
            </w:r>
          </w:p>
        </w:tc>
        <w:tc>
          <w:tcPr>
            <w:tcW w:w="1276" w:type="dxa"/>
          </w:tcPr>
          <w:p w:rsidR="001620CF" w:rsidRPr="009F5B3D" w:rsidRDefault="00B04B18" w:rsidP="004A6058">
            <w:pPr>
              <w:pStyle w:val="NoSpacing"/>
              <w:jc w:val="both"/>
            </w:pPr>
            <w:r>
              <w:t>1.000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620CF" w:rsidRDefault="006E4661" w:rsidP="004A6058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1620CF" w:rsidRDefault="00B04B18" w:rsidP="004A6058">
            <w:pPr>
              <w:pStyle w:val="NoSpacing"/>
              <w:jc w:val="both"/>
            </w:pPr>
            <w:r>
              <w:t>0.000 (0.000 – 39.001)</w:t>
            </w:r>
          </w:p>
        </w:tc>
      </w:tr>
      <w:tr w:rsidR="001620CF" w:rsidRPr="00B04B18" w:rsidTr="00545BA9">
        <w:trPr>
          <w:trHeight w:val="295"/>
        </w:trPr>
        <w:tc>
          <w:tcPr>
            <w:tcW w:w="1809" w:type="dxa"/>
          </w:tcPr>
          <w:p w:rsidR="001620CF" w:rsidRPr="00C27930" w:rsidRDefault="001620CF" w:rsidP="0035319E">
            <w:pPr>
              <w:pStyle w:val="NoSpacing"/>
            </w:pPr>
            <w:r>
              <w:t xml:space="preserve">Total </w:t>
            </w:r>
            <w:r w:rsidRPr="00C5180C">
              <w:t>without guidelines</w:t>
            </w:r>
          </w:p>
        </w:tc>
        <w:tc>
          <w:tcPr>
            <w:tcW w:w="1418" w:type="dxa"/>
          </w:tcPr>
          <w:p w:rsidR="001620CF" w:rsidRDefault="00125012" w:rsidP="004A6058">
            <w:pPr>
              <w:pStyle w:val="NoSpacing"/>
              <w:jc w:val="both"/>
            </w:pPr>
            <w:r>
              <w:t xml:space="preserve">4/30 </w:t>
            </w:r>
            <w:r w:rsidR="008B618F">
              <w:t>(13%)</w:t>
            </w:r>
          </w:p>
        </w:tc>
        <w:tc>
          <w:tcPr>
            <w:tcW w:w="1417" w:type="dxa"/>
          </w:tcPr>
          <w:p w:rsidR="001620CF" w:rsidRDefault="00125012" w:rsidP="004A6058">
            <w:pPr>
              <w:pStyle w:val="NoSpacing"/>
              <w:jc w:val="both"/>
            </w:pPr>
            <w:r>
              <w:t xml:space="preserve">0/30 </w:t>
            </w:r>
            <w:r w:rsidR="008B618F">
              <w:t>(0%)</w:t>
            </w:r>
          </w:p>
        </w:tc>
        <w:tc>
          <w:tcPr>
            <w:tcW w:w="1276" w:type="dxa"/>
          </w:tcPr>
          <w:p w:rsidR="001620CF" w:rsidRPr="009F5B3D" w:rsidRDefault="00B04B18" w:rsidP="004A6058">
            <w:pPr>
              <w:pStyle w:val="NoSpacing"/>
              <w:jc w:val="both"/>
            </w:pPr>
            <w:r>
              <w:t>0.1124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620CF" w:rsidRDefault="006E4661" w:rsidP="004A6058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1620CF" w:rsidRDefault="00B04B18" w:rsidP="004A6058">
            <w:pPr>
              <w:pStyle w:val="NoSpacing"/>
              <w:jc w:val="both"/>
            </w:pPr>
            <w:r>
              <w:t>0.000 (0.000 – 1.451)</w:t>
            </w:r>
          </w:p>
        </w:tc>
      </w:tr>
      <w:tr w:rsidR="001620CF" w:rsidRPr="00B04B18" w:rsidTr="00545BA9">
        <w:trPr>
          <w:trHeight w:val="295"/>
        </w:trPr>
        <w:tc>
          <w:tcPr>
            <w:tcW w:w="1809" w:type="dxa"/>
          </w:tcPr>
          <w:p w:rsidR="001620CF" w:rsidRDefault="001620CF" w:rsidP="0035319E">
            <w:pPr>
              <w:pStyle w:val="NoSpacing"/>
            </w:pPr>
            <w:r>
              <w:t>Total all journals</w:t>
            </w:r>
          </w:p>
        </w:tc>
        <w:tc>
          <w:tcPr>
            <w:tcW w:w="1418" w:type="dxa"/>
          </w:tcPr>
          <w:p w:rsidR="001620CF" w:rsidRDefault="00545BA9" w:rsidP="004A6058">
            <w:pPr>
              <w:pStyle w:val="NoSpacing"/>
              <w:jc w:val="both"/>
            </w:pPr>
            <w:r>
              <w:t>11/60 (18%)</w:t>
            </w:r>
          </w:p>
        </w:tc>
        <w:tc>
          <w:tcPr>
            <w:tcW w:w="1417" w:type="dxa"/>
          </w:tcPr>
          <w:p w:rsidR="001620CF" w:rsidRDefault="00545BA9" w:rsidP="004A6058">
            <w:pPr>
              <w:pStyle w:val="NoSpacing"/>
              <w:jc w:val="both"/>
            </w:pPr>
            <w:r>
              <w:t>13/58 (22%)</w:t>
            </w:r>
          </w:p>
        </w:tc>
        <w:tc>
          <w:tcPr>
            <w:tcW w:w="1276" w:type="dxa"/>
          </w:tcPr>
          <w:p w:rsidR="001620CF" w:rsidRPr="009F5B3D" w:rsidRDefault="00B04B18" w:rsidP="004A6058">
            <w:pPr>
              <w:pStyle w:val="NoSpacing"/>
              <w:jc w:val="both"/>
            </w:pPr>
            <w:r>
              <w:t>0.6508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620CF" w:rsidRDefault="006E4661" w:rsidP="004A6058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1620CF" w:rsidRDefault="00B04B18" w:rsidP="004A6058">
            <w:pPr>
              <w:pStyle w:val="NoSpacing"/>
              <w:jc w:val="both"/>
            </w:pPr>
            <w:r>
              <w:t>1.284 (0.476 – 3.522)</w:t>
            </w:r>
          </w:p>
        </w:tc>
      </w:tr>
      <w:tr w:rsidR="001620CF" w:rsidRPr="00F26550" w:rsidTr="00B60531">
        <w:trPr>
          <w:trHeight w:val="173"/>
        </w:trPr>
        <w:tc>
          <w:tcPr>
            <w:tcW w:w="9606" w:type="dxa"/>
            <w:gridSpan w:val="6"/>
          </w:tcPr>
          <w:p w:rsidR="001620CF" w:rsidRPr="00892461" w:rsidRDefault="001620CF" w:rsidP="004A6058">
            <w:pPr>
              <w:pStyle w:val="NoSpacing"/>
              <w:jc w:val="both"/>
              <w:rPr>
                <w:sz w:val="20"/>
                <w:szCs w:val="20"/>
              </w:rPr>
            </w:pPr>
            <w:r w:rsidRPr="00C5180C">
              <w:rPr>
                <w:sz w:val="20"/>
                <w:vertAlign w:val="superscript"/>
              </w:rPr>
              <w:t>1</w:t>
            </w:r>
            <w:r w:rsidRPr="00C5180C">
              <w:rPr>
                <w:i/>
                <w:sz w:val="20"/>
              </w:rPr>
              <w:t>P-</w:t>
            </w:r>
            <w:r w:rsidRPr="00C5180C">
              <w:rPr>
                <w:sz w:val="20"/>
              </w:rPr>
              <w:t xml:space="preserve">values indicate the significance of the difference in proportion between samples before (before August 2003) and after (after June 2017) </w:t>
            </w:r>
            <w:r w:rsidRPr="00C5180C">
              <w:rPr>
                <w:i/>
                <w:sz w:val="20"/>
              </w:rPr>
              <w:t xml:space="preserve">JCN </w:t>
            </w:r>
            <w:r w:rsidRPr="00C5180C">
              <w:rPr>
                <w:sz w:val="20"/>
              </w:rPr>
              <w:t xml:space="preserve">and </w:t>
            </w:r>
            <w:r w:rsidRPr="00C5180C">
              <w:rPr>
                <w:i/>
                <w:sz w:val="20"/>
              </w:rPr>
              <w:t xml:space="preserve">Nature </w:t>
            </w:r>
            <w:r w:rsidRPr="00C5180C">
              <w:rPr>
                <w:sz w:val="20"/>
              </w:rPr>
              <w:t xml:space="preserve">introduced guidelines. </w:t>
            </w:r>
            <w:r w:rsidRPr="00C5180C">
              <w:rPr>
                <w:i/>
                <w:sz w:val="20"/>
              </w:rPr>
              <w:t>P</w:t>
            </w:r>
            <w:r w:rsidRPr="00C5180C">
              <w:rPr>
                <w:sz w:val="20"/>
              </w:rPr>
              <w:t>-</w:t>
            </w:r>
            <w:r w:rsidRPr="00C5180C">
              <w:rPr>
                <w:sz w:val="20"/>
                <w:szCs w:val="20"/>
              </w:rPr>
              <w:t>values were determine</w:t>
            </w:r>
            <w:r>
              <w:rPr>
                <w:sz w:val="20"/>
                <w:szCs w:val="20"/>
              </w:rPr>
              <w:t>d with Fisher’s exact test (one-</w:t>
            </w:r>
            <w:r w:rsidRPr="00C5180C">
              <w:rPr>
                <w:sz w:val="20"/>
                <w:szCs w:val="20"/>
              </w:rPr>
              <w:t xml:space="preserve">tailed, unless stated otherwise). </w:t>
            </w:r>
            <w:r>
              <w:rPr>
                <w:sz w:val="20"/>
                <w:szCs w:val="20"/>
              </w:rPr>
              <w:t xml:space="preserve">Adjusted </w:t>
            </w:r>
            <w:r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-values were determined using the Holm-Bonferroni method. </w:t>
            </w:r>
          </w:p>
          <w:p w:rsidR="001620CF" w:rsidRPr="00CD64E3" w:rsidRDefault="001620CF" w:rsidP="004A6058">
            <w:pPr>
              <w:pStyle w:val="NoSpacing"/>
              <w:jc w:val="both"/>
              <w:rPr>
                <w:sz w:val="20"/>
                <w:szCs w:val="20"/>
              </w:rPr>
            </w:pPr>
            <w:r w:rsidRPr="00CD64E3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Two-</w:t>
            </w:r>
            <w:r w:rsidRPr="00CD64E3">
              <w:rPr>
                <w:sz w:val="20"/>
                <w:szCs w:val="20"/>
              </w:rPr>
              <w:t>tailed.</w:t>
            </w:r>
          </w:p>
          <w:p w:rsidR="001620CF" w:rsidRPr="00C5180C" w:rsidRDefault="001620CF" w:rsidP="004A6058">
            <w:pPr>
              <w:pStyle w:val="NoSpacing"/>
              <w:jc w:val="both"/>
              <w:rPr>
                <w:sz w:val="20"/>
                <w:vertAlign w:val="superscript"/>
              </w:rPr>
            </w:pPr>
          </w:p>
        </w:tc>
      </w:tr>
    </w:tbl>
    <w:tbl>
      <w:tblPr>
        <w:tblStyle w:val="TableGrid"/>
        <w:tblW w:w="960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3"/>
        <w:gridCol w:w="1521"/>
        <w:gridCol w:w="1170"/>
        <w:gridCol w:w="1134"/>
        <w:gridCol w:w="2410"/>
      </w:tblGrid>
      <w:tr w:rsidR="00DF1188" w:rsidRPr="00130AF2" w:rsidTr="00F52DDE">
        <w:tc>
          <w:tcPr>
            <w:tcW w:w="9606" w:type="dxa"/>
            <w:gridSpan w:val="6"/>
          </w:tcPr>
          <w:p w:rsidR="00DF1188" w:rsidRPr="00257890" w:rsidRDefault="00DF1188" w:rsidP="00F52DDE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 xml:space="preserve">Table </w:t>
            </w:r>
            <w:r w:rsidR="00E857F6">
              <w:rPr>
                <w:b/>
                <w:i/>
              </w:rPr>
              <w:t>S</w:t>
            </w:r>
            <w:r w:rsidR="00F86731">
              <w:rPr>
                <w:b/>
                <w:i/>
              </w:rPr>
              <w:t>5</w:t>
            </w:r>
            <w:r w:rsidRPr="00257890">
              <w:rPr>
                <w:b/>
                <w:i/>
              </w:rPr>
              <w:t xml:space="preserve">. </w:t>
            </w:r>
            <w:r w:rsidRPr="00F47395">
              <w:rPr>
                <w:b/>
              </w:rPr>
              <w:t xml:space="preserve">Difference in percentage of articles that reports validation of all primary antibodies </w:t>
            </w:r>
            <w:r>
              <w:rPr>
                <w:b/>
              </w:rPr>
              <w:t xml:space="preserve">used </w:t>
            </w:r>
            <w:r w:rsidRPr="00257890">
              <w:rPr>
                <w:b/>
              </w:rPr>
              <w:t>be</w:t>
            </w:r>
            <w:r>
              <w:rPr>
                <w:b/>
              </w:rPr>
              <w:t>tween similar journals with and without guidelines.</w:t>
            </w:r>
            <w:r w:rsidR="00130AF2" w:rsidRPr="00C5180C">
              <w:rPr>
                <w:b/>
                <w:vertAlign w:val="superscript"/>
              </w:rPr>
              <w:t xml:space="preserve"> </w:t>
            </w:r>
            <w:r w:rsidR="00130AF2" w:rsidRPr="00C5180C">
              <w:rPr>
                <w:b/>
                <w:vertAlign w:val="superscript"/>
              </w:rPr>
              <w:t>1</w:t>
            </w:r>
          </w:p>
        </w:tc>
      </w:tr>
      <w:tr w:rsidR="00DF1188" w:rsidTr="00F52DDE">
        <w:tc>
          <w:tcPr>
            <w:tcW w:w="1668" w:type="dxa"/>
          </w:tcPr>
          <w:p w:rsidR="00DF1188" w:rsidRPr="00257890" w:rsidRDefault="00DF1188" w:rsidP="00F52DDE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03" w:type="dxa"/>
          </w:tcPr>
          <w:p w:rsidR="00DF1188" w:rsidRPr="00396577" w:rsidRDefault="00DF1188" w:rsidP="00F52DDE">
            <w:pPr>
              <w:pStyle w:val="NoSpacing"/>
              <w:jc w:val="both"/>
              <w:rPr>
                <w:b/>
                <w:bCs/>
                <w:i/>
              </w:rPr>
            </w:pPr>
            <w:r w:rsidRPr="00396577">
              <w:rPr>
                <w:b/>
                <w:bCs/>
                <w:i/>
              </w:rPr>
              <w:t>n/N</w:t>
            </w:r>
            <w:r w:rsidRPr="00396577">
              <w:rPr>
                <w:b/>
                <w:bCs/>
              </w:rPr>
              <w:t xml:space="preserve"> (%)</w:t>
            </w:r>
          </w:p>
        </w:tc>
        <w:tc>
          <w:tcPr>
            <w:tcW w:w="1521" w:type="dxa"/>
          </w:tcPr>
          <w:p w:rsidR="00DF1188" w:rsidRPr="00396577" w:rsidRDefault="00DF1188" w:rsidP="00F52DDE">
            <w:pPr>
              <w:pStyle w:val="NoSpacing"/>
              <w:jc w:val="both"/>
              <w:rPr>
                <w:b/>
                <w:bCs/>
                <w:i/>
              </w:rPr>
            </w:pPr>
            <w:r w:rsidRPr="00396577">
              <w:rPr>
                <w:b/>
                <w:bCs/>
                <w:i/>
              </w:rPr>
              <w:t>n/N</w:t>
            </w:r>
            <w:r w:rsidRPr="00396577">
              <w:rPr>
                <w:b/>
                <w:bCs/>
              </w:rPr>
              <w:t xml:space="preserve"> (%)</w:t>
            </w:r>
          </w:p>
        </w:tc>
        <w:tc>
          <w:tcPr>
            <w:tcW w:w="1170" w:type="dxa"/>
          </w:tcPr>
          <w:p w:rsidR="00DF1188" w:rsidRPr="00B61663" w:rsidRDefault="00DF1188" w:rsidP="00F52DDE">
            <w:pPr>
              <w:pStyle w:val="NoSpacing"/>
              <w:jc w:val="both"/>
              <w:rPr>
                <w:b/>
              </w:rPr>
            </w:pPr>
            <w:r w:rsidRPr="00B61663">
              <w:rPr>
                <w:b/>
                <w:i/>
              </w:rPr>
              <w:t>P</w:t>
            </w:r>
            <w:r w:rsidRPr="00B61663">
              <w:rPr>
                <w:b/>
              </w:rPr>
              <w:t>-value</w:t>
            </w:r>
          </w:p>
        </w:tc>
        <w:tc>
          <w:tcPr>
            <w:tcW w:w="1134" w:type="dxa"/>
          </w:tcPr>
          <w:p w:rsidR="00DF1188" w:rsidRPr="001620CF" w:rsidRDefault="00DF1188" w:rsidP="00F52DDE">
            <w:pPr>
              <w:pStyle w:val="NoSpacing"/>
              <w:rPr>
                <w:b/>
                <w:i/>
              </w:rPr>
            </w:pPr>
            <w:r>
              <w:rPr>
                <w:b/>
              </w:rPr>
              <w:t xml:space="preserve">Adjusted </w:t>
            </w:r>
            <w:r>
              <w:rPr>
                <w:b/>
                <w:i/>
              </w:rPr>
              <w:t>P-value</w:t>
            </w:r>
          </w:p>
        </w:tc>
        <w:tc>
          <w:tcPr>
            <w:tcW w:w="2410" w:type="dxa"/>
          </w:tcPr>
          <w:p w:rsidR="00DF1188" w:rsidRPr="003C7A47" w:rsidRDefault="00DF1188" w:rsidP="00F52DDE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Odds ratio (95% CI)</w:t>
            </w:r>
          </w:p>
        </w:tc>
      </w:tr>
      <w:tr w:rsidR="00DF1188" w:rsidTr="00F52DDE">
        <w:tc>
          <w:tcPr>
            <w:tcW w:w="1668" w:type="dxa"/>
            <w:shd w:val="clear" w:color="auto" w:fill="E7E6E6" w:themeFill="background2"/>
          </w:tcPr>
          <w:p w:rsidR="00DF1188" w:rsidRPr="00257890" w:rsidRDefault="00DF1188" w:rsidP="00F52DDE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03" w:type="dxa"/>
            <w:shd w:val="clear" w:color="auto" w:fill="E7E6E6" w:themeFill="background2"/>
          </w:tcPr>
          <w:p w:rsidR="00DF1188" w:rsidRPr="00257890" w:rsidRDefault="00DF1188" w:rsidP="00F52DDE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>JCN</w:t>
            </w:r>
          </w:p>
        </w:tc>
        <w:tc>
          <w:tcPr>
            <w:tcW w:w="1521" w:type="dxa"/>
            <w:shd w:val="clear" w:color="auto" w:fill="E7E6E6" w:themeFill="background2"/>
          </w:tcPr>
          <w:p w:rsidR="00DF1188" w:rsidRPr="00257890" w:rsidRDefault="00DF1188" w:rsidP="00F52DDE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>Neuroscience</w:t>
            </w:r>
          </w:p>
        </w:tc>
        <w:tc>
          <w:tcPr>
            <w:tcW w:w="1170" w:type="dxa"/>
            <w:shd w:val="clear" w:color="auto" w:fill="E7E6E6" w:themeFill="background2"/>
          </w:tcPr>
          <w:p w:rsidR="00DF1188" w:rsidRPr="00B61663" w:rsidRDefault="00DF1188" w:rsidP="00F52DDE">
            <w:pPr>
              <w:pStyle w:val="NoSpacing"/>
              <w:jc w:val="both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DF1188" w:rsidRDefault="00DF1188" w:rsidP="00F52DDE">
            <w:pPr>
              <w:pStyle w:val="NoSpacing"/>
              <w:rPr>
                <w:b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DF1188" w:rsidRDefault="00DF1188" w:rsidP="00F52DDE">
            <w:pPr>
              <w:pStyle w:val="NoSpacing"/>
              <w:jc w:val="both"/>
              <w:rPr>
                <w:b/>
              </w:rPr>
            </w:pPr>
          </w:p>
        </w:tc>
      </w:tr>
      <w:tr w:rsidR="00DF1188" w:rsidTr="00F52DDE">
        <w:tc>
          <w:tcPr>
            <w:tcW w:w="1668" w:type="dxa"/>
          </w:tcPr>
          <w:p w:rsidR="00DF1188" w:rsidRPr="00B61663" w:rsidRDefault="00DF1188" w:rsidP="00F52DDE">
            <w:pPr>
              <w:pStyle w:val="NoSpacing"/>
            </w:pPr>
            <w:r>
              <w:t>&lt; Aug 2003</w:t>
            </w:r>
          </w:p>
        </w:tc>
        <w:tc>
          <w:tcPr>
            <w:tcW w:w="1703" w:type="dxa"/>
          </w:tcPr>
          <w:p w:rsidR="00DF1188" w:rsidRDefault="00DF1188" w:rsidP="00F52DDE">
            <w:pPr>
              <w:pStyle w:val="NoSpacing"/>
              <w:jc w:val="both"/>
            </w:pPr>
            <w:r>
              <w:t>6/15 (40%)</w:t>
            </w:r>
          </w:p>
        </w:tc>
        <w:tc>
          <w:tcPr>
            <w:tcW w:w="1521" w:type="dxa"/>
          </w:tcPr>
          <w:p w:rsidR="00DF1188" w:rsidRDefault="00DF1188" w:rsidP="00F52DDE">
            <w:pPr>
              <w:pStyle w:val="NoSpacing"/>
              <w:jc w:val="both"/>
            </w:pPr>
            <w:r>
              <w:t>3/15 (20%)</w:t>
            </w:r>
          </w:p>
        </w:tc>
        <w:tc>
          <w:tcPr>
            <w:tcW w:w="1170" w:type="dxa"/>
          </w:tcPr>
          <w:p w:rsidR="00DF1188" w:rsidRPr="00E46A20" w:rsidRDefault="00DF1188" w:rsidP="00F52DDE">
            <w:pPr>
              <w:pStyle w:val="NoSpacing"/>
              <w:jc w:val="both"/>
            </w:pPr>
            <w:r>
              <w:t>0.4270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F1188" w:rsidRDefault="00DF1188" w:rsidP="00F52DDE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DF1188" w:rsidRDefault="00DF1188" w:rsidP="00F52DDE">
            <w:pPr>
              <w:pStyle w:val="NoSpacing"/>
              <w:jc w:val="both"/>
            </w:pPr>
            <w:r>
              <w:t xml:space="preserve">2.579 (0.411 – 20.449) </w:t>
            </w:r>
          </w:p>
        </w:tc>
      </w:tr>
      <w:tr w:rsidR="00DF1188" w:rsidTr="00F52DDE">
        <w:tc>
          <w:tcPr>
            <w:tcW w:w="1668" w:type="dxa"/>
          </w:tcPr>
          <w:p w:rsidR="00DF1188" w:rsidRDefault="00DF1188" w:rsidP="00F52DDE">
            <w:pPr>
              <w:pStyle w:val="NoSpacing"/>
            </w:pPr>
            <w:r>
              <w:t>&gt; June 2017</w:t>
            </w:r>
          </w:p>
        </w:tc>
        <w:tc>
          <w:tcPr>
            <w:tcW w:w="1703" w:type="dxa"/>
          </w:tcPr>
          <w:p w:rsidR="00DF1188" w:rsidRDefault="00DF1188" w:rsidP="00F52DDE">
            <w:pPr>
              <w:pStyle w:val="NoSpacing"/>
              <w:jc w:val="both"/>
            </w:pPr>
            <w:r>
              <w:t>9/14 (64%)</w:t>
            </w:r>
          </w:p>
        </w:tc>
        <w:tc>
          <w:tcPr>
            <w:tcW w:w="1521" w:type="dxa"/>
          </w:tcPr>
          <w:p w:rsidR="00DF1188" w:rsidRDefault="00DF1188" w:rsidP="00F52DDE">
            <w:pPr>
              <w:pStyle w:val="NoSpacing"/>
              <w:jc w:val="both"/>
            </w:pPr>
            <w:r>
              <w:t>0/15 (0%)</w:t>
            </w:r>
          </w:p>
        </w:tc>
        <w:tc>
          <w:tcPr>
            <w:tcW w:w="1170" w:type="dxa"/>
          </w:tcPr>
          <w:p w:rsidR="00DF1188" w:rsidRDefault="00DF1188" w:rsidP="00F52DDE">
            <w:pPr>
              <w:pStyle w:val="NoSpacing"/>
              <w:jc w:val="both"/>
            </w:pPr>
            <w:r>
              <w:t>0.0002</w:t>
            </w:r>
          </w:p>
          <w:p w:rsidR="00DF1188" w:rsidRPr="00257890" w:rsidRDefault="00DF1188" w:rsidP="00F52DDE">
            <w:pPr>
              <w:pStyle w:val="NoSpacing"/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DF1188" w:rsidRDefault="00DF1188" w:rsidP="00F52DDE">
            <w:pPr>
              <w:pStyle w:val="NoSpacing"/>
              <w:jc w:val="both"/>
            </w:pPr>
            <w:r>
              <w:t>0.0110</w:t>
            </w:r>
          </w:p>
        </w:tc>
        <w:tc>
          <w:tcPr>
            <w:tcW w:w="2410" w:type="dxa"/>
          </w:tcPr>
          <w:p w:rsidR="00DF1188" w:rsidRDefault="00DF1188" w:rsidP="00F52DDE">
            <w:pPr>
              <w:pStyle w:val="NoSpacing"/>
              <w:jc w:val="both"/>
            </w:pPr>
            <w:r>
              <w:t xml:space="preserve">INF (5.098 – INF) </w:t>
            </w:r>
          </w:p>
        </w:tc>
      </w:tr>
      <w:tr w:rsidR="00DF1188" w:rsidTr="00F52DDE">
        <w:tc>
          <w:tcPr>
            <w:tcW w:w="1668" w:type="dxa"/>
            <w:shd w:val="clear" w:color="auto" w:fill="E7E6E6" w:themeFill="background2"/>
          </w:tcPr>
          <w:p w:rsidR="00DF1188" w:rsidRDefault="00DF1188" w:rsidP="00F52DDE">
            <w:pPr>
              <w:pStyle w:val="NoSpacing"/>
            </w:pPr>
          </w:p>
        </w:tc>
        <w:tc>
          <w:tcPr>
            <w:tcW w:w="1703" w:type="dxa"/>
            <w:shd w:val="clear" w:color="auto" w:fill="E7E6E6" w:themeFill="background2"/>
          </w:tcPr>
          <w:p w:rsidR="00DF1188" w:rsidRPr="00257890" w:rsidRDefault="00DF1188" w:rsidP="00F52DDE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>Nature</w:t>
            </w:r>
          </w:p>
        </w:tc>
        <w:tc>
          <w:tcPr>
            <w:tcW w:w="1521" w:type="dxa"/>
            <w:shd w:val="clear" w:color="auto" w:fill="E7E6E6" w:themeFill="background2"/>
          </w:tcPr>
          <w:p w:rsidR="00DF1188" w:rsidRPr="00257890" w:rsidRDefault="00DF1188" w:rsidP="00F52DDE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>Science</w:t>
            </w:r>
          </w:p>
        </w:tc>
        <w:tc>
          <w:tcPr>
            <w:tcW w:w="1170" w:type="dxa"/>
            <w:shd w:val="clear" w:color="auto" w:fill="E7E6E6" w:themeFill="background2"/>
          </w:tcPr>
          <w:p w:rsidR="00DF1188" w:rsidRDefault="00DF1188" w:rsidP="00F52DDE">
            <w:pPr>
              <w:pStyle w:val="NoSpacing"/>
              <w:jc w:val="both"/>
            </w:pPr>
          </w:p>
        </w:tc>
        <w:tc>
          <w:tcPr>
            <w:tcW w:w="1134" w:type="dxa"/>
            <w:shd w:val="clear" w:color="auto" w:fill="E7E6E6" w:themeFill="background2"/>
          </w:tcPr>
          <w:p w:rsidR="00DF1188" w:rsidRPr="00B61663" w:rsidRDefault="00DF1188" w:rsidP="00F52DDE">
            <w:pPr>
              <w:pStyle w:val="NoSpacing"/>
              <w:jc w:val="both"/>
              <w:rPr>
                <w:b/>
                <w:i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DF1188" w:rsidRPr="00B61663" w:rsidRDefault="00DF1188" w:rsidP="00F52DDE">
            <w:pPr>
              <w:pStyle w:val="NoSpacing"/>
              <w:jc w:val="both"/>
              <w:rPr>
                <w:b/>
                <w:i/>
              </w:rPr>
            </w:pPr>
          </w:p>
        </w:tc>
      </w:tr>
      <w:tr w:rsidR="00DF1188" w:rsidTr="00F52DDE">
        <w:tc>
          <w:tcPr>
            <w:tcW w:w="1668" w:type="dxa"/>
          </w:tcPr>
          <w:p w:rsidR="00DF1188" w:rsidRDefault="00DF1188" w:rsidP="00F52DDE">
            <w:pPr>
              <w:pStyle w:val="NoSpacing"/>
            </w:pPr>
            <w:r>
              <w:t>&lt; Aug 2003</w:t>
            </w:r>
          </w:p>
        </w:tc>
        <w:tc>
          <w:tcPr>
            <w:tcW w:w="1703" w:type="dxa"/>
          </w:tcPr>
          <w:p w:rsidR="00DF1188" w:rsidRDefault="00DF1188" w:rsidP="00F52DDE">
            <w:pPr>
              <w:pStyle w:val="NoSpacing"/>
              <w:jc w:val="both"/>
            </w:pPr>
            <w:r>
              <w:t>1/15 (7%)</w:t>
            </w:r>
          </w:p>
        </w:tc>
        <w:tc>
          <w:tcPr>
            <w:tcW w:w="1521" w:type="dxa"/>
          </w:tcPr>
          <w:p w:rsidR="00DF1188" w:rsidRDefault="00DF1188" w:rsidP="00F52DDE">
            <w:pPr>
              <w:pStyle w:val="NoSpacing"/>
              <w:jc w:val="both"/>
            </w:pPr>
            <w:r>
              <w:t>1/15 (7%)</w:t>
            </w:r>
          </w:p>
        </w:tc>
        <w:tc>
          <w:tcPr>
            <w:tcW w:w="1170" w:type="dxa"/>
          </w:tcPr>
          <w:p w:rsidR="00DF1188" w:rsidRPr="008A1CCA" w:rsidRDefault="00DF1188" w:rsidP="00F52DDE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F1188" w:rsidRDefault="00DF1188" w:rsidP="00F52DDE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DF1188" w:rsidRDefault="00DF1188" w:rsidP="00F52DDE">
            <w:pPr>
              <w:pStyle w:val="NoSpacing"/>
              <w:jc w:val="both"/>
            </w:pPr>
            <w:r>
              <w:t xml:space="preserve">1.000 (0.012 – 83.978) </w:t>
            </w:r>
          </w:p>
        </w:tc>
      </w:tr>
      <w:tr w:rsidR="00DF1188" w:rsidTr="00F52DDE">
        <w:tc>
          <w:tcPr>
            <w:tcW w:w="1668" w:type="dxa"/>
          </w:tcPr>
          <w:p w:rsidR="00DF1188" w:rsidRDefault="00DF1188" w:rsidP="00F52DDE">
            <w:pPr>
              <w:pStyle w:val="NoSpacing"/>
            </w:pPr>
            <w:r>
              <w:t>&gt; June 2017</w:t>
            </w:r>
          </w:p>
        </w:tc>
        <w:tc>
          <w:tcPr>
            <w:tcW w:w="1703" w:type="dxa"/>
          </w:tcPr>
          <w:p w:rsidR="00DF1188" w:rsidRDefault="00DF1188" w:rsidP="00F52DDE">
            <w:pPr>
              <w:pStyle w:val="NoSpacing"/>
              <w:jc w:val="both"/>
            </w:pPr>
            <w:r>
              <w:t>4/14 (29%)</w:t>
            </w:r>
          </w:p>
        </w:tc>
        <w:tc>
          <w:tcPr>
            <w:tcW w:w="1521" w:type="dxa"/>
          </w:tcPr>
          <w:p w:rsidR="00DF1188" w:rsidRDefault="00DF1188" w:rsidP="00F52DDE">
            <w:pPr>
              <w:pStyle w:val="NoSpacing"/>
              <w:jc w:val="both"/>
            </w:pPr>
            <w:r>
              <w:t>0/15 (0%)</w:t>
            </w:r>
          </w:p>
        </w:tc>
        <w:tc>
          <w:tcPr>
            <w:tcW w:w="1170" w:type="dxa"/>
          </w:tcPr>
          <w:p w:rsidR="00DF1188" w:rsidRDefault="00DF1188" w:rsidP="00F52DDE">
            <w:pPr>
              <w:pStyle w:val="NoSpacing"/>
              <w:jc w:val="both"/>
            </w:pPr>
            <w:r>
              <w:t>0.0421</w:t>
            </w:r>
          </w:p>
        </w:tc>
        <w:tc>
          <w:tcPr>
            <w:tcW w:w="1134" w:type="dxa"/>
          </w:tcPr>
          <w:p w:rsidR="00DF1188" w:rsidRDefault="00DF1188" w:rsidP="00F52DDE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2410" w:type="dxa"/>
          </w:tcPr>
          <w:p w:rsidR="00DF1188" w:rsidRDefault="00DF1188" w:rsidP="00F52DDE">
            <w:pPr>
              <w:pStyle w:val="NoSpacing"/>
              <w:jc w:val="both"/>
            </w:pPr>
            <w:r>
              <w:t xml:space="preserve">INF (1.088 – INF) </w:t>
            </w:r>
          </w:p>
        </w:tc>
      </w:tr>
      <w:tr w:rsidR="00DF1188" w:rsidTr="00F52DDE">
        <w:tc>
          <w:tcPr>
            <w:tcW w:w="1668" w:type="dxa"/>
            <w:shd w:val="clear" w:color="auto" w:fill="E7E6E6" w:themeFill="background2"/>
          </w:tcPr>
          <w:p w:rsidR="00DF1188" w:rsidRDefault="00DF1188" w:rsidP="00F52DDE">
            <w:pPr>
              <w:pStyle w:val="NoSpacing"/>
            </w:pPr>
          </w:p>
        </w:tc>
        <w:tc>
          <w:tcPr>
            <w:tcW w:w="1703" w:type="dxa"/>
            <w:shd w:val="clear" w:color="auto" w:fill="E7E6E6" w:themeFill="background2"/>
          </w:tcPr>
          <w:p w:rsidR="00DF1188" w:rsidRPr="00257890" w:rsidRDefault="00DF1188" w:rsidP="00F52DDE">
            <w:pPr>
              <w:pStyle w:val="NoSpacing"/>
              <w:rPr>
                <w:b/>
              </w:rPr>
            </w:pPr>
            <w:r w:rsidRPr="00257890">
              <w:rPr>
                <w:b/>
              </w:rPr>
              <w:t>Total with guidelines</w:t>
            </w:r>
          </w:p>
        </w:tc>
        <w:tc>
          <w:tcPr>
            <w:tcW w:w="1521" w:type="dxa"/>
            <w:shd w:val="clear" w:color="auto" w:fill="E7E6E6" w:themeFill="background2"/>
          </w:tcPr>
          <w:p w:rsidR="00DF1188" w:rsidRPr="00257890" w:rsidRDefault="00DF1188" w:rsidP="00F52DDE">
            <w:pPr>
              <w:pStyle w:val="NoSpacing"/>
              <w:rPr>
                <w:b/>
              </w:rPr>
            </w:pPr>
            <w:r w:rsidRPr="00257890">
              <w:rPr>
                <w:b/>
              </w:rPr>
              <w:t>Total without guidelines</w:t>
            </w:r>
          </w:p>
        </w:tc>
        <w:tc>
          <w:tcPr>
            <w:tcW w:w="1170" w:type="dxa"/>
            <w:shd w:val="clear" w:color="auto" w:fill="E7E6E6" w:themeFill="background2"/>
          </w:tcPr>
          <w:p w:rsidR="00DF1188" w:rsidRDefault="00DF1188" w:rsidP="00F52DDE">
            <w:pPr>
              <w:pStyle w:val="NoSpacing"/>
              <w:jc w:val="both"/>
            </w:pPr>
          </w:p>
        </w:tc>
        <w:tc>
          <w:tcPr>
            <w:tcW w:w="1134" w:type="dxa"/>
            <w:shd w:val="clear" w:color="auto" w:fill="E7E6E6" w:themeFill="background2"/>
          </w:tcPr>
          <w:p w:rsidR="00DF1188" w:rsidRPr="00B61663" w:rsidRDefault="00DF1188" w:rsidP="00F52DDE">
            <w:pPr>
              <w:pStyle w:val="NoSpacing"/>
              <w:jc w:val="both"/>
              <w:rPr>
                <w:b/>
                <w:i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DF1188" w:rsidRPr="00B61663" w:rsidRDefault="00DF1188" w:rsidP="00F52DDE">
            <w:pPr>
              <w:pStyle w:val="NoSpacing"/>
              <w:jc w:val="both"/>
              <w:rPr>
                <w:b/>
                <w:i/>
              </w:rPr>
            </w:pPr>
          </w:p>
        </w:tc>
      </w:tr>
      <w:tr w:rsidR="00DF1188" w:rsidTr="00F52DDE">
        <w:tc>
          <w:tcPr>
            <w:tcW w:w="1668" w:type="dxa"/>
          </w:tcPr>
          <w:p w:rsidR="00DF1188" w:rsidRPr="008A1CCA" w:rsidRDefault="00DF1188" w:rsidP="00F52DDE">
            <w:pPr>
              <w:pStyle w:val="NoSpacing"/>
            </w:pPr>
            <w:r>
              <w:t>&lt;</w:t>
            </w:r>
            <w:r w:rsidRPr="008A1CCA">
              <w:t xml:space="preserve"> Aug 2003</w:t>
            </w:r>
          </w:p>
        </w:tc>
        <w:tc>
          <w:tcPr>
            <w:tcW w:w="1703" w:type="dxa"/>
          </w:tcPr>
          <w:p w:rsidR="00DF1188" w:rsidRPr="00B60531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7/30 </w:t>
            </w:r>
            <w:r w:rsidRPr="00B60531">
              <w:rPr>
                <w:bCs/>
              </w:rPr>
              <w:t>(23%)</w:t>
            </w:r>
          </w:p>
        </w:tc>
        <w:tc>
          <w:tcPr>
            <w:tcW w:w="1521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4/30 </w:t>
            </w:r>
            <w:r w:rsidRPr="008B618F">
              <w:rPr>
                <w:bCs/>
              </w:rPr>
              <w:t>(13%)</w:t>
            </w:r>
          </w:p>
        </w:tc>
        <w:tc>
          <w:tcPr>
            <w:tcW w:w="1170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0.5062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1.956 (0.431 – 10.335)</w:t>
            </w:r>
          </w:p>
        </w:tc>
      </w:tr>
      <w:tr w:rsidR="00DF1188" w:rsidTr="00F52DDE">
        <w:tc>
          <w:tcPr>
            <w:tcW w:w="1668" w:type="dxa"/>
          </w:tcPr>
          <w:p w:rsidR="00DF1188" w:rsidRDefault="00DF1188" w:rsidP="00F52DDE">
            <w:pPr>
              <w:pStyle w:val="NoSpacing"/>
            </w:pPr>
            <w:r w:rsidRPr="001620CF">
              <w:t>&gt; June 2017</w:t>
            </w:r>
          </w:p>
        </w:tc>
        <w:tc>
          <w:tcPr>
            <w:tcW w:w="1703" w:type="dxa"/>
          </w:tcPr>
          <w:p w:rsidR="00DF1188" w:rsidRDefault="00DF1188" w:rsidP="00F52DDE">
            <w:pPr>
              <w:pStyle w:val="NoSpacing"/>
              <w:jc w:val="both"/>
            </w:pPr>
            <w:r>
              <w:t>13/28 (46%)</w:t>
            </w:r>
          </w:p>
        </w:tc>
        <w:tc>
          <w:tcPr>
            <w:tcW w:w="1521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 xml:space="preserve">0/30 </w:t>
            </w:r>
            <w:r w:rsidRPr="008B618F">
              <w:rPr>
                <w:bCs/>
              </w:rPr>
              <w:t>(0%)</w:t>
            </w:r>
          </w:p>
        </w:tc>
        <w:tc>
          <w:tcPr>
            <w:tcW w:w="1170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1.186</w:t>
            </w:r>
            <w:r w:rsidRPr="00C27930">
              <w:t>e-05</w:t>
            </w:r>
          </w:p>
        </w:tc>
        <w:tc>
          <w:tcPr>
            <w:tcW w:w="1134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0.0007</w:t>
            </w:r>
          </w:p>
        </w:tc>
        <w:tc>
          <w:tcPr>
            <w:tcW w:w="2410" w:type="dxa"/>
          </w:tcPr>
          <w:p w:rsidR="00DF1188" w:rsidRPr="008B618F" w:rsidRDefault="00DF1188" w:rsidP="00F52DDE">
            <w:pPr>
              <w:pStyle w:val="NoSpacing"/>
              <w:jc w:val="both"/>
              <w:rPr>
                <w:bCs/>
              </w:rPr>
            </w:pPr>
            <w:r>
              <w:rPr>
                <w:bCs/>
              </w:rPr>
              <w:t>INF (6.499 – INF)</w:t>
            </w:r>
          </w:p>
        </w:tc>
      </w:tr>
      <w:tr w:rsidR="00DF1188" w:rsidRPr="00695E24" w:rsidTr="00F52DDE">
        <w:trPr>
          <w:trHeight w:val="121"/>
        </w:trPr>
        <w:tc>
          <w:tcPr>
            <w:tcW w:w="9606" w:type="dxa"/>
            <w:gridSpan w:val="6"/>
          </w:tcPr>
          <w:p w:rsidR="00DF1188" w:rsidRPr="008A1CCA" w:rsidRDefault="00DF1188" w:rsidP="00F52DDE">
            <w:pPr>
              <w:pStyle w:val="NoSpacing"/>
              <w:jc w:val="both"/>
              <w:rPr>
                <w:sz w:val="20"/>
                <w:szCs w:val="20"/>
              </w:rPr>
            </w:pPr>
            <w:r w:rsidRPr="008A1CCA">
              <w:rPr>
                <w:sz w:val="20"/>
                <w:vertAlign w:val="superscript"/>
              </w:rPr>
              <w:t>1</w:t>
            </w:r>
            <w:r w:rsidRPr="008A1CCA">
              <w:rPr>
                <w:i/>
                <w:sz w:val="20"/>
              </w:rPr>
              <w:t>P-</w:t>
            </w:r>
            <w:r w:rsidRPr="008A1CCA">
              <w:rPr>
                <w:sz w:val="20"/>
              </w:rPr>
              <w:t>values indicate the significance of the difference in proportion between samples of similar journals (</w:t>
            </w:r>
            <w:r w:rsidRPr="008A1CCA">
              <w:rPr>
                <w:i/>
                <w:sz w:val="20"/>
              </w:rPr>
              <w:t xml:space="preserve">JCN </w:t>
            </w:r>
            <w:r w:rsidRPr="008A1CCA">
              <w:rPr>
                <w:sz w:val="20"/>
              </w:rPr>
              <w:t xml:space="preserve">and </w:t>
            </w:r>
            <w:r w:rsidRPr="00E966AD">
              <w:rPr>
                <w:i/>
                <w:iCs/>
                <w:sz w:val="20"/>
              </w:rPr>
              <w:t>Neuroscience</w:t>
            </w:r>
            <w:r w:rsidRPr="008A1CCA">
              <w:rPr>
                <w:sz w:val="20"/>
              </w:rPr>
              <w:t xml:space="preserve">; </w:t>
            </w:r>
            <w:r w:rsidRPr="008A1CCA">
              <w:rPr>
                <w:i/>
                <w:sz w:val="20"/>
              </w:rPr>
              <w:t xml:space="preserve">Nature </w:t>
            </w:r>
            <w:r w:rsidRPr="008A1CCA">
              <w:rPr>
                <w:sz w:val="20"/>
              </w:rPr>
              <w:t>and Science) with (</w:t>
            </w:r>
            <w:r w:rsidRPr="008A1CCA">
              <w:rPr>
                <w:i/>
                <w:sz w:val="20"/>
              </w:rPr>
              <w:t xml:space="preserve">JCN </w:t>
            </w:r>
            <w:r w:rsidRPr="008A1CCA">
              <w:rPr>
                <w:sz w:val="20"/>
              </w:rPr>
              <w:t xml:space="preserve">and </w:t>
            </w:r>
            <w:r w:rsidRPr="00E966AD">
              <w:rPr>
                <w:i/>
                <w:iCs/>
                <w:sz w:val="20"/>
              </w:rPr>
              <w:t>Nature</w:t>
            </w:r>
            <w:r w:rsidRPr="008A1CCA">
              <w:rPr>
                <w:sz w:val="20"/>
              </w:rPr>
              <w:t>) or without (</w:t>
            </w:r>
            <w:r w:rsidRPr="008A1CCA">
              <w:rPr>
                <w:i/>
                <w:sz w:val="20"/>
              </w:rPr>
              <w:t>Neuroscience</w:t>
            </w:r>
            <w:r w:rsidRPr="008A1CCA">
              <w:rPr>
                <w:sz w:val="20"/>
              </w:rPr>
              <w:t xml:space="preserve"> and </w:t>
            </w:r>
            <w:r w:rsidRPr="008A1CCA">
              <w:rPr>
                <w:i/>
                <w:sz w:val="20"/>
              </w:rPr>
              <w:t>Science</w:t>
            </w:r>
            <w:r w:rsidRPr="008A1CCA">
              <w:rPr>
                <w:sz w:val="20"/>
              </w:rPr>
              <w:t xml:space="preserve">) guidelines. </w:t>
            </w:r>
            <w:r w:rsidRPr="008A1CCA">
              <w:rPr>
                <w:i/>
                <w:sz w:val="20"/>
              </w:rPr>
              <w:t>P</w:t>
            </w:r>
            <w:r w:rsidRPr="008A1CCA">
              <w:rPr>
                <w:sz w:val="20"/>
              </w:rPr>
              <w:t>-</w:t>
            </w:r>
            <w:r w:rsidRPr="008A1CCA">
              <w:rPr>
                <w:sz w:val="20"/>
                <w:szCs w:val="20"/>
              </w:rPr>
              <w:t>values were determine</w:t>
            </w:r>
            <w:r>
              <w:rPr>
                <w:sz w:val="20"/>
                <w:szCs w:val="20"/>
              </w:rPr>
              <w:t>d with Fisher’s exact test (one-</w:t>
            </w:r>
            <w:r w:rsidRPr="008A1CCA">
              <w:rPr>
                <w:sz w:val="20"/>
                <w:szCs w:val="20"/>
              </w:rPr>
              <w:t xml:space="preserve">tailed, unless stated otherwise). </w:t>
            </w:r>
            <w:r w:rsidRPr="001620CF">
              <w:rPr>
                <w:sz w:val="20"/>
                <w:szCs w:val="20"/>
              </w:rPr>
              <w:t>Adjusted P-values were determined using the Holm-Bonferroni method.</w:t>
            </w:r>
          </w:p>
          <w:p w:rsidR="00DF1188" w:rsidRPr="001620CF" w:rsidRDefault="00DF1188" w:rsidP="00F52DDE">
            <w:pPr>
              <w:pStyle w:val="NoSpacing"/>
              <w:jc w:val="both"/>
              <w:rPr>
                <w:sz w:val="20"/>
                <w:szCs w:val="20"/>
              </w:rPr>
            </w:pPr>
            <w:r w:rsidRPr="00CD64E3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Two-tailed.</w:t>
            </w:r>
          </w:p>
        </w:tc>
      </w:tr>
    </w:tbl>
    <w:p w:rsidR="001620CF" w:rsidRDefault="001620CF"/>
    <w:p w:rsidR="00665823" w:rsidRPr="00844197" w:rsidRDefault="00665823"/>
    <w:p w:rsidR="00665823" w:rsidRDefault="00665823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665823" w:rsidRDefault="00665823" w:rsidP="00665823">
      <w:pPr>
        <w:pStyle w:val="Heading1"/>
        <w:rPr>
          <w:lang w:val="en-US"/>
        </w:rPr>
      </w:pPr>
      <w:r>
        <w:rPr>
          <w:lang w:val="en-US"/>
        </w:rPr>
        <w:lastRenderedPageBreak/>
        <w:t>All primary antibodies basic information complete</w:t>
      </w:r>
    </w:p>
    <w:tbl>
      <w:tblPr>
        <w:tblStyle w:val="TableGrid"/>
        <w:tblpPr w:leftFromText="141" w:rightFromText="141" w:vertAnchor="text" w:horzAnchor="margin" w:tblpY="153"/>
        <w:tblW w:w="960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276"/>
        <w:gridCol w:w="1134"/>
        <w:gridCol w:w="2552"/>
      </w:tblGrid>
      <w:tr w:rsidR="00892461" w:rsidRPr="00130AF2" w:rsidTr="00396577">
        <w:trPr>
          <w:trHeight w:val="497"/>
        </w:trPr>
        <w:tc>
          <w:tcPr>
            <w:tcW w:w="9606" w:type="dxa"/>
            <w:gridSpan w:val="6"/>
          </w:tcPr>
          <w:p w:rsidR="00892461" w:rsidRPr="00C5180C" w:rsidRDefault="00892461" w:rsidP="00892461">
            <w:pPr>
              <w:pStyle w:val="NoSpacing"/>
              <w:jc w:val="both"/>
              <w:rPr>
                <w:b/>
                <w:i/>
              </w:rPr>
            </w:pPr>
            <w:r w:rsidRPr="00C5180C">
              <w:rPr>
                <w:b/>
                <w:i/>
              </w:rPr>
              <w:t xml:space="preserve">Table </w:t>
            </w:r>
            <w:r w:rsidR="00E857F6">
              <w:rPr>
                <w:b/>
                <w:i/>
              </w:rPr>
              <w:t>S</w:t>
            </w:r>
            <w:r w:rsidR="00F86731">
              <w:rPr>
                <w:b/>
                <w:i/>
              </w:rPr>
              <w:t>6</w:t>
            </w:r>
            <w:r w:rsidRPr="00C5180C">
              <w:rPr>
                <w:b/>
                <w:i/>
              </w:rPr>
              <w:t xml:space="preserve">. </w:t>
            </w:r>
            <w:r w:rsidRPr="00C5180C">
              <w:rPr>
                <w:b/>
              </w:rPr>
              <w:t>Difference in percentage of articles that reports complete basic information on all primary antibodies used</w:t>
            </w:r>
            <w:r w:rsidRPr="00C5180C">
              <w:rPr>
                <w:sz w:val="20"/>
                <w:szCs w:val="20"/>
              </w:rPr>
              <w:t xml:space="preserve"> </w:t>
            </w:r>
            <w:r w:rsidRPr="00C5180C">
              <w:rPr>
                <w:b/>
              </w:rPr>
              <w:t>before and after introduction of guidelines.</w:t>
            </w:r>
            <w:r w:rsidR="00130AF2" w:rsidRPr="00C5180C">
              <w:rPr>
                <w:b/>
                <w:vertAlign w:val="superscript"/>
              </w:rPr>
              <w:t>1</w:t>
            </w:r>
          </w:p>
        </w:tc>
      </w:tr>
      <w:tr w:rsidR="001620CF" w:rsidTr="00396577">
        <w:trPr>
          <w:trHeight w:val="304"/>
        </w:trPr>
        <w:tc>
          <w:tcPr>
            <w:tcW w:w="1809" w:type="dxa"/>
          </w:tcPr>
          <w:p w:rsidR="003B374A" w:rsidRPr="00C5180C" w:rsidRDefault="003B374A" w:rsidP="00F2655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B374A" w:rsidRDefault="003B374A" w:rsidP="00F26550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&lt; Aug</w:t>
            </w:r>
            <w:r w:rsidRPr="00B61663">
              <w:rPr>
                <w:b/>
              </w:rPr>
              <w:t xml:space="preserve"> 2003</w:t>
            </w:r>
          </w:p>
          <w:p w:rsidR="00220583" w:rsidRPr="00B61663" w:rsidRDefault="00220583" w:rsidP="00F26550">
            <w:pPr>
              <w:pStyle w:val="NoSpacing"/>
              <w:jc w:val="both"/>
              <w:rPr>
                <w:b/>
              </w:rPr>
            </w:pPr>
            <w:r>
              <w:rPr>
                <w:i/>
              </w:rPr>
              <w:t>n/N</w:t>
            </w:r>
            <w:r>
              <w:t xml:space="preserve"> (%)</w:t>
            </w:r>
          </w:p>
        </w:tc>
        <w:tc>
          <w:tcPr>
            <w:tcW w:w="1417" w:type="dxa"/>
          </w:tcPr>
          <w:p w:rsidR="003B374A" w:rsidRDefault="003B374A" w:rsidP="00F26550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&gt;</w:t>
            </w:r>
            <w:r w:rsidRPr="00B61663">
              <w:rPr>
                <w:b/>
              </w:rPr>
              <w:t xml:space="preserve"> June 2017</w:t>
            </w:r>
          </w:p>
          <w:p w:rsidR="00220583" w:rsidRPr="00B61663" w:rsidRDefault="00220583" w:rsidP="00F26550">
            <w:pPr>
              <w:pStyle w:val="NoSpacing"/>
              <w:jc w:val="both"/>
              <w:rPr>
                <w:b/>
              </w:rPr>
            </w:pPr>
            <w:r>
              <w:rPr>
                <w:i/>
              </w:rPr>
              <w:t>n/N</w:t>
            </w:r>
            <w:r>
              <w:t xml:space="preserve"> (%)</w:t>
            </w:r>
          </w:p>
        </w:tc>
        <w:tc>
          <w:tcPr>
            <w:tcW w:w="1276" w:type="dxa"/>
          </w:tcPr>
          <w:p w:rsidR="003B374A" w:rsidRPr="00B61663" w:rsidRDefault="003B374A" w:rsidP="00130AF2">
            <w:pPr>
              <w:pStyle w:val="NoSpacing"/>
              <w:jc w:val="both"/>
              <w:rPr>
                <w:b/>
              </w:rPr>
            </w:pPr>
            <w:r w:rsidRPr="00B61663">
              <w:rPr>
                <w:b/>
                <w:i/>
              </w:rPr>
              <w:t>P</w:t>
            </w:r>
            <w:r w:rsidRPr="00B61663">
              <w:rPr>
                <w:b/>
              </w:rPr>
              <w:t>-value</w:t>
            </w:r>
          </w:p>
        </w:tc>
        <w:tc>
          <w:tcPr>
            <w:tcW w:w="1134" w:type="dxa"/>
          </w:tcPr>
          <w:p w:rsidR="003B374A" w:rsidRPr="00892461" w:rsidRDefault="00892461" w:rsidP="00F26550">
            <w:pPr>
              <w:pStyle w:val="NoSpacing"/>
              <w:jc w:val="both"/>
              <w:rPr>
                <w:b/>
                <w:i/>
              </w:rPr>
            </w:pPr>
            <w:r>
              <w:rPr>
                <w:b/>
              </w:rPr>
              <w:t xml:space="preserve">Adjusted </w:t>
            </w:r>
            <w:r>
              <w:rPr>
                <w:b/>
                <w:i/>
              </w:rPr>
              <w:t>P-value</w:t>
            </w:r>
          </w:p>
        </w:tc>
        <w:tc>
          <w:tcPr>
            <w:tcW w:w="2552" w:type="dxa"/>
          </w:tcPr>
          <w:p w:rsidR="003B374A" w:rsidRPr="00F26550" w:rsidRDefault="003B374A" w:rsidP="00F26550">
            <w:pPr>
              <w:pStyle w:val="NoSpacing"/>
              <w:jc w:val="both"/>
              <w:rPr>
                <w:b/>
              </w:rPr>
            </w:pPr>
            <w:r w:rsidRPr="00F26550">
              <w:rPr>
                <w:b/>
              </w:rPr>
              <w:t>Odds ratio</w:t>
            </w:r>
            <w:r>
              <w:rPr>
                <w:b/>
              </w:rPr>
              <w:t xml:space="preserve"> (95% CI)</w:t>
            </w:r>
          </w:p>
        </w:tc>
      </w:tr>
      <w:tr w:rsidR="001620CF" w:rsidRPr="00220583" w:rsidTr="00396577">
        <w:trPr>
          <w:trHeight w:val="295"/>
        </w:trPr>
        <w:tc>
          <w:tcPr>
            <w:tcW w:w="1809" w:type="dxa"/>
          </w:tcPr>
          <w:p w:rsidR="003B374A" w:rsidRPr="00B61663" w:rsidRDefault="00220583" w:rsidP="00220583">
            <w:pPr>
              <w:pStyle w:val="NoSpacing"/>
            </w:pPr>
            <w:r>
              <w:rPr>
                <w:i/>
              </w:rPr>
              <w:t>JCN</w:t>
            </w:r>
          </w:p>
        </w:tc>
        <w:tc>
          <w:tcPr>
            <w:tcW w:w="1418" w:type="dxa"/>
          </w:tcPr>
          <w:p w:rsidR="003B374A" w:rsidRDefault="003B374A" w:rsidP="00F26550">
            <w:pPr>
              <w:pStyle w:val="NoSpacing"/>
              <w:jc w:val="both"/>
            </w:pPr>
            <w:r>
              <w:t>3/15 (20%)</w:t>
            </w:r>
          </w:p>
        </w:tc>
        <w:tc>
          <w:tcPr>
            <w:tcW w:w="1417" w:type="dxa"/>
          </w:tcPr>
          <w:p w:rsidR="003B374A" w:rsidRDefault="003B374A" w:rsidP="00F26550">
            <w:pPr>
              <w:pStyle w:val="NoSpacing"/>
              <w:jc w:val="both"/>
            </w:pPr>
            <w:r>
              <w:t>14/15 (93%)</w:t>
            </w:r>
          </w:p>
        </w:tc>
        <w:tc>
          <w:tcPr>
            <w:tcW w:w="1276" w:type="dxa"/>
          </w:tcPr>
          <w:p w:rsidR="003B374A" w:rsidRDefault="003B374A" w:rsidP="00F26550">
            <w:pPr>
              <w:pStyle w:val="NoSpacing"/>
              <w:jc w:val="both"/>
            </w:pPr>
            <w:r w:rsidRPr="00C27930">
              <w:t>5.787e-05</w:t>
            </w:r>
          </w:p>
        </w:tc>
        <w:tc>
          <w:tcPr>
            <w:tcW w:w="1134" w:type="dxa"/>
          </w:tcPr>
          <w:p w:rsidR="003B374A" w:rsidRDefault="00585C80" w:rsidP="00F26550">
            <w:pPr>
              <w:pStyle w:val="NoSpacing"/>
              <w:jc w:val="both"/>
            </w:pPr>
            <w:r>
              <w:t>0.00</w:t>
            </w:r>
            <w:r w:rsidR="004D76AC">
              <w:t>3</w:t>
            </w:r>
            <w:r w:rsidR="006D4C3C">
              <w:t>2</w:t>
            </w:r>
          </w:p>
        </w:tc>
        <w:tc>
          <w:tcPr>
            <w:tcW w:w="2552" w:type="dxa"/>
          </w:tcPr>
          <w:p w:rsidR="003B374A" w:rsidRDefault="00220583" w:rsidP="00F26550">
            <w:pPr>
              <w:pStyle w:val="NoSpacing"/>
              <w:jc w:val="both"/>
            </w:pPr>
            <w:r>
              <w:t>45.187 (5.507 - INF</w:t>
            </w:r>
            <w:r w:rsidR="003B374A">
              <w:t>)</w:t>
            </w:r>
          </w:p>
        </w:tc>
      </w:tr>
      <w:tr w:rsidR="001620CF" w:rsidRPr="00220583" w:rsidTr="00396577">
        <w:trPr>
          <w:trHeight w:val="295"/>
        </w:trPr>
        <w:tc>
          <w:tcPr>
            <w:tcW w:w="1809" w:type="dxa"/>
          </w:tcPr>
          <w:p w:rsidR="003B374A" w:rsidRPr="00A37B79" w:rsidRDefault="003B374A" w:rsidP="00220583">
            <w:pPr>
              <w:pStyle w:val="NoSpacing"/>
              <w:rPr>
                <w:i/>
              </w:rPr>
            </w:pPr>
            <w:r w:rsidRPr="00A37B79">
              <w:rPr>
                <w:i/>
              </w:rPr>
              <w:t>Nature</w:t>
            </w:r>
          </w:p>
        </w:tc>
        <w:tc>
          <w:tcPr>
            <w:tcW w:w="1418" w:type="dxa"/>
          </w:tcPr>
          <w:p w:rsidR="003B374A" w:rsidRDefault="003B374A" w:rsidP="00F26550">
            <w:pPr>
              <w:pStyle w:val="NoSpacing"/>
              <w:jc w:val="both"/>
            </w:pPr>
            <w:r>
              <w:t>0/15 (0%)</w:t>
            </w:r>
          </w:p>
        </w:tc>
        <w:tc>
          <w:tcPr>
            <w:tcW w:w="1417" w:type="dxa"/>
          </w:tcPr>
          <w:p w:rsidR="003B374A" w:rsidRDefault="003B374A" w:rsidP="00F26550">
            <w:pPr>
              <w:pStyle w:val="NoSpacing"/>
              <w:jc w:val="both"/>
            </w:pPr>
            <w:r>
              <w:t>5/13 (38%)</w:t>
            </w:r>
          </w:p>
        </w:tc>
        <w:tc>
          <w:tcPr>
            <w:tcW w:w="1276" w:type="dxa"/>
          </w:tcPr>
          <w:p w:rsidR="003B374A" w:rsidRDefault="003B374A" w:rsidP="00F26550">
            <w:pPr>
              <w:pStyle w:val="NoSpacing"/>
              <w:jc w:val="both"/>
            </w:pPr>
            <w:r>
              <w:t>0.0131</w:t>
            </w:r>
          </w:p>
        </w:tc>
        <w:tc>
          <w:tcPr>
            <w:tcW w:w="1134" w:type="dxa"/>
          </w:tcPr>
          <w:p w:rsidR="003B374A" w:rsidRDefault="00585C80" w:rsidP="00F26550">
            <w:pPr>
              <w:pStyle w:val="NoSpacing"/>
              <w:jc w:val="both"/>
            </w:pPr>
            <w:r>
              <w:t>0.</w:t>
            </w:r>
            <w:r w:rsidR="004E76CF">
              <w:t>6</w:t>
            </w:r>
            <w:r w:rsidR="006D4C3C">
              <w:t>286</w:t>
            </w:r>
          </w:p>
        </w:tc>
        <w:tc>
          <w:tcPr>
            <w:tcW w:w="2552" w:type="dxa"/>
          </w:tcPr>
          <w:p w:rsidR="003B374A" w:rsidRDefault="007F63EB" w:rsidP="00F26550">
            <w:pPr>
              <w:pStyle w:val="NoSpacing"/>
              <w:jc w:val="both"/>
            </w:pPr>
            <w:r>
              <w:t>INF (1.756 – INF)</w:t>
            </w:r>
          </w:p>
        </w:tc>
      </w:tr>
      <w:tr w:rsidR="001620CF" w:rsidRPr="00220583" w:rsidTr="00396577">
        <w:trPr>
          <w:trHeight w:val="295"/>
        </w:trPr>
        <w:tc>
          <w:tcPr>
            <w:tcW w:w="1809" w:type="dxa"/>
          </w:tcPr>
          <w:p w:rsidR="003B374A" w:rsidRPr="00A37B79" w:rsidRDefault="003B374A" w:rsidP="00220583">
            <w:pPr>
              <w:pStyle w:val="NoSpacing"/>
              <w:rPr>
                <w:i/>
              </w:rPr>
            </w:pPr>
            <w:r w:rsidRPr="00C5180C">
              <w:t>Total with guidelines</w:t>
            </w:r>
          </w:p>
        </w:tc>
        <w:tc>
          <w:tcPr>
            <w:tcW w:w="1418" w:type="dxa"/>
          </w:tcPr>
          <w:p w:rsidR="003B374A" w:rsidRDefault="003B374A" w:rsidP="00F26550">
            <w:pPr>
              <w:pStyle w:val="NoSpacing"/>
              <w:jc w:val="both"/>
            </w:pPr>
            <w:r>
              <w:t>3/30 (10%)</w:t>
            </w:r>
          </w:p>
        </w:tc>
        <w:tc>
          <w:tcPr>
            <w:tcW w:w="1417" w:type="dxa"/>
          </w:tcPr>
          <w:p w:rsidR="003B374A" w:rsidRDefault="003B374A" w:rsidP="00F26550">
            <w:pPr>
              <w:pStyle w:val="NoSpacing"/>
              <w:jc w:val="both"/>
            </w:pPr>
            <w:r>
              <w:t>19/28 (68%)</w:t>
            </w:r>
          </w:p>
        </w:tc>
        <w:tc>
          <w:tcPr>
            <w:tcW w:w="1276" w:type="dxa"/>
          </w:tcPr>
          <w:p w:rsidR="003B374A" w:rsidRDefault="003B374A" w:rsidP="00F26550">
            <w:pPr>
              <w:pStyle w:val="NoSpacing"/>
              <w:jc w:val="both"/>
            </w:pPr>
            <w:r w:rsidRPr="00C27930">
              <w:t>5.235e-06</w:t>
            </w:r>
          </w:p>
        </w:tc>
        <w:tc>
          <w:tcPr>
            <w:tcW w:w="1134" w:type="dxa"/>
          </w:tcPr>
          <w:p w:rsidR="003B374A" w:rsidRDefault="00585C80" w:rsidP="00F26550">
            <w:pPr>
              <w:pStyle w:val="NoSpacing"/>
              <w:jc w:val="both"/>
            </w:pPr>
            <w:r>
              <w:t>0.0003</w:t>
            </w:r>
          </w:p>
        </w:tc>
        <w:tc>
          <w:tcPr>
            <w:tcW w:w="2552" w:type="dxa"/>
          </w:tcPr>
          <w:p w:rsidR="003B374A" w:rsidRDefault="00220583" w:rsidP="00F26550">
            <w:pPr>
              <w:pStyle w:val="NoSpacing"/>
              <w:jc w:val="both"/>
            </w:pPr>
            <w:r>
              <w:t>17.799 (4.797 – INF</w:t>
            </w:r>
            <w:r w:rsidR="003B374A">
              <w:t>)</w:t>
            </w:r>
          </w:p>
        </w:tc>
      </w:tr>
      <w:tr w:rsidR="001620CF" w:rsidRPr="00220583" w:rsidTr="00396577">
        <w:trPr>
          <w:trHeight w:val="295"/>
        </w:trPr>
        <w:tc>
          <w:tcPr>
            <w:tcW w:w="1809" w:type="dxa"/>
          </w:tcPr>
          <w:p w:rsidR="003B374A" w:rsidRPr="00C5180C" w:rsidRDefault="003B374A" w:rsidP="00220583">
            <w:pPr>
              <w:pStyle w:val="NoSpacing"/>
            </w:pPr>
            <w:r w:rsidRPr="00C5180C">
              <w:rPr>
                <w:i/>
              </w:rPr>
              <w:t>Neuroscience</w:t>
            </w:r>
          </w:p>
        </w:tc>
        <w:tc>
          <w:tcPr>
            <w:tcW w:w="1418" w:type="dxa"/>
          </w:tcPr>
          <w:p w:rsidR="003B374A" w:rsidRDefault="003B374A" w:rsidP="00F26550">
            <w:pPr>
              <w:pStyle w:val="NoSpacing"/>
              <w:jc w:val="both"/>
            </w:pPr>
            <w:r>
              <w:t>2/15 (13%)</w:t>
            </w:r>
          </w:p>
        </w:tc>
        <w:tc>
          <w:tcPr>
            <w:tcW w:w="1417" w:type="dxa"/>
          </w:tcPr>
          <w:p w:rsidR="003B374A" w:rsidRDefault="003B374A" w:rsidP="00F26550">
            <w:pPr>
              <w:pStyle w:val="NoSpacing"/>
              <w:jc w:val="both"/>
            </w:pPr>
            <w:r>
              <w:t>5/15 (33%)</w:t>
            </w:r>
          </w:p>
        </w:tc>
        <w:tc>
          <w:tcPr>
            <w:tcW w:w="1276" w:type="dxa"/>
          </w:tcPr>
          <w:p w:rsidR="003B374A" w:rsidRPr="009F5B3D" w:rsidRDefault="003B374A" w:rsidP="00F26550">
            <w:pPr>
              <w:pStyle w:val="NoSpacing"/>
              <w:jc w:val="both"/>
            </w:pPr>
            <w:r>
              <w:t>0.3898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3B374A" w:rsidRDefault="00585C80" w:rsidP="00F26550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3B374A" w:rsidRDefault="003B374A" w:rsidP="00F26550">
            <w:pPr>
              <w:pStyle w:val="NoSpacing"/>
              <w:jc w:val="both"/>
            </w:pPr>
            <w:r>
              <w:t xml:space="preserve">3.125 (0.404 – 39.374) </w:t>
            </w:r>
          </w:p>
        </w:tc>
      </w:tr>
      <w:tr w:rsidR="001620CF" w:rsidRPr="00C27930" w:rsidTr="00396577">
        <w:trPr>
          <w:trHeight w:val="295"/>
        </w:trPr>
        <w:tc>
          <w:tcPr>
            <w:tcW w:w="1809" w:type="dxa"/>
          </w:tcPr>
          <w:p w:rsidR="003B374A" w:rsidRPr="00C27930" w:rsidRDefault="003B374A" w:rsidP="00220583">
            <w:pPr>
              <w:pStyle w:val="NoSpacing"/>
            </w:pPr>
            <w:r w:rsidRPr="00C5180C">
              <w:rPr>
                <w:i/>
              </w:rPr>
              <w:t>Science</w:t>
            </w:r>
          </w:p>
        </w:tc>
        <w:tc>
          <w:tcPr>
            <w:tcW w:w="1418" w:type="dxa"/>
          </w:tcPr>
          <w:p w:rsidR="003B374A" w:rsidRDefault="003B374A" w:rsidP="00F26550">
            <w:pPr>
              <w:pStyle w:val="NoSpacing"/>
              <w:jc w:val="both"/>
            </w:pPr>
            <w:r>
              <w:t>1/15 (7%)</w:t>
            </w:r>
          </w:p>
        </w:tc>
        <w:tc>
          <w:tcPr>
            <w:tcW w:w="1417" w:type="dxa"/>
          </w:tcPr>
          <w:p w:rsidR="003B374A" w:rsidRDefault="003B374A" w:rsidP="00F26550">
            <w:pPr>
              <w:pStyle w:val="NoSpacing"/>
              <w:jc w:val="both"/>
            </w:pPr>
            <w:r>
              <w:t>3/14 (21%)</w:t>
            </w:r>
          </w:p>
        </w:tc>
        <w:tc>
          <w:tcPr>
            <w:tcW w:w="1276" w:type="dxa"/>
          </w:tcPr>
          <w:p w:rsidR="003B374A" w:rsidRPr="009F5B3D" w:rsidRDefault="003B374A" w:rsidP="00F26550">
            <w:pPr>
              <w:pStyle w:val="NoSpacing"/>
              <w:jc w:val="both"/>
            </w:pPr>
            <w:r>
              <w:t>0.3295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3B374A" w:rsidRDefault="00585C80" w:rsidP="00F26550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3B374A" w:rsidRDefault="003B374A" w:rsidP="00F26550">
            <w:pPr>
              <w:pStyle w:val="NoSpacing"/>
              <w:jc w:val="both"/>
            </w:pPr>
            <w:r>
              <w:t>3.652 (0.252 – 214.179)</w:t>
            </w:r>
          </w:p>
        </w:tc>
      </w:tr>
      <w:tr w:rsidR="001620CF" w:rsidRPr="007D316E" w:rsidTr="00396577">
        <w:trPr>
          <w:trHeight w:val="295"/>
        </w:trPr>
        <w:tc>
          <w:tcPr>
            <w:tcW w:w="1809" w:type="dxa"/>
          </w:tcPr>
          <w:p w:rsidR="003B374A" w:rsidRPr="00C27930" w:rsidRDefault="003B374A" w:rsidP="00220583">
            <w:pPr>
              <w:pStyle w:val="NoSpacing"/>
            </w:pPr>
            <w:r>
              <w:t xml:space="preserve">Total </w:t>
            </w:r>
            <w:r w:rsidRPr="00C5180C">
              <w:t>without guidelines</w:t>
            </w:r>
          </w:p>
        </w:tc>
        <w:tc>
          <w:tcPr>
            <w:tcW w:w="1418" w:type="dxa"/>
          </w:tcPr>
          <w:p w:rsidR="003B374A" w:rsidRDefault="003B374A" w:rsidP="00F26550">
            <w:pPr>
              <w:pStyle w:val="NoSpacing"/>
              <w:jc w:val="both"/>
            </w:pPr>
            <w:r>
              <w:t>3/30 (10%)</w:t>
            </w:r>
          </w:p>
        </w:tc>
        <w:tc>
          <w:tcPr>
            <w:tcW w:w="1417" w:type="dxa"/>
          </w:tcPr>
          <w:p w:rsidR="003B374A" w:rsidRDefault="003B374A" w:rsidP="00F26550">
            <w:pPr>
              <w:pStyle w:val="NoSpacing"/>
              <w:jc w:val="both"/>
            </w:pPr>
            <w:r>
              <w:t>8/29 (28%)</w:t>
            </w:r>
          </w:p>
        </w:tc>
        <w:tc>
          <w:tcPr>
            <w:tcW w:w="1276" w:type="dxa"/>
          </w:tcPr>
          <w:p w:rsidR="003B374A" w:rsidRPr="009F5B3D" w:rsidRDefault="003B374A" w:rsidP="00F26550">
            <w:pPr>
              <w:pStyle w:val="NoSpacing"/>
              <w:jc w:val="both"/>
            </w:pPr>
            <w:r>
              <w:t>0.1042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3B374A" w:rsidRDefault="00585C80" w:rsidP="00F26550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3B374A" w:rsidRDefault="007D316E" w:rsidP="00F26550">
            <w:pPr>
              <w:pStyle w:val="NoSpacing"/>
              <w:jc w:val="both"/>
            </w:pPr>
            <w:r>
              <w:t>3.358 (0.696 – 22.071</w:t>
            </w:r>
            <w:r w:rsidR="003B374A">
              <w:t>)</w:t>
            </w:r>
          </w:p>
        </w:tc>
      </w:tr>
      <w:tr w:rsidR="001620CF" w:rsidRPr="007D316E" w:rsidTr="00396577">
        <w:trPr>
          <w:trHeight w:val="295"/>
        </w:trPr>
        <w:tc>
          <w:tcPr>
            <w:tcW w:w="1809" w:type="dxa"/>
          </w:tcPr>
          <w:p w:rsidR="003B374A" w:rsidRDefault="003B374A" w:rsidP="00220583">
            <w:pPr>
              <w:pStyle w:val="NoSpacing"/>
            </w:pPr>
            <w:r>
              <w:t>Total all journals</w:t>
            </w:r>
          </w:p>
        </w:tc>
        <w:tc>
          <w:tcPr>
            <w:tcW w:w="1418" w:type="dxa"/>
          </w:tcPr>
          <w:p w:rsidR="003B374A" w:rsidRDefault="003B374A" w:rsidP="00F26550">
            <w:pPr>
              <w:pStyle w:val="NoSpacing"/>
              <w:jc w:val="both"/>
            </w:pPr>
            <w:r>
              <w:t>6/60 (10%)</w:t>
            </w:r>
          </w:p>
        </w:tc>
        <w:tc>
          <w:tcPr>
            <w:tcW w:w="1417" w:type="dxa"/>
          </w:tcPr>
          <w:p w:rsidR="003B374A" w:rsidRDefault="003B374A" w:rsidP="00F26550">
            <w:pPr>
              <w:pStyle w:val="NoSpacing"/>
              <w:jc w:val="both"/>
            </w:pPr>
            <w:r>
              <w:t>27/57 (47%)</w:t>
            </w:r>
          </w:p>
        </w:tc>
        <w:tc>
          <w:tcPr>
            <w:tcW w:w="1276" w:type="dxa"/>
          </w:tcPr>
          <w:p w:rsidR="003B374A" w:rsidRPr="009F5B3D" w:rsidRDefault="003B374A" w:rsidP="00F26550">
            <w:pPr>
              <w:pStyle w:val="NoSpacing"/>
              <w:jc w:val="both"/>
            </w:pPr>
            <w:r w:rsidRPr="00065568">
              <w:t>9.247e-06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3B374A" w:rsidRDefault="00585C80" w:rsidP="00F26550">
            <w:pPr>
              <w:pStyle w:val="NoSpacing"/>
              <w:jc w:val="both"/>
            </w:pPr>
            <w:r>
              <w:t>0.0005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3B374A" w:rsidRDefault="003B374A" w:rsidP="00F26550">
            <w:pPr>
              <w:pStyle w:val="NoSpacing"/>
              <w:jc w:val="both"/>
            </w:pPr>
            <w:r>
              <w:t xml:space="preserve">7.947 (2.810 – 26.271) </w:t>
            </w:r>
          </w:p>
        </w:tc>
      </w:tr>
      <w:tr w:rsidR="00892461" w:rsidRPr="00F26550" w:rsidTr="00396577">
        <w:trPr>
          <w:trHeight w:val="173"/>
        </w:trPr>
        <w:tc>
          <w:tcPr>
            <w:tcW w:w="9606" w:type="dxa"/>
            <w:gridSpan w:val="6"/>
          </w:tcPr>
          <w:p w:rsidR="00892461" w:rsidRPr="00892461" w:rsidRDefault="00892461" w:rsidP="00F26550">
            <w:pPr>
              <w:pStyle w:val="NoSpacing"/>
              <w:jc w:val="both"/>
              <w:rPr>
                <w:sz w:val="20"/>
                <w:szCs w:val="20"/>
              </w:rPr>
            </w:pPr>
            <w:r w:rsidRPr="00C5180C">
              <w:rPr>
                <w:sz w:val="20"/>
                <w:vertAlign w:val="superscript"/>
              </w:rPr>
              <w:t>1</w:t>
            </w:r>
            <w:r w:rsidRPr="00C5180C">
              <w:rPr>
                <w:i/>
                <w:sz w:val="20"/>
              </w:rPr>
              <w:t>P-</w:t>
            </w:r>
            <w:r w:rsidRPr="00C5180C">
              <w:rPr>
                <w:sz w:val="20"/>
              </w:rPr>
              <w:t xml:space="preserve">values indicate the significance of the difference in proportion between samples before (before August 2003) and after (after June 2017) </w:t>
            </w:r>
            <w:r w:rsidRPr="00C5180C">
              <w:rPr>
                <w:i/>
                <w:sz w:val="20"/>
              </w:rPr>
              <w:t xml:space="preserve">JCN </w:t>
            </w:r>
            <w:r w:rsidRPr="00C5180C">
              <w:rPr>
                <w:sz w:val="20"/>
              </w:rPr>
              <w:t xml:space="preserve">and </w:t>
            </w:r>
            <w:r w:rsidRPr="00C5180C">
              <w:rPr>
                <w:i/>
                <w:sz w:val="20"/>
              </w:rPr>
              <w:t xml:space="preserve">Nature </w:t>
            </w:r>
            <w:r w:rsidRPr="00C5180C">
              <w:rPr>
                <w:sz w:val="20"/>
              </w:rPr>
              <w:t xml:space="preserve">introduced guidelines. </w:t>
            </w:r>
            <w:r w:rsidRPr="00C5180C">
              <w:rPr>
                <w:i/>
                <w:sz w:val="20"/>
              </w:rPr>
              <w:t>P</w:t>
            </w:r>
            <w:r w:rsidRPr="00C5180C">
              <w:rPr>
                <w:sz w:val="20"/>
              </w:rPr>
              <w:t>-</w:t>
            </w:r>
            <w:r w:rsidRPr="00C5180C">
              <w:rPr>
                <w:sz w:val="20"/>
                <w:szCs w:val="20"/>
              </w:rPr>
              <w:t>values were determine</w:t>
            </w:r>
            <w:r>
              <w:rPr>
                <w:sz w:val="20"/>
                <w:szCs w:val="20"/>
              </w:rPr>
              <w:t>d with Fisher’s exact test (one-</w:t>
            </w:r>
            <w:r w:rsidRPr="00C5180C">
              <w:rPr>
                <w:sz w:val="20"/>
                <w:szCs w:val="20"/>
              </w:rPr>
              <w:t xml:space="preserve">tailed, unless stated otherwise). </w:t>
            </w:r>
            <w:r>
              <w:rPr>
                <w:sz w:val="20"/>
                <w:szCs w:val="20"/>
              </w:rPr>
              <w:t xml:space="preserve">Adjusted </w:t>
            </w:r>
            <w:r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-values were determined using the Holm-Bonferroni method. </w:t>
            </w:r>
          </w:p>
          <w:p w:rsidR="00892461" w:rsidRPr="00CD64E3" w:rsidRDefault="00892461" w:rsidP="00F26550">
            <w:pPr>
              <w:pStyle w:val="NoSpacing"/>
              <w:jc w:val="both"/>
              <w:rPr>
                <w:sz w:val="20"/>
                <w:szCs w:val="20"/>
              </w:rPr>
            </w:pPr>
            <w:r w:rsidRPr="00CD64E3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Two-</w:t>
            </w:r>
            <w:r w:rsidRPr="00CD64E3">
              <w:rPr>
                <w:sz w:val="20"/>
                <w:szCs w:val="20"/>
              </w:rPr>
              <w:t>tailed.</w:t>
            </w:r>
          </w:p>
          <w:p w:rsidR="00892461" w:rsidRPr="00C5180C" w:rsidRDefault="00892461" w:rsidP="00F26550">
            <w:pPr>
              <w:pStyle w:val="NoSpacing"/>
              <w:jc w:val="both"/>
              <w:rPr>
                <w:sz w:val="20"/>
                <w:vertAlign w:val="superscript"/>
              </w:rPr>
            </w:pPr>
          </w:p>
        </w:tc>
      </w:tr>
    </w:tbl>
    <w:p w:rsidR="00665823" w:rsidRPr="00665823" w:rsidRDefault="00665823" w:rsidP="00665823">
      <w:pPr>
        <w:rPr>
          <w:lang w:val="en-US"/>
        </w:rPr>
      </w:pPr>
    </w:p>
    <w:p w:rsidR="00665823" w:rsidRDefault="00665823">
      <w:pPr>
        <w:rPr>
          <w:lang w:val="en-US"/>
        </w:rPr>
      </w:pPr>
    </w:p>
    <w:tbl>
      <w:tblPr>
        <w:tblStyle w:val="TableGrid"/>
        <w:tblW w:w="960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3"/>
        <w:gridCol w:w="1521"/>
        <w:gridCol w:w="952"/>
        <w:gridCol w:w="1352"/>
        <w:gridCol w:w="2410"/>
      </w:tblGrid>
      <w:tr w:rsidR="001620CF" w:rsidRPr="00130AF2" w:rsidTr="00396577">
        <w:tc>
          <w:tcPr>
            <w:tcW w:w="9606" w:type="dxa"/>
            <w:gridSpan w:val="6"/>
          </w:tcPr>
          <w:p w:rsidR="001620CF" w:rsidRPr="00257890" w:rsidRDefault="001620CF" w:rsidP="00897019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 xml:space="preserve">Table </w:t>
            </w:r>
            <w:r w:rsidR="00E857F6">
              <w:rPr>
                <w:b/>
                <w:i/>
              </w:rPr>
              <w:t>S</w:t>
            </w:r>
            <w:r w:rsidR="00F86731">
              <w:rPr>
                <w:b/>
                <w:i/>
              </w:rPr>
              <w:t>7</w:t>
            </w:r>
            <w:r w:rsidRPr="00257890">
              <w:rPr>
                <w:b/>
                <w:i/>
              </w:rPr>
              <w:t xml:space="preserve">. </w:t>
            </w:r>
            <w:r w:rsidRPr="00257890">
              <w:rPr>
                <w:b/>
              </w:rPr>
              <w:t xml:space="preserve">Differences </w:t>
            </w:r>
            <w:r w:rsidRPr="00C5180C">
              <w:rPr>
                <w:b/>
              </w:rPr>
              <w:t>in percentage of articles that reports complete basic information on all primary antibodies used</w:t>
            </w:r>
            <w:r w:rsidRPr="00C5180C">
              <w:rPr>
                <w:sz w:val="20"/>
                <w:szCs w:val="20"/>
              </w:rPr>
              <w:t xml:space="preserve"> </w:t>
            </w:r>
            <w:r w:rsidRPr="00257890">
              <w:rPr>
                <w:b/>
              </w:rPr>
              <w:t>be</w:t>
            </w:r>
            <w:r>
              <w:rPr>
                <w:b/>
              </w:rPr>
              <w:t>tween similar journals with and without guidelines.</w:t>
            </w:r>
            <w:r w:rsidRPr="00257890">
              <w:rPr>
                <w:b/>
                <w:vertAlign w:val="superscript"/>
              </w:rPr>
              <w:t>1</w:t>
            </w:r>
          </w:p>
        </w:tc>
      </w:tr>
      <w:tr w:rsidR="001620CF" w:rsidTr="00396577">
        <w:tc>
          <w:tcPr>
            <w:tcW w:w="1668" w:type="dxa"/>
          </w:tcPr>
          <w:p w:rsidR="001620CF" w:rsidRPr="00257890" w:rsidRDefault="001620CF" w:rsidP="0089701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03" w:type="dxa"/>
          </w:tcPr>
          <w:p w:rsidR="001620CF" w:rsidRPr="00396577" w:rsidRDefault="00396577" w:rsidP="00897019">
            <w:pPr>
              <w:pStyle w:val="NoSpacing"/>
              <w:jc w:val="both"/>
              <w:rPr>
                <w:b/>
                <w:bCs/>
                <w:i/>
              </w:rPr>
            </w:pPr>
            <w:r w:rsidRPr="00396577">
              <w:rPr>
                <w:b/>
                <w:bCs/>
                <w:i/>
              </w:rPr>
              <w:t>n/N</w:t>
            </w:r>
            <w:r w:rsidRPr="00396577">
              <w:rPr>
                <w:b/>
                <w:bCs/>
              </w:rPr>
              <w:t xml:space="preserve"> (%)</w:t>
            </w:r>
          </w:p>
        </w:tc>
        <w:tc>
          <w:tcPr>
            <w:tcW w:w="1521" w:type="dxa"/>
          </w:tcPr>
          <w:p w:rsidR="001620CF" w:rsidRPr="00396577" w:rsidRDefault="00396577" w:rsidP="00897019">
            <w:pPr>
              <w:pStyle w:val="NoSpacing"/>
              <w:jc w:val="both"/>
              <w:rPr>
                <w:b/>
                <w:bCs/>
                <w:i/>
              </w:rPr>
            </w:pPr>
            <w:r w:rsidRPr="00396577">
              <w:rPr>
                <w:b/>
                <w:bCs/>
                <w:i/>
              </w:rPr>
              <w:t>n/N</w:t>
            </w:r>
            <w:r w:rsidRPr="00396577">
              <w:rPr>
                <w:b/>
                <w:bCs/>
              </w:rPr>
              <w:t xml:space="preserve"> (%)</w:t>
            </w:r>
          </w:p>
        </w:tc>
        <w:tc>
          <w:tcPr>
            <w:tcW w:w="952" w:type="dxa"/>
          </w:tcPr>
          <w:p w:rsidR="001620CF" w:rsidRPr="00B61663" w:rsidRDefault="001620CF" w:rsidP="00897019">
            <w:pPr>
              <w:pStyle w:val="NoSpacing"/>
              <w:jc w:val="both"/>
              <w:rPr>
                <w:b/>
              </w:rPr>
            </w:pPr>
            <w:r w:rsidRPr="00B61663">
              <w:rPr>
                <w:b/>
                <w:i/>
              </w:rPr>
              <w:t>P</w:t>
            </w:r>
            <w:r w:rsidRPr="00B61663">
              <w:rPr>
                <w:b/>
              </w:rPr>
              <w:t>-value</w:t>
            </w:r>
          </w:p>
        </w:tc>
        <w:tc>
          <w:tcPr>
            <w:tcW w:w="1352" w:type="dxa"/>
          </w:tcPr>
          <w:p w:rsidR="001620CF" w:rsidRPr="001620CF" w:rsidRDefault="001620CF" w:rsidP="001620CF">
            <w:pPr>
              <w:pStyle w:val="NoSpacing"/>
              <w:rPr>
                <w:b/>
                <w:i/>
              </w:rPr>
            </w:pPr>
            <w:r>
              <w:rPr>
                <w:b/>
              </w:rPr>
              <w:t xml:space="preserve">Adjusted </w:t>
            </w:r>
            <w:r>
              <w:rPr>
                <w:b/>
                <w:i/>
              </w:rPr>
              <w:t>P-value</w:t>
            </w:r>
          </w:p>
        </w:tc>
        <w:tc>
          <w:tcPr>
            <w:tcW w:w="2410" w:type="dxa"/>
          </w:tcPr>
          <w:p w:rsidR="001620CF" w:rsidRPr="003C7A47" w:rsidRDefault="001620CF" w:rsidP="00897019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Odds ratio (95% CI)</w:t>
            </w:r>
          </w:p>
        </w:tc>
      </w:tr>
      <w:tr w:rsidR="0060686B" w:rsidTr="00396577">
        <w:tc>
          <w:tcPr>
            <w:tcW w:w="1668" w:type="dxa"/>
            <w:shd w:val="clear" w:color="auto" w:fill="E7E6E6" w:themeFill="background2"/>
          </w:tcPr>
          <w:p w:rsidR="0060686B" w:rsidRPr="00257890" w:rsidRDefault="0060686B" w:rsidP="0089701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703" w:type="dxa"/>
            <w:shd w:val="clear" w:color="auto" w:fill="E7E6E6" w:themeFill="background2"/>
          </w:tcPr>
          <w:p w:rsidR="0060686B" w:rsidRPr="00257890" w:rsidRDefault="0060686B" w:rsidP="00897019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>JCN</w:t>
            </w:r>
          </w:p>
        </w:tc>
        <w:tc>
          <w:tcPr>
            <w:tcW w:w="1521" w:type="dxa"/>
            <w:shd w:val="clear" w:color="auto" w:fill="E7E6E6" w:themeFill="background2"/>
          </w:tcPr>
          <w:p w:rsidR="0060686B" w:rsidRPr="00257890" w:rsidRDefault="0060686B" w:rsidP="00897019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>Neuroscience</w:t>
            </w:r>
          </w:p>
        </w:tc>
        <w:tc>
          <w:tcPr>
            <w:tcW w:w="952" w:type="dxa"/>
            <w:shd w:val="clear" w:color="auto" w:fill="E7E6E6" w:themeFill="background2"/>
          </w:tcPr>
          <w:p w:rsidR="0060686B" w:rsidRPr="00B61663" w:rsidRDefault="0060686B" w:rsidP="00897019">
            <w:pPr>
              <w:pStyle w:val="NoSpacing"/>
              <w:jc w:val="both"/>
              <w:rPr>
                <w:b/>
                <w:i/>
              </w:rPr>
            </w:pPr>
          </w:p>
        </w:tc>
        <w:tc>
          <w:tcPr>
            <w:tcW w:w="1352" w:type="dxa"/>
            <w:shd w:val="clear" w:color="auto" w:fill="E7E6E6" w:themeFill="background2"/>
          </w:tcPr>
          <w:p w:rsidR="0060686B" w:rsidRDefault="0060686B" w:rsidP="001620CF">
            <w:pPr>
              <w:pStyle w:val="NoSpacing"/>
              <w:rPr>
                <w:b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60686B" w:rsidRDefault="0060686B" w:rsidP="00897019">
            <w:pPr>
              <w:pStyle w:val="NoSpacing"/>
              <w:jc w:val="both"/>
              <w:rPr>
                <w:b/>
              </w:rPr>
            </w:pPr>
          </w:p>
        </w:tc>
      </w:tr>
      <w:tr w:rsidR="001620CF" w:rsidTr="00396577">
        <w:tc>
          <w:tcPr>
            <w:tcW w:w="1668" w:type="dxa"/>
          </w:tcPr>
          <w:p w:rsidR="001620CF" w:rsidRPr="00B61663" w:rsidRDefault="001620CF" w:rsidP="001620CF">
            <w:pPr>
              <w:pStyle w:val="NoSpacing"/>
            </w:pPr>
            <w:r>
              <w:t>&lt; Aug</w:t>
            </w:r>
            <w:r w:rsidR="00396577">
              <w:t xml:space="preserve"> </w:t>
            </w:r>
            <w:r>
              <w:t>2003</w:t>
            </w:r>
          </w:p>
        </w:tc>
        <w:tc>
          <w:tcPr>
            <w:tcW w:w="1703" w:type="dxa"/>
          </w:tcPr>
          <w:p w:rsidR="001620CF" w:rsidRDefault="001620CF" w:rsidP="00897019">
            <w:pPr>
              <w:pStyle w:val="NoSpacing"/>
              <w:jc w:val="both"/>
            </w:pPr>
            <w:r>
              <w:t>3/15 (20%)</w:t>
            </w:r>
          </w:p>
        </w:tc>
        <w:tc>
          <w:tcPr>
            <w:tcW w:w="1521" w:type="dxa"/>
          </w:tcPr>
          <w:p w:rsidR="001620CF" w:rsidRDefault="001620CF" w:rsidP="00897019">
            <w:pPr>
              <w:pStyle w:val="NoSpacing"/>
              <w:jc w:val="both"/>
            </w:pPr>
            <w:r>
              <w:t>2/15 (13%)</w:t>
            </w:r>
          </w:p>
        </w:tc>
        <w:tc>
          <w:tcPr>
            <w:tcW w:w="952" w:type="dxa"/>
          </w:tcPr>
          <w:p w:rsidR="001620CF" w:rsidRPr="008A1CCA" w:rsidRDefault="001620CF" w:rsidP="00897019">
            <w:pPr>
              <w:pStyle w:val="NoSpacing"/>
              <w:jc w:val="both"/>
              <w:rPr>
                <w:vertAlign w:val="superscript"/>
              </w:rPr>
            </w:pPr>
            <w:r>
              <w:t>1</w:t>
            </w:r>
            <w:r w:rsidR="00E46A20">
              <w:t>.0000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1620CF" w:rsidRDefault="00E46A20" w:rsidP="00897019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620CF" w:rsidRDefault="00E46A20" w:rsidP="00897019">
            <w:pPr>
              <w:pStyle w:val="NoSpacing"/>
              <w:jc w:val="both"/>
            </w:pPr>
            <w:r>
              <w:t xml:space="preserve">1.599 (0.154 – 22.300) </w:t>
            </w:r>
          </w:p>
        </w:tc>
      </w:tr>
      <w:tr w:rsidR="001620CF" w:rsidTr="00396577">
        <w:tc>
          <w:tcPr>
            <w:tcW w:w="1668" w:type="dxa"/>
          </w:tcPr>
          <w:p w:rsidR="001620CF" w:rsidRDefault="001620CF" w:rsidP="001620CF">
            <w:pPr>
              <w:pStyle w:val="NoSpacing"/>
            </w:pPr>
            <w:r>
              <w:t>&gt; June 2017</w:t>
            </w:r>
          </w:p>
        </w:tc>
        <w:tc>
          <w:tcPr>
            <w:tcW w:w="1703" w:type="dxa"/>
          </w:tcPr>
          <w:p w:rsidR="001620CF" w:rsidRDefault="001620CF" w:rsidP="00897019">
            <w:pPr>
              <w:pStyle w:val="NoSpacing"/>
              <w:jc w:val="both"/>
            </w:pPr>
            <w:r>
              <w:t>14/15 (93%)</w:t>
            </w:r>
          </w:p>
        </w:tc>
        <w:tc>
          <w:tcPr>
            <w:tcW w:w="1521" w:type="dxa"/>
          </w:tcPr>
          <w:p w:rsidR="001620CF" w:rsidRDefault="001620CF" w:rsidP="00897019">
            <w:pPr>
              <w:pStyle w:val="NoSpacing"/>
              <w:jc w:val="both"/>
            </w:pPr>
            <w:r>
              <w:t>5/15 (33%)</w:t>
            </w:r>
          </w:p>
        </w:tc>
        <w:tc>
          <w:tcPr>
            <w:tcW w:w="952" w:type="dxa"/>
          </w:tcPr>
          <w:p w:rsidR="001620CF" w:rsidRDefault="001620CF" w:rsidP="00897019">
            <w:pPr>
              <w:pStyle w:val="NoSpacing"/>
              <w:jc w:val="both"/>
            </w:pPr>
            <w:r>
              <w:t>0.00</w:t>
            </w:r>
            <w:r w:rsidR="00E46A20">
              <w:t>09</w:t>
            </w:r>
          </w:p>
          <w:p w:rsidR="001620CF" w:rsidRPr="00257890" w:rsidRDefault="001620CF" w:rsidP="00897019">
            <w:pPr>
              <w:pStyle w:val="NoSpacing"/>
              <w:jc w:val="both"/>
              <w:rPr>
                <w:sz w:val="10"/>
                <w:szCs w:val="10"/>
              </w:rPr>
            </w:pPr>
          </w:p>
        </w:tc>
        <w:tc>
          <w:tcPr>
            <w:tcW w:w="1352" w:type="dxa"/>
          </w:tcPr>
          <w:p w:rsidR="001620CF" w:rsidRDefault="00E46A20" w:rsidP="00897019">
            <w:pPr>
              <w:pStyle w:val="NoSpacing"/>
              <w:jc w:val="both"/>
            </w:pPr>
            <w:r>
              <w:t>0.0459</w:t>
            </w:r>
          </w:p>
        </w:tc>
        <w:tc>
          <w:tcPr>
            <w:tcW w:w="2410" w:type="dxa"/>
          </w:tcPr>
          <w:p w:rsidR="001620CF" w:rsidRDefault="00E46A20" w:rsidP="00897019">
            <w:pPr>
              <w:pStyle w:val="NoSpacing"/>
              <w:jc w:val="both"/>
            </w:pPr>
            <w:r>
              <w:t xml:space="preserve">24.416 (3.170 – INF) </w:t>
            </w:r>
          </w:p>
        </w:tc>
      </w:tr>
      <w:tr w:rsidR="001620CF" w:rsidTr="00396577">
        <w:tc>
          <w:tcPr>
            <w:tcW w:w="1668" w:type="dxa"/>
            <w:shd w:val="clear" w:color="auto" w:fill="E7E6E6" w:themeFill="background2"/>
          </w:tcPr>
          <w:p w:rsidR="001620CF" w:rsidRDefault="001620CF" w:rsidP="001620CF">
            <w:pPr>
              <w:pStyle w:val="NoSpacing"/>
            </w:pPr>
          </w:p>
        </w:tc>
        <w:tc>
          <w:tcPr>
            <w:tcW w:w="1703" w:type="dxa"/>
            <w:shd w:val="clear" w:color="auto" w:fill="E7E6E6" w:themeFill="background2"/>
          </w:tcPr>
          <w:p w:rsidR="001620CF" w:rsidRPr="00257890" w:rsidRDefault="001620CF" w:rsidP="00897019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>Nature</w:t>
            </w:r>
          </w:p>
        </w:tc>
        <w:tc>
          <w:tcPr>
            <w:tcW w:w="1521" w:type="dxa"/>
            <w:shd w:val="clear" w:color="auto" w:fill="E7E6E6" w:themeFill="background2"/>
          </w:tcPr>
          <w:p w:rsidR="001620CF" w:rsidRPr="00257890" w:rsidRDefault="001620CF" w:rsidP="00897019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>Science</w:t>
            </w:r>
          </w:p>
        </w:tc>
        <w:tc>
          <w:tcPr>
            <w:tcW w:w="952" w:type="dxa"/>
            <w:shd w:val="clear" w:color="auto" w:fill="E7E6E6" w:themeFill="background2"/>
          </w:tcPr>
          <w:p w:rsidR="001620CF" w:rsidRDefault="001620CF" w:rsidP="00897019">
            <w:pPr>
              <w:pStyle w:val="NoSpacing"/>
              <w:jc w:val="both"/>
            </w:pPr>
          </w:p>
        </w:tc>
        <w:tc>
          <w:tcPr>
            <w:tcW w:w="1352" w:type="dxa"/>
            <w:shd w:val="clear" w:color="auto" w:fill="E7E6E6" w:themeFill="background2"/>
          </w:tcPr>
          <w:p w:rsidR="001620CF" w:rsidRPr="00B61663" w:rsidRDefault="001620CF" w:rsidP="00897019">
            <w:pPr>
              <w:pStyle w:val="NoSpacing"/>
              <w:jc w:val="both"/>
              <w:rPr>
                <w:b/>
                <w:i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1620CF" w:rsidRPr="00B61663" w:rsidRDefault="001620CF" w:rsidP="00897019">
            <w:pPr>
              <w:pStyle w:val="NoSpacing"/>
              <w:jc w:val="both"/>
              <w:rPr>
                <w:b/>
                <w:i/>
              </w:rPr>
            </w:pPr>
          </w:p>
        </w:tc>
      </w:tr>
      <w:tr w:rsidR="001620CF" w:rsidTr="00396577">
        <w:tc>
          <w:tcPr>
            <w:tcW w:w="1668" w:type="dxa"/>
          </w:tcPr>
          <w:p w:rsidR="001620CF" w:rsidRDefault="001620CF" w:rsidP="001620CF">
            <w:pPr>
              <w:pStyle w:val="NoSpacing"/>
            </w:pPr>
            <w:r>
              <w:t>&lt; Aug2003</w:t>
            </w:r>
          </w:p>
        </w:tc>
        <w:tc>
          <w:tcPr>
            <w:tcW w:w="1703" w:type="dxa"/>
          </w:tcPr>
          <w:p w:rsidR="001620CF" w:rsidRDefault="001620CF" w:rsidP="00897019">
            <w:pPr>
              <w:pStyle w:val="NoSpacing"/>
              <w:jc w:val="both"/>
            </w:pPr>
            <w:r>
              <w:t>0/15 (0%)</w:t>
            </w:r>
          </w:p>
        </w:tc>
        <w:tc>
          <w:tcPr>
            <w:tcW w:w="1521" w:type="dxa"/>
          </w:tcPr>
          <w:p w:rsidR="001620CF" w:rsidRDefault="001620CF" w:rsidP="00897019">
            <w:pPr>
              <w:pStyle w:val="NoSpacing"/>
              <w:jc w:val="both"/>
            </w:pPr>
            <w:r>
              <w:t>1/15 (7%)</w:t>
            </w:r>
          </w:p>
        </w:tc>
        <w:tc>
          <w:tcPr>
            <w:tcW w:w="952" w:type="dxa"/>
          </w:tcPr>
          <w:p w:rsidR="001620CF" w:rsidRPr="008A1CCA" w:rsidRDefault="001620CF" w:rsidP="00897019">
            <w:pPr>
              <w:pStyle w:val="NoSpacing"/>
              <w:jc w:val="both"/>
            </w:pPr>
            <w:r>
              <w:t>1</w:t>
            </w:r>
            <w:r w:rsidR="00E46A20">
              <w:t>.0000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1620CF" w:rsidRDefault="0059296D" w:rsidP="00897019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620CF" w:rsidRDefault="00E46A20" w:rsidP="00897019">
            <w:pPr>
              <w:pStyle w:val="NoSpacing"/>
              <w:jc w:val="both"/>
            </w:pPr>
            <w:r>
              <w:t>0</w:t>
            </w:r>
            <w:r w:rsidR="0059296D">
              <w:t>.000</w:t>
            </w:r>
            <w:r>
              <w:t xml:space="preserve"> (0</w:t>
            </w:r>
            <w:r w:rsidR="0059296D">
              <w:t>.000</w:t>
            </w:r>
            <w:r>
              <w:t xml:space="preserve"> – 39.0</w:t>
            </w:r>
            <w:r w:rsidR="0059296D">
              <w:t>01</w:t>
            </w:r>
            <w:r>
              <w:t xml:space="preserve">) </w:t>
            </w:r>
          </w:p>
        </w:tc>
      </w:tr>
      <w:tr w:rsidR="001620CF" w:rsidTr="00396577">
        <w:tc>
          <w:tcPr>
            <w:tcW w:w="1668" w:type="dxa"/>
          </w:tcPr>
          <w:p w:rsidR="001620CF" w:rsidRDefault="001620CF" w:rsidP="001620CF">
            <w:pPr>
              <w:pStyle w:val="NoSpacing"/>
            </w:pPr>
            <w:r>
              <w:t>&gt; June 2017</w:t>
            </w:r>
          </w:p>
        </w:tc>
        <w:tc>
          <w:tcPr>
            <w:tcW w:w="1703" w:type="dxa"/>
          </w:tcPr>
          <w:p w:rsidR="001620CF" w:rsidRDefault="001620CF" w:rsidP="00897019">
            <w:pPr>
              <w:pStyle w:val="NoSpacing"/>
              <w:jc w:val="both"/>
            </w:pPr>
            <w:r>
              <w:t>5/13 (3</w:t>
            </w:r>
            <w:r w:rsidR="00991D72">
              <w:t>8</w:t>
            </w:r>
            <w:r>
              <w:t>%)</w:t>
            </w:r>
          </w:p>
        </w:tc>
        <w:tc>
          <w:tcPr>
            <w:tcW w:w="1521" w:type="dxa"/>
          </w:tcPr>
          <w:p w:rsidR="001620CF" w:rsidRDefault="001620CF" w:rsidP="00897019">
            <w:pPr>
              <w:pStyle w:val="NoSpacing"/>
              <w:jc w:val="both"/>
            </w:pPr>
            <w:r>
              <w:t>3/14 (21%)</w:t>
            </w:r>
          </w:p>
        </w:tc>
        <w:tc>
          <w:tcPr>
            <w:tcW w:w="952" w:type="dxa"/>
          </w:tcPr>
          <w:p w:rsidR="001620CF" w:rsidRDefault="001620CF" w:rsidP="00897019">
            <w:pPr>
              <w:pStyle w:val="NoSpacing"/>
              <w:jc w:val="both"/>
            </w:pPr>
            <w:r>
              <w:t>0.29</w:t>
            </w:r>
            <w:r w:rsidR="0059296D">
              <w:t>28</w:t>
            </w:r>
          </w:p>
        </w:tc>
        <w:tc>
          <w:tcPr>
            <w:tcW w:w="1352" w:type="dxa"/>
          </w:tcPr>
          <w:p w:rsidR="001620CF" w:rsidRDefault="0059296D" w:rsidP="00897019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2410" w:type="dxa"/>
          </w:tcPr>
          <w:p w:rsidR="001620CF" w:rsidRDefault="00C909A9" w:rsidP="00897019">
            <w:pPr>
              <w:pStyle w:val="NoSpacing"/>
              <w:jc w:val="both"/>
            </w:pPr>
            <w:r>
              <w:t>2.22</w:t>
            </w:r>
            <w:r w:rsidR="0059296D">
              <w:t>1</w:t>
            </w:r>
            <w:r>
              <w:t xml:space="preserve"> (0.413 – INF)  </w:t>
            </w:r>
          </w:p>
        </w:tc>
      </w:tr>
      <w:tr w:rsidR="001620CF" w:rsidTr="00396577">
        <w:tc>
          <w:tcPr>
            <w:tcW w:w="1668" w:type="dxa"/>
            <w:shd w:val="clear" w:color="auto" w:fill="E7E6E6" w:themeFill="background2"/>
          </w:tcPr>
          <w:p w:rsidR="001620CF" w:rsidRDefault="001620CF" w:rsidP="001620CF">
            <w:pPr>
              <w:pStyle w:val="NoSpacing"/>
            </w:pPr>
          </w:p>
        </w:tc>
        <w:tc>
          <w:tcPr>
            <w:tcW w:w="1703" w:type="dxa"/>
            <w:shd w:val="clear" w:color="auto" w:fill="E7E6E6" w:themeFill="background2"/>
          </w:tcPr>
          <w:p w:rsidR="001620CF" w:rsidRPr="00257890" w:rsidRDefault="001620CF" w:rsidP="001620CF">
            <w:pPr>
              <w:pStyle w:val="NoSpacing"/>
              <w:rPr>
                <w:b/>
              </w:rPr>
            </w:pPr>
            <w:r w:rsidRPr="00257890">
              <w:rPr>
                <w:b/>
              </w:rPr>
              <w:t>Total with guidelines</w:t>
            </w:r>
          </w:p>
        </w:tc>
        <w:tc>
          <w:tcPr>
            <w:tcW w:w="1521" w:type="dxa"/>
            <w:shd w:val="clear" w:color="auto" w:fill="E7E6E6" w:themeFill="background2"/>
          </w:tcPr>
          <w:p w:rsidR="001620CF" w:rsidRPr="00257890" w:rsidRDefault="001620CF" w:rsidP="001620CF">
            <w:pPr>
              <w:pStyle w:val="NoSpacing"/>
              <w:rPr>
                <w:b/>
              </w:rPr>
            </w:pPr>
            <w:r w:rsidRPr="00257890">
              <w:rPr>
                <w:b/>
              </w:rPr>
              <w:t>Total without guidelines</w:t>
            </w:r>
          </w:p>
        </w:tc>
        <w:tc>
          <w:tcPr>
            <w:tcW w:w="952" w:type="dxa"/>
            <w:shd w:val="clear" w:color="auto" w:fill="E7E6E6" w:themeFill="background2"/>
          </w:tcPr>
          <w:p w:rsidR="001620CF" w:rsidRDefault="001620CF" w:rsidP="00897019">
            <w:pPr>
              <w:pStyle w:val="NoSpacing"/>
              <w:jc w:val="both"/>
            </w:pPr>
          </w:p>
        </w:tc>
        <w:tc>
          <w:tcPr>
            <w:tcW w:w="1352" w:type="dxa"/>
            <w:shd w:val="clear" w:color="auto" w:fill="E7E6E6" w:themeFill="background2"/>
          </w:tcPr>
          <w:p w:rsidR="001620CF" w:rsidRPr="00B61663" w:rsidRDefault="001620CF" w:rsidP="00897019">
            <w:pPr>
              <w:pStyle w:val="NoSpacing"/>
              <w:jc w:val="both"/>
              <w:rPr>
                <w:b/>
                <w:i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:rsidR="001620CF" w:rsidRPr="00B61663" w:rsidRDefault="001620CF" w:rsidP="00897019">
            <w:pPr>
              <w:pStyle w:val="NoSpacing"/>
              <w:jc w:val="both"/>
              <w:rPr>
                <w:b/>
                <w:i/>
              </w:rPr>
            </w:pPr>
          </w:p>
        </w:tc>
      </w:tr>
      <w:tr w:rsidR="001620CF" w:rsidTr="00396577">
        <w:tc>
          <w:tcPr>
            <w:tcW w:w="1668" w:type="dxa"/>
          </w:tcPr>
          <w:p w:rsidR="001620CF" w:rsidRPr="008A1CCA" w:rsidRDefault="001620CF" w:rsidP="001620CF">
            <w:pPr>
              <w:pStyle w:val="NoSpacing"/>
            </w:pPr>
            <w:r>
              <w:t>&lt;</w:t>
            </w:r>
            <w:r w:rsidRPr="008A1CCA">
              <w:t xml:space="preserve"> Aug 2003</w:t>
            </w:r>
          </w:p>
        </w:tc>
        <w:tc>
          <w:tcPr>
            <w:tcW w:w="1703" w:type="dxa"/>
          </w:tcPr>
          <w:p w:rsidR="001620CF" w:rsidRPr="00396577" w:rsidRDefault="001620CF" w:rsidP="00897019">
            <w:pPr>
              <w:pStyle w:val="NoSpacing"/>
              <w:jc w:val="both"/>
            </w:pPr>
            <w:r>
              <w:t>3/30 (10%)</w:t>
            </w:r>
          </w:p>
        </w:tc>
        <w:tc>
          <w:tcPr>
            <w:tcW w:w="1521" w:type="dxa"/>
          </w:tcPr>
          <w:p w:rsidR="001620CF" w:rsidRPr="00396577" w:rsidRDefault="001620CF" w:rsidP="00897019">
            <w:pPr>
              <w:pStyle w:val="NoSpacing"/>
              <w:jc w:val="both"/>
            </w:pPr>
            <w:r>
              <w:t>3/30 (10%)</w:t>
            </w:r>
          </w:p>
        </w:tc>
        <w:tc>
          <w:tcPr>
            <w:tcW w:w="952" w:type="dxa"/>
          </w:tcPr>
          <w:p w:rsidR="001620CF" w:rsidRPr="008A1CCA" w:rsidRDefault="001620CF" w:rsidP="00897019">
            <w:pPr>
              <w:pStyle w:val="NoSpacing"/>
              <w:jc w:val="both"/>
            </w:pPr>
            <w:r>
              <w:t>1</w:t>
            </w:r>
            <w:r w:rsidR="00E13DD0">
              <w:t>.0000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1620CF" w:rsidRDefault="0059296D" w:rsidP="00897019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620CF" w:rsidRDefault="00E13DD0" w:rsidP="00897019">
            <w:pPr>
              <w:pStyle w:val="NoSpacing"/>
              <w:jc w:val="both"/>
            </w:pPr>
            <w:r>
              <w:t>1</w:t>
            </w:r>
            <w:r w:rsidR="0059296D">
              <w:t>.000</w:t>
            </w:r>
            <w:r>
              <w:t xml:space="preserve"> (0.123 – 8.15</w:t>
            </w:r>
            <w:r w:rsidR="0059296D">
              <w:t>0</w:t>
            </w:r>
            <w:r>
              <w:t xml:space="preserve">) </w:t>
            </w:r>
          </w:p>
        </w:tc>
      </w:tr>
      <w:tr w:rsidR="001620CF" w:rsidTr="00396577">
        <w:tc>
          <w:tcPr>
            <w:tcW w:w="1668" w:type="dxa"/>
          </w:tcPr>
          <w:p w:rsidR="001620CF" w:rsidRDefault="001620CF" w:rsidP="001620CF">
            <w:pPr>
              <w:pStyle w:val="NoSpacing"/>
            </w:pPr>
            <w:r w:rsidRPr="001620CF">
              <w:t>&gt; June 2017</w:t>
            </w:r>
          </w:p>
        </w:tc>
        <w:tc>
          <w:tcPr>
            <w:tcW w:w="1703" w:type="dxa"/>
          </w:tcPr>
          <w:p w:rsidR="001620CF" w:rsidRDefault="001620CF" w:rsidP="00897019">
            <w:pPr>
              <w:pStyle w:val="NoSpacing"/>
              <w:jc w:val="both"/>
            </w:pPr>
            <w:r>
              <w:t>19/28 (68%)</w:t>
            </w:r>
          </w:p>
        </w:tc>
        <w:tc>
          <w:tcPr>
            <w:tcW w:w="1521" w:type="dxa"/>
          </w:tcPr>
          <w:p w:rsidR="001620CF" w:rsidRDefault="001620CF" w:rsidP="00897019">
            <w:pPr>
              <w:pStyle w:val="NoSpacing"/>
              <w:jc w:val="both"/>
            </w:pPr>
            <w:r>
              <w:t>8/29 (28%)</w:t>
            </w:r>
          </w:p>
        </w:tc>
        <w:tc>
          <w:tcPr>
            <w:tcW w:w="952" w:type="dxa"/>
          </w:tcPr>
          <w:p w:rsidR="001620CF" w:rsidRDefault="001620CF" w:rsidP="00897019">
            <w:pPr>
              <w:pStyle w:val="NoSpacing"/>
              <w:jc w:val="both"/>
            </w:pPr>
            <w:r>
              <w:t>0.00</w:t>
            </w:r>
            <w:r w:rsidR="00DD1365">
              <w:t>25</w:t>
            </w:r>
          </w:p>
        </w:tc>
        <w:tc>
          <w:tcPr>
            <w:tcW w:w="1352" w:type="dxa"/>
          </w:tcPr>
          <w:p w:rsidR="001620CF" w:rsidRDefault="0059296D" w:rsidP="00897019">
            <w:pPr>
              <w:pStyle w:val="NoSpacing"/>
              <w:jc w:val="both"/>
            </w:pPr>
            <w:r>
              <w:t>0.1301</w:t>
            </w:r>
          </w:p>
        </w:tc>
        <w:tc>
          <w:tcPr>
            <w:tcW w:w="2410" w:type="dxa"/>
          </w:tcPr>
          <w:p w:rsidR="001620CF" w:rsidRDefault="00DD1365" w:rsidP="00897019">
            <w:pPr>
              <w:pStyle w:val="NoSpacing"/>
              <w:jc w:val="both"/>
            </w:pPr>
            <w:r>
              <w:t>5.3</w:t>
            </w:r>
            <w:r w:rsidR="0059296D">
              <w:t>57</w:t>
            </w:r>
            <w:r>
              <w:t xml:space="preserve"> (1.8</w:t>
            </w:r>
            <w:r w:rsidR="0059296D">
              <w:t>48</w:t>
            </w:r>
            <w:r>
              <w:t xml:space="preserve"> – INF) </w:t>
            </w:r>
          </w:p>
        </w:tc>
      </w:tr>
      <w:tr w:rsidR="001620CF" w:rsidRPr="00695E24" w:rsidTr="00396577">
        <w:trPr>
          <w:trHeight w:val="121"/>
        </w:trPr>
        <w:tc>
          <w:tcPr>
            <w:tcW w:w="9606" w:type="dxa"/>
            <w:gridSpan w:val="6"/>
          </w:tcPr>
          <w:p w:rsidR="001620CF" w:rsidRPr="008A1CCA" w:rsidRDefault="001620CF" w:rsidP="00897019">
            <w:pPr>
              <w:pStyle w:val="NoSpacing"/>
              <w:jc w:val="both"/>
              <w:rPr>
                <w:sz w:val="20"/>
                <w:szCs w:val="20"/>
              </w:rPr>
            </w:pPr>
            <w:r w:rsidRPr="008A1CCA">
              <w:rPr>
                <w:sz w:val="20"/>
                <w:vertAlign w:val="superscript"/>
              </w:rPr>
              <w:t>1</w:t>
            </w:r>
            <w:r w:rsidRPr="008A1CCA">
              <w:rPr>
                <w:i/>
                <w:sz w:val="20"/>
              </w:rPr>
              <w:t>P-</w:t>
            </w:r>
            <w:r w:rsidRPr="008A1CCA">
              <w:rPr>
                <w:sz w:val="20"/>
              </w:rPr>
              <w:t>values indicate the significance of the difference in proportion between samples of similar journals (</w:t>
            </w:r>
            <w:r w:rsidRPr="008A1CCA">
              <w:rPr>
                <w:i/>
                <w:sz w:val="20"/>
              </w:rPr>
              <w:t xml:space="preserve">JCN </w:t>
            </w:r>
            <w:r w:rsidRPr="008A1CCA">
              <w:rPr>
                <w:sz w:val="20"/>
              </w:rPr>
              <w:t xml:space="preserve">and Neuroscience; </w:t>
            </w:r>
            <w:r w:rsidRPr="008A1CCA">
              <w:rPr>
                <w:i/>
                <w:sz w:val="20"/>
              </w:rPr>
              <w:t xml:space="preserve">Nature </w:t>
            </w:r>
            <w:r w:rsidRPr="008A1CCA">
              <w:rPr>
                <w:sz w:val="20"/>
              </w:rPr>
              <w:t>and Science) with (</w:t>
            </w:r>
            <w:r w:rsidRPr="008A1CCA">
              <w:rPr>
                <w:i/>
                <w:sz w:val="20"/>
              </w:rPr>
              <w:t xml:space="preserve">JCN </w:t>
            </w:r>
            <w:r w:rsidRPr="008A1CCA">
              <w:rPr>
                <w:sz w:val="20"/>
              </w:rPr>
              <w:t>and Nature) or without (</w:t>
            </w:r>
            <w:r w:rsidRPr="008A1CCA">
              <w:rPr>
                <w:i/>
                <w:sz w:val="20"/>
              </w:rPr>
              <w:t>Neuroscience</w:t>
            </w:r>
            <w:r w:rsidRPr="008A1CCA">
              <w:rPr>
                <w:sz w:val="20"/>
              </w:rPr>
              <w:t xml:space="preserve"> and </w:t>
            </w:r>
            <w:r w:rsidRPr="008A1CCA">
              <w:rPr>
                <w:i/>
                <w:sz w:val="20"/>
              </w:rPr>
              <w:t>Science</w:t>
            </w:r>
            <w:r w:rsidRPr="008A1CCA">
              <w:rPr>
                <w:sz w:val="20"/>
              </w:rPr>
              <w:t xml:space="preserve">) guidelines. </w:t>
            </w:r>
            <w:r w:rsidRPr="008A1CCA">
              <w:rPr>
                <w:i/>
                <w:sz w:val="20"/>
              </w:rPr>
              <w:t>P</w:t>
            </w:r>
            <w:r w:rsidRPr="008A1CCA">
              <w:rPr>
                <w:sz w:val="20"/>
              </w:rPr>
              <w:t>-</w:t>
            </w:r>
            <w:r w:rsidRPr="008A1CCA">
              <w:rPr>
                <w:sz w:val="20"/>
                <w:szCs w:val="20"/>
              </w:rPr>
              <w:t>values were determine</w:t>
            </w:r>
            <w:r>
              <w:rPr>
                <w:sz w:val="20"/>
                <w:szCs w:val="20"/>
              </w:rPr>
              <w:t>d with Fisher’s exact test (one-</w:t>
            </w:r>
            <w:r w:rsidRPr="008A1CCA">
              <w:rPr>
                <w:sz w:val="20"/>
                <w:szCs w:val="20"/>
              </w:rPr>
              <w:t xml:space="preserve">tailed, unless stated otherwise). </w:t>
            </w:r>
            <w:r w:rsidRPr="001620CF">
              <w:rPr>
                <w:sz w:val="20"/>
                <w:szCs w:val="20"/>
              </w:rPr>
              <w:t>Adjusted P-values were determined using the Holm-Bonferroni method.</w:t>
            </w:r>
          </w:p>
          <w:p w:rsidR="001620CF" w:rsidRPr="001620CF" w:rsidRDefault="001620CF" w:rsidP="00897019">
            <w:pPr>
              <w:pStyle w:val="NoSpacing"/>
              <w:jc w:val="both"/>
              <w:rPr>
                <w:sz w:val="20"/>
                <w:szCs w:val="20"/>
              </w:rPr>
            </w:pPr>
            <w:r w:rsidRPr="00CD64E3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Two-tailed.</w:t>
            </w:r>
          </w:p>
        </w:tc>
      </w:tr>
    </w:tbl>
    <w:p w:rsidR="00665823" w:rsidRDefault="00665823">
      <w:pPr>
        <w:rPr>
          <w:lang w:val="en-US"/>
        </w:rPr>
      </w:pPr>
    </w:p>
    <w:p w:rsidR="00844197" w:rsidRDefault="00844197" w:rsidP="00844197">
      <w:pPr>
        <w:spacing w:after="160" w:line="259" w:lineRule="auto"/>
        <w:rPr>
          <w:lang w:val="en-US"/>
        </w:rPr>
      </w:pPr>
    </w:p>
    <w:p w:rsidR="00844197" w:rsidRDefault="00844197" w:rsidP="00844197">
      <w:pPr>
        <w:spacing w:after="160" w:line="259" w:lineRule="auto"/>
        <w:rPr>
          <w:lang w:val="en-US"/>
        </w:rPr>
      </w:pPr>
    </w:p>
    <w:p w:rsidR="00844197" w:rsidRDefault="00844197" w:rsidP="00844197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665823" w:rsidRDefault="00844197" w:rsidP="00844197">
      <w:pPr>
        <w:pStyle w:val="Heading1"/>
        <w:rPr>
          <w:lang w:val="en-US"/>
        </w:rPr>
      </w:pPr>
      <w:r>
        <w:rPr>
          <w:lang w:val="en-US"/>
        </w:rPr>
        <w:lastRenderedPageBreak/>
        <w:t>Change in type of validation</w:t>
      </w:r>
      <w:r w:rsidR="00665823">
        <w:rPr>
          <w:lang w:val="en-US"/>
        </w:rPr>
        <w:br w:type="page"/>
      </w:r>
    </w:p>
    <w:tbl>
      <w:tblPr>
        <w:tblStyle w:val="TableGrid"/>
        <w:tblpPr w:leftFromText="141" w:rightFromText="141" w:vertAnchor="page" w:horzAnchor="margin" w:tblpY="1377"/>
        <w:tblW w:w="919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8"/>
        <w:gridCol w:w="1276"/>
        <w:gridCol w:w="1418"/>
        <w:gridCol w:w="992"/>
        <w:gridCol w:w="1134"/>
        <w:gridCol w:w="1998"/>
      </w:tblGrid>
      <w:tr w:rsidR="00C51C70" w:rsidRPr="00130AF2" w:rsidTr="00E966AD">
        <w:trPr>
          <w:trHeight w:val="349"/>
        </w:trPr>
        <w:tc>
          <w:tcPr>
            <w:tcW w:w="9194" w:type="dxa"/>
            <w:gridSpan w:val="7"/>
          </w:tcPr>
          <w:p w:rsidR="00C51C70" w:rsidRPr="00C5180C" w:rsidRDefault="00C51C70" w:rsidP="00520670">
            <w:pPr>
              <w:pStyle w:val="NoSpacing"/>
              <w:jc w:val="both"/>
              <w:rPr>
                <w:b/>
                <w:i/>
              </w:rPr>
            </w:pPr>
            <w:r w:rsidRPr="00C5180C">
              <w:rPr>
                <w:b/>
                <w:i/>
              </w:rPr>
              <w:lastRenderedPageBreak/>
              <w:t xml:space="preserve">Table </w:t>
            </w:r>
            <w:r w:rsidR="00E857F6">
              <w:rPr>
                <w:b/>
                <w:i/>
              </w:rPr>
              <w:t>S</w:t>
            </w:r>
            <w:r w:rsidR="00F86731">
              <w:rPr>
                <w:b/>
                <w:i/>
              </w:rPr>
              <w:t>8</w:t>
            </w:r>
            <w:r w:rsidRPr="00C5180C">
              <w:rPr>
                <w:b/>
                <w:i/>
              </w:rPr>
              <w:t xml:space="preserve">. </w:t>
            </w:r>
            <w:r>
              <w:rPr>
                <w:b/>
              </w:rPr>
              <w:t>Difference</w:t>
            </w:r>
            <w:r w:rsidRPr="00C5180C">
              <w:rPr>
                <w:b/>
              </w:rPr>
              <w:t xml:space="preserve"> in percentage of </w:t>
            </w:r>
            <w:r>
              <w:rPr>
                <w:b/>
              </w:rPr>
              <w:t xml:space="preserve">validated </w:t>
            </w:r>
            <w:r w:rsidRPr="00C5180C">
              <w:rPr>
                <w:b/>
              </w:rPr>
              <w:t xml:space="preserve">articles </w:t>
            </w:r>
            <w:r>
              <w:rPr>
                <w:b/>
              </w:rPr>
              <w:t xml:space="preserve">reporting different types of validation </w:t>
            </w:r>
            <w:r w:rsidRPr="00C5180C">
              <w:rPr>
                <w:b/>
              </w:rPr>
              <w:t>before and after</w:t>
            </w:r>
            <w:r>
              <w:rPr>
                <w:b/>
              </w:rPr>
              <w:t xml:space="preserve"> the</w:t>
            </w:r>
            <w:r w:rsidRPr="00C5180C">
              <w:rPr>
                <w:b/>
              </w:rPr>
              <w:t xml:space="preserve"> introduction of guidelines.</w:t>
            </w:r>
            <w:r w:rsidR="00130AF2" w:rsidRPr="00C5180C">
              <w:rPr>
                <w:b/>
                <w:vertAlign w:val="superscript"/>
              </w:rPr>
              <w:t>1</w:t>
            </w:r>
          </w:p>
        </w:tc>
      </w:tr>
      <w:tr w:rsidR="00C51C70" w:rsidTr="00087606">
        <w:trPr>
          <w:trHeight w:val="214"/>
        </w:trPr>
        <w:tc>
          <w:tcPr>
            <w:tcW w:w="1418" w:type="dxa"/>
          </w:tcPr>
          <w:p w:rsidR="00C51C70" w:rsidRPr="00C5180C" w:rsidRDefault="00C51C70" w:rsidP="0066582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58" w:type="dxa"/>
          </w:tcPr>
          <w:p w:rsidR="00C51C70" w:rsidRDefault="00C51C70" w:rsidP="00C51C70">
            <w:pPr>
              <w:pStyle w:val="NoSpacing"/>
              <w:rPr>
                <w:b/>
              </w:rPr>
            </w:pPr>
          </w:p>
          <w:p w:rsidR="00C51C70" w:rsidRPr="00C5180C" w:rsidRDefault="00C51C70" w:rsidP="00C51C70">
            <w:pPr>
              <w:pStyle w:val="NoSpacing"/>
              <w:rPr>
                <w:b/>
              </w:rPr>
            </w:pPr>
            <w:r>
              <w:rPr>
                <w:b/>
              </w:rPr>
              <w:t>Guidelines?</w:t>
            </w:r>
          </w:p>
        </w:tc>
        <w:tc>
          <w:tcPr>
            <w:tcW w:w="1276" w:type="dxa"/>
          </w:tcPr>
          <w:p w:rsidR="00C51C70" w:rsidRPr="00396577" w:rsidRDefault="00C51C70" w:rsidP="00C51C70">
            <w:pPr>
              <w:pStyle w:val="NoSpacing"/>
              <w:rPr>
                <w:b/>
              </w:rPr>
            </w:pPr>
            <w:r w:rsidRPr="00396577">
              <w:rPr>
                <w:b/>
              </w:rPr>
              <w:t>&lt; August 2003</w:t>
            </w:r>
          </w:p>
          <w:p w:rsidR="00C51C70" w:rsidRPr="00396577" w:rsidRDefault="00C51C70" w:rsidP="00C51C70">
            <w:pPr>
              <w:pStyle w:val="NoSpacing"/>
              <w:rPr>
                <w:b/>
              </w:rPr>
            </w:pPr>
            <w:r w:rsidRPr="00396577">
              <w:rPr>
                <w:b/>
              </w:rPr>
              <w:t>n/N (%)</w:t>
            </w:r>
          </w:p>
        </w:tc>
        <w:tc>
          <w:tcPr>
            <w:tcW w:w="1418" w:type="dxa"/>
          </w:tcPr>
          <w:p w:rsidR="00C51C70" w:rsidRPr="00396577" w:rsidRDefault="00C51C70" w:rsidP="00C51C70">
            <w:pPr>
              <w:pStyle w:val="NoSpacing"/>
              <w:rPr>
                <w:b/>
              </w:rPr>
            </w:pPr>
            <w:r w:rsidRPr="00396577">
              <w:rPr>
                <w:b/>
              </w:rPr>
              <w:t>&gt; June 2017</w:t>
            </w:r>
          </w:p>
          <w:p w:rsidR="00C51C70" w:rsidRPr="00396577" w:rsidRDefault="00C51C70" w:rsidP="00665823">
            <w:pPr>
              <w:pStyle w:val="NoSpacing"/>
              <w:jc w:val="both"/>
              <w:rPr>
                <w:b/>
              </w:rPr>
            </w:pPr>
            <w:r w:rsidRPr="00396577">
              <w:rPr>
                <w:b/>
              </w:rPr>
              <w:t>n/N (%)</w:t>
            </w:r>
          </w:p>
        </w:tc>
        <w:tc>
          <w:tcPr>
            <w:tcW w:w="992" w:type="dxa"/>
          </w:tcPr>
          <w:p w:rsidR="00C51C70" w:rsidRPr="00B61663" w:rsidRDefault="00C51C70" w:rsidP="00665823">
            <w:pPr>
              <w:pStyle w:val="NoSpacing"/>
              <w:jc w:val="both"/>
              <w:rPr>
                <w:b/>
              </w:rPr>
            </w:pPr>
            <w:r w:rsidRPr="00B61663">
              <w:rPr>
                <w:b/>
                <w:i/>
              </w:rPr>
              <w:t>P</w:t>
            </w:r>
            <w:r w:rsidRPr="00B61663">
              <w:rPr>
                <w:b/>
              </w:rPr>
              <w:t>-value</w:t>
            </w:r>
          </w:p>
        </w:tc>
        <w:tc>
          <w:tcPr>
            <w:tcW w:w="1134" w:type="dxa"/>
          </w:tcPr>
          <w:p w:rsidR="00C51C70" w:rsidRPr="00C51C70" w:rsidRDefault="00C51C70" w:rsidP="00C51C7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Adjusted </w:t>
            </w:r>
            <w:r>
              <w:rPr>
                <w:b/>
                <w:i/>
              </w:rPr>
              <w:t>P</w:t>
            </w:r>
            <w:r>
              <w:rPr>
                <w:b/>
              </w:rPr>
              <w:t>-value</w:t>
            </w:r>
          </w:p>
        </w:tc>
        <w:tc>
          <w:tcPr>
            <w:tcW w:w="1998" w:type="dxa"/>
          </w:tcPr>
          <w:p w:rsidR="00C51C70" w:rsidRPr="00C51C70" w:rsidRDefault="00C51C70" w:rsidP="00665823">
            <w:pPr>
              <w:pStyle w:val="NoSpacing"/>
              <w:jc w:val="both"/>
              <w:rPr>
                <w:b/>
              </w:rPr>
            </w:pPr>
            <w:r w:rsidRPr="00C51C70">
              <w:rPr>
                <w:b/>
              </w:rPr>
              <w:t>Odds ratio (95% CI)</w:t>
            </w:r>
          </w:p>
        </w:tc>
      </w:tr>
      <w:tr w:rsidR="00C51C70" w:rsidRPr="003B374A" w:rsidTr="00087606">
        <w:trPr>
          <w:trHeight w:val="491"/>
        </w:trPr>
        <w:tc>
          <w:tcPr>
            <w:tcW w:w="1418" w:type="dxa"/>
            <w:vMerge w:val="restart"/>
          </w:tcPr>
          <w:p w:rsidR="00C51C70" w:rsidRDefault="00C51C70" w:rsidP="00C51C70">
            <w:pPr>
              <w:pStyle w:val="NoSpacing"/>
            </w:pPr>
            <w:r w:rsidRPr="00665823">
              <w:t>Validation by re</w:t>
            </w:r>
            <w:r>
              <w:t>ference to literature</w:t>
            </w:r>
          </w:p>
          <w:p w:rsidR="00C51C70" w:rsidRPr="00665823" w:rsidRDefault="00C51C70" w:rsidP="00C51C70">
            <w:pPr>
              <w:pStyle w:val="NoSpacing"/>
            </w:pPr>
          </w:p>
        </w:tc>
        <w:tc>
          <w:tcPr>
            <w:tcW w:w="958" w:type="dxa"/>
          </w:tcPr>
          <w:p w:rsidR="00C51C70" w:rsidRPr="00665823" w:rsidRDefault="00C51C70" w:rsidP="00665823">
            <w:pPr>
              <w:pStyle w:val="NoSpacing"/>
              <w:jc w:val="both"/>
            </w:pPr>
            <w:r w:rsidRPr="00665823">
              <w:t>With</w:t>
            </w:r>
          </w:p>
        </w:tc>
        <w:tc>
          <w:tcPr>
            <w:tcW w:w="1276" w:type="dxa"/>
          </w:tcPr>
          <w:p w:rsidR="00C51C70" w:rsidRDefault="00C65461" w:rsidP="00665823">
            <w:pPr>
              <w:pStyle w:val="NoSpacing"/>
              <w:jc w:val="both"/>
            </w:pPr>
            <w:r>
              <w:t>7/22</w:t>
            </w:r>
            <w:r w:rsidR="00087606">
              <w:t xml:space="preserve"> </w:t>
            </w:r>
            <w:r>
              <w:t>(</w:t>
            </w:r>
            <w:r w:rsidR="00087606">
              <w:t>32%</w:t>
            </w:r>
            <w:r>
              <w:t>)</w:t>
            </w:r>
          </w:p>
        </w:tc>
        <w:tc>
          <w:tcPr>
            <w:tcW w:w="1418" w:type="dxa"/>
          </w:tcPr>
          <w:p w:rsidR="00C51C70" w:rsidRDefault="00C65461" w:rsidP="00665823">
            <w:pPr>
              <w:pStyle w:val="NoSpacing"/>
              <w:jc w:val="both"/>
            </w:pPr>
            <w:r>
              <w:t>15/27</w:t>
            </w:r>
            <w:r w:rsidR="00087606">
              <w:t xml:space="preserve"> </w:t>
            </w:r>
            <w:r>
              <w:t>(</w:t>
            </w:r>
            <w:r w:rsidR="00087606">
              <w:t>56%</w:t>
            </w:r>
            <w:r>
              <w:t>)</w:t>
            </w:r>
          </w:p>
        </w:tc>
        <w:tc>
          <w:tcPr>
            <w:tcW w:w="992" w:type="dxa"/>
          </w:tcPr>
          <w:p w:rsidR="00C51C70" w:rsidRDefault="00952EB1" w:rsidP="00665823">
            <w:pPr>
              <w:pStyle w:val="NoSpacing"/>
              <w:jc w:val="both"/>
            </w:pPr>
            <w:r>
              <w:t>0.0845</w:t>
            </w:r>
          </w:p>
        </w:tc>
        <w:tc>
          <w:tcPr>
            <w:tcW w:w="1134" w:type="dxa"/>
          </w:tcPr>
          <w:p w:rsidR="00C51C70" w:rsidRDefault="00952EB1" w:rsidP="00665823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1998" w:type="dxa"/>
          </w:tcPr>
          <w:p w:rsidR="00C51C70" w:rsidRDefault="00952EB1" w:rsidP="00665823">
            <w:pPr>
              <w:pStyle w:val="NoSpacing"/>
              <w:jc w:val="both"/>
            </w:pPr>
            <w:r>
              <w:t xml:space="preserve">2.624 (0.859 – INF) </w:t>
            </w:r>
          </w:p>
        </w:tc>
      </w:tr>
      <w:tr w:rsidR="00C51C70" w:rsidRPr="003B374A" w:rsidTr="00087606">
        <w:trPr>
          <w:trHeight w:val="491"/>
        </w:trPr>
        <w:tc>
          <w:tcPr>
            <w:tcW w:w="1418" w:type="dxa"/>
            <w:vMerge/>
          </w:tcPr>
          <w:p w:rsidR="00C51C70" w:rsidRPr="00665823" w:rsidRDefault="00C51C70" w:rsidP="00C51C70">
            <w:pPr>
              <w:pStyle w:val="NoSpacing"/>
            </w:pPr>
          </w:p>
        </w:tc>
        <w:tc>
          <w:tcPr>
            <w:tcW w:w="958" w:type="dxa"/>
          </w:tcPr>
          <w:p w:rsidR="00C51C70" w:rsidRPr="00665823" w:rsidRDefault="00C51C70" w:rsidP="00665823">
            <w:pPr>
              <w:pStyle w:val="NoSpacing"/>
              <w:jc w:val="both"/>
            </w:pPr>
            <w:r w:rsidRPr="00665823">
              <w:t>Without</w:t>
            </w:r>
          </w:p>
        </w:tc>
        <w:tc>
          <w:tcPr>
            <w:tcW w:w="1276" w:type="dxa"/>
          </w:tcPr>
          <w:p w:rsidR="00C51C70" w:rsidRPr="00665823" w:rsidRDefault="00125012" w:rsidP="00665823">
            <w:pPr>
              <w:pStyle w:val="NoSpacing"/>
              <w:jc w:val="both"/>
            </w:pPr>
            <w:r>
              <w:t>3/16 (19%)</w:t>
            </w:r>
          </w:p>
        </w:tc>
        <w:tc>
          <w:tcPr>
            <w:tcW w:w="1418" w:type="dxa"/>
          </w:tcPr>
          <w:p w:rsidR="00C51C70" w:rsidRPr="00665823" w:rsidRDefault="00125012" w:rsidP="00665823">
            <w:pPr>
              <w:pStyle w:val="NoSpacing"/>
              <w:jc w:val="both"/>
            </w:pPr>
            <w:r>
              <w:t>2/16 (13%)</w:t>
            </w:r>
          </w:p>
        </w:tc>
        <w:tc>
          <w:tcPr>
            <w:tcW w:w="992" w:type="dxa"/>
          </w:tcPr>
          <w:p w:rsidR="00C51C70" w:rsidRPr="00665823" w:rsidRDefault="00952EB1" w:rsidP="00665823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51C70" w:rsidRPr="00665823" w:rsidRDefault="00952EB1" w:rsidP="00665823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8" w:type="dxa"/>
          </w:tcPr>
          <w:p w:rsidR="00C51C70" w:rsidRPr="00665823" w:rsidRDefault="00952EB1" w:rsidP="00665823">
            <w:pPr>
              <w:pStyle w:val="NoSpacing"/>
              <w:jc w:val="both"/>
            </w:pPr>
            <w:r>
              <w:t>-</w:t>
            </w:r>
          </w:p>
        </w:tc>
      </w:tr>
      <w:tr w:rsidR="00C51C70" w:rsidRPr="003B374A" w:rsidTr="00087606">
        <w:trPr>
          <w:trHeight w:val="366"/>
        </w:trPr>
        <w:tc>
          <w:tcPr>
            <w:tcW w:w="1418" w:type="dxa"/>
            <w:vMerge w:val="restart"/>
          </w:tcPr>
          <w:p w:rsidR="00C51C70" w:rsidRPr="00665823" w:rsidRDefault="00C51C70" w:rsidP="00C51C70">
            <w:pPr>
              <w:pStyle w:val="NoSpacing"/>
            </w:pPr>
            <w:r>
              <w:t>Validation by reference to supplier</w:t>
            </w:r>
          </w:p>
        </w:tc>
        <w:tc>
          <w:tcPr>
            <w:tcW w:w="958" w:type="dxa"/>
          </w:tcPr>
          <w:p w:rsidR="00C51C70" w:rsidRDefault="00C51C70" w:rsidP="00665823">
            <w:pPr>
              <w:pStyle w:val="NoSpacing"/>
              <w:jc w:val="both"/>
            </w:pPr>
            <w:r>
              <w:t xml:space="preserve">With </w:t>
            </w:r>
          </w:p>
        </w:tc>
        <w:tc>
          <w:tcPr>
            <w:tcW w:w="1276" w:type="dxa"/>
          </w:tcPr>
          <w:p w:rsidR="00C51C70" w:rsidRDefault="00C65461" w:rsidP="00665823">
            <w:pPr>
              <w:pStyle w:val="NoSpacing"/>
              <w:jc w:val="both"/>
            </w:pPr>
            <w:r>
              <w:t>0/23</w:t>
            </w:r>
            <w:r w:rsidR="00087606">
              <w:t xml:space="preserve"> </w:t>
            </w:r>
            <w:r>
              <w:t>(</w:t>
            </w:r>
            <w:r w:rsidR="00087606">
              <w:t>0%</w:t>
            </w:r>
            <w:r>
              <w:t>)</w:t>
            </w:r>
          </w:p>
        </w:tc>
        <w:tc>
          <w:tcPr>
            <w:tcW w:w="1418" w:type="dxa"/>
          </w:tcPr>
          <w:p w:rsidR="00C51C70" w:rsidRDefault="00C65461" w:rsidP="00665823">
            <w:pPr>
              <w:pStyle w:val="NoSpacing"/>
              <w:jc w:val="both"/>
            </w:pPr>
            <w:r>
              <w:t>7/26</w:t>
            </w:r>
            <w:r w:rsidR="00087606">
              <w:t xml:space="preserve"> </w:t>
            </w:r>
            <w:r>
              <w:t>(</w:t>
            </w:r>
            <w:r w:rsidR="00087606">
              <w:t>27%</w:t>
            </w:r>
            <w:r>
              <w:t>)</w:t>
            </w:r>
          </w:p>
        </w:tc>
        <w:tc>
          <w:tcPr>
            <w:tcW w:w="992" w:type="dxa"/>
          </w:tcPr>
          <w:p w:rsidR="00C51C70" w:rsidRDefault="00AD07BA" w:rsidP="00665823">
            <w:pPr>
              <w:pStyle w:val="NoSpacing"/>
              <w:jc w:val="both"/>
            </w:pPr>
            <w:r>
              <w:t>0.0077</w:t>
            </w:r>
          </w:p>
        </w:tc>
        <w:tc>
          <w:tcPr>
            <w:tcW w:w="1134" w:type="dxa"/>
          </w:tcPr>
          <w:p w:rsidR="00C51C70" w:rsidRDefault="00AD07BA" w:rsidP="00665823">
            <w:pPr>
              <w:pStyle w:val="NoSpacing"/>
              <w:jc w:val="both"/>
            </w:pPr>
            <w:r>
              <w:t>0.3752</w:t>
            </w:r>
          </w:p>
        </w:tc>
        <w:tc>
          <w:tcPr>
            <w:tcW w:w="1998" w:type="dxa"/>
          </w:tcPr>
          <w:p w:rsidR="00C51C70" w:rsidRDefault="00AD07BA" w:rsidP="00665823">
            <w:pPr>
              <w:pStyle w:val="NoSpacing"/>
              <w:jc w:val="both"/>
            </w:pPr>
            <w:r>
              <w:t>INF (1.962 – INF)</w:t>
            </w:r>
          </w:p>
        </w:tc>
      </w:tr>
      <w:tr w:rsidR="00C51C70" w:rsidRPr="003B374A" w:rsidTr="00087606">
        <w:trPr>
          <w:trHeight w:val="365"/>
        </w:trPr>
        <w:tc>
          <w:tcPr>
            <w:tcW w:w="1418" w:type="dxa"/>
            <w:vMerge/>
          </w:tcPr>
          <w:p w:rsidR="00C51C70" w:rsidRDefault="00C51C70" w:rsidP="00C51C70">
            <w:pPr>
              <w:pStyle w:val="NoSpacing"/>
            </w:pPr>
          </w:p>
        </w:tc>
        <w:tc>
          <w:tcPr>
            <w:tcW w:w="958" w:type="dxa"/>
          </w:tcPr>
          <w:p w:rsidR="00C51C70" w:rsidRDefault="00C51C70" w:rsidP="00665823">
            <w:pPr>
              <w:pStyle w:val="NoSpacing"/>
              <w:jc w:val="both"/>
            </w:pPr>
            <w:r>
              <w:t>Without</w:t>
            </w:r>
          </w:p>
        </w:tc>
        <w:tc>
          <w:tcPr>
            <w:tcW w:w="1276" w:type="dxa"/>
          </w:tcPr>
          <w:p w:rsidR="00C51C70" w:rsidRDefault="00125012" w:rsidP="00665823">
            <w:pPr>
              <w:pStyle w:val="NoSpacing"/>
              <w:jc w:val="both"/>
            </w:pPr>
            <w:r>
              <w:t>0/16 (0%)</w:t>
            </w:r>
          </w:p>
        </w:tc>
        <w:tc>
          <w:tcPr>
            <w:tcW w:w="1418" w:type="dxa"/>
          </w:tcPr>
          <w:p w:rsidR="00C51C70" w:rsidRDefault="00125012" w:rsidP="00665823">
            <w:pPr>
              <w:pStyle w:val="NoSpacing"/>
              <w:jc w:val="both"/>
            </w:pPr>
            <w:r>
              <w:t>0/16 (0%)</w:t>
            </w:r>
          </w:p>
        </w:tc>
        <w:tc>
          <w:tcPr>
            <w:tcW w:w="992" w:type="dxa"/>
          </w:tcPr>
          <w:p w:rsidR="00C51C70" w:rsidRDefault="00585C80" w:rsidP="00665823">
            <w:pPr>
              <w:pStyle w:val="NoSpacing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C51C70" w:rsidRDefault="004E76CF" w:rsidP="00665823">
            <w:pPr>
              <w:pStyle w:val="NoSpacing"/>
              <w:jc w:val="both"/>
            </w:pPr>
            <w:r>
              <w:t>-</w:t>
            </w:r>
          </w:p>
        </w:tc>
        <w:tc>
          <w:tcPr>
            <w:tcW w:w="1998" w:type="dxa"/>
          </w:tcPr>
          <w:p w:rsidR="00C51C70" w:rsidRDefault="004E76CF" w:rsidP="00665823">
            <w:pPr>
              <w:pStyle w:val="NoSpacing"/>
              <w:jc w:val="both"/>
            </w:pPr>
            <w:r>
              <w:t>-</w:t>
            </w:r>
          </w:p>
        </w:tc>
      </w:tr>
      <w:tr w:rsidR="00C51C70" w:rsidRPr="003B374A" w:rsidTr="00087606">
        <w:trPr>
          <w:trHeight w:val="491"/>
        </w:trPr>
        <w:tc>
          <w:tcPr>
            <w:tcW w:w="1418" w:type="dxa"/>
            <w:vMerge w:val="restart"/>
          </w:tcPr>
          <w:p w:rsidR="00C51C70" w:rsidRDefault="00C51C70" w:rsidP="00C51C70">
            <w:pPr>
              <w:pStyle w:val="NoSpacing"/>
            </w:pPr>
          </w:p>
          <w:p w:rsidR="00C51C70" w:rsidRPr="00665823" w:rsidRDefault="00C51C70" w:rsidP="00C51C70">
            <w:pPr>
              <w:pStyle w:val="NoSpacing"/>
            </w:pPr>
            <w:r>
              <w:t>Pre-adsorption</w:t>
            </w:r>
          </w:p>
        </w:tc>
        <w:tc>
          <w:tcPr>
            <w:tcW w:w="958" w:type="dxa"/>
          </w:tcPr>
          <w:p w:rsidR="00C51C70" w:rsidRDefault="00C51C70" w:rsidP="00665823">
            <w:pPr>
              <w:pStyle w:val="NoSpacing"/>
              <w:jc w:val="both"/>
            </w:pPr>
            <w:r>
              <w:t>With</w:t>
            </w:r>
          </w:p>
        </w:tc>
        <w:tc>
          <w:tcPr>
            <w:tcW w:w="1276" w:type="dxa"/>
          </w:tcPr>
          <w:p w:rsidR="00C51C70" w:rsidRDefault="00C65461" w:rsidP="00665823">
            <w:pPr>
              <w:pStyle w:val="NoSpacing"/>
              <w:jc w:val="both"/>
            </w:pPr>
            <w:r>
              <w:t>4/20</w:t>
            </w:r>
            <w:r w:rsidR="00087606">
              <w:t xml:space="preserve"> </w:t>
            </w:r>
            <w:r>
              <w:t>(</w:t>
            </w:r>
            <w:r w:rsidR="00087606">
              <w:t>20%</w:t>
            </w:r>
            <w:r>
              <w:t>)</w:t>
            </w:r>
          </w:p>
        </w:tc>
        <w:tc>
          <w:tcPr>
            <w:tcW w:w="1418" w:type="dxa"/>
          </w:tcPr>
          <w:p w:rsidR="00C51C70" w:rsidRDefault="00C65461" w:rsidP="00665823">
            <w:pPr>
              <w:pStyle w:val="NoSpacing"/>
              <w:jc w:val="both"/>
            </w:pPr>
            <w:r>
              <w:t>4/23</w:t>
            </w:r>
            <w:r w:rsidR="00087606">
              <w:t xml:space="preserve"> </w:t>
            </w:r>
            <w:r>
              <w:t>(</w:t>
            </w:r>
            <w:r w:rsidR="00087606">
              <w:t>17%</w:t>
            </w:r>
            <w:r>
              <w:t>)</w:t>
            </w:r>
          </w:p>
        </w:tc>
        <w:tc>
          <w:tcPr>
            <w:tcW w:w="992" w:type="dxa"/>
          </w:tcPr>
          <w:p w:rsidR="00C51C70" w:rsidRDefault="004E76CF" w:rsidP="00665823">
            <w:pPr>
              <w:pStyle w:val="NoSpacing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C51C70" w:rsidRDefault="004E76CF" w:rsidP="00665823">
            <w:pPr>
              <w:pStyle w:val="NoSpacing"/>
              <w:jc w:val="both"/>
            </w:pPr>
            <w:r>
              <w:t>-</w:t>
            </w:r>
          </w:p>
        </w:tc>
        <w:tc>
          <w:tcPr>
            <w:tcW w:w="1998" w:type="dxa"/>
          </w:tcPr>
          <w:p w:rsidR="00C51C70" w:rsidRDefault="004E76CF" w:rsidP="00665823">
            <w:pPr>
              <w:pStyle w:val="NoSpacing"/>
              <w:jc w:val="both"/>
            </w:pPr>
            <w:r>
              <w:t>-</w:t>
            </w:r>
          </w:p>
        </w:tc>
      </w:tr>
      <w:tr w:rsidR="00C51C70" w:rsidRPr="003B374A" w:rsidTr="00087606">
        <w:trPr>
          <w:trHeight w:val="491"/>
        </w:trPr>
        <w:tc>
          <w:tcPr>
            <w:tcW w:w="1418" w:type="dxa"/>
            <w:vMerge/>
          </w:tcPr>
          <w:p w:rsidR="00C51C70" w:rsidRDefault="00C51C70" w:rsidP="00C51C70">
            <w:pPr>
              <w:pStyle w:val="NoSpacing"/>
            </w:pPr>
          </w:p>
        </w:tc>
        <w:tc>
          <w:tcPr>
            <w:tcW w:w="958" w:type="dxa"/>
          </w:tcPr>
          <w:p w:rsidR="00C51C70" w:rsidRDefault="00C51C70" w:rsidP="00665823">
            <w:pPr>
              <w:pStyle w:val="NoSpacing"/>
              <w:jc w:val="both"/>
            </w:pPr>
            <w:r>
              <w:t>Without</w:t>
            </w:r>
          </w:p>
        </w:tc>
        <w:tc>
          <w:tcPr>
            <w:tcW w:w="1276" w:type="dxa"/>
          </w:tcPr>
          <w:p w:rsidR="00C51C70" w:rsidRDefault="00125012" w:rsidP="00665823">
            <w:pPr>
              <w:pStyle w:val="NoSpacing"/>
              <w:jc w:val="both"/>
            </w:pPr>
            <w:r>
              <w:t>6/15 (40%)</w:t>
            </w:r>
          </w:p>
        </w:tc>
        <w:tc>
          <w:tcPr>
            <w:tcW w:w="1418" w:type="dxa"/>
          </w:tcPr>
          <w:p w:rsidR="00C51C70" w:rsidRDefault="00125012" w:rsidP="00665823">
            <w:pPr>
              <w:pStyle w:val="NoSpacing"/>
              <w:jc w:val="both"/>
            </w:pPr>
            <w:r>
              <w:t>1/15 (7%)</w:t>
            </w:r>
          </w:p>
        </w:tc>
        <w:tc>
          <w:tcPr>
            <w:tcW w:w="992" w:type="dxa"/>
          </w:tcPr>
          <w:p w:rsidR="00C51C70" w:rsidRDefault="006D4C3C" w:rsidP="00665823">
            <w:pPr>
              <w:pStyle w:val="NoSpacing"/>
              <w:jc w:val="both"/>
            </w:pPr>
            <w:r>
              <w:t>0.0959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51C70" w:rsidRDefault="006D4C3C" w:rsidP="00665823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8" w:type="dxa"/>
          </w:tcPr>
          <w:p w:rsidR="00C51C70" w:rsidRDefault="006D4C3C" w:rsidP="00665823">
            <w:pPr>
              <w:pStyle w:val="NoSpacing"/>
              <w:jc w:val="both"/>
            </w:pPr>
            <w:r>
              <w:t>-</w:t>
            </w:r>
          </w:p>
        </w:tc>
      </w:tr>
      <w:tr w:rsidR="00C51C70" w:rsidRPr="003B374A" w:rsidTr="00087606">
        <w:trPr>
          <w:trHeight w:val="366"/>
        </w:trPr>
        <w:tc>
          <w:tcPr>
            <w:tcW w:w="1418" w:type="dxa"/>
            <w:vMerge w:val="restart"/>
          </w:tcPr>
          <w:p w:rsidR="00C51C70" w:rsidRDefault="00C51C70" w:rsidP="00C51C70">
            <w:pPr>
              <w:pStyle w:val="NoSpacing"/>
            </w:pPr>
            <w:r>
              <w:t>Spatial localization</w:t>
            </w:r>
          </w:p>
        </w:tc>
        <w:tc>
          <w:tcPr>
            <w:tcW w:w="958" w:type="dxa"/>
          </w:tcPr>
          <w:p w:rsidR="00C51C70" w:rsidRDefault="00C51C70" w:rsidP="003F7DD6">
            <w:pPr>
              <w:pStyle w:val="NoSpacing"/>
              <w:jc w:val="both"/>
            </w:pPr>
            <w:r>
              <w:t xml:space="preserve">With </w:t>
            </w:r>
          </w:p>
        </w:tc>
        <w:tc>
          <w:tcPr>
            <w:tcW w:w="1276" w:type="dxa"/>
          </w:tcPr>
          <w:p w:rsidR="00C51C70" w:rsidRDefault="00C65461" w:rsidP="003F7DD6">
            <w:pPr>
              <w:pStyle w:val="NoSpacing"/>
              <w:jc w:val="both"/>
            </w:pPr>
            <w:r>
              <w:t>3/20</w:t>
            </w:r>
            <w:r w:rsidR="00087606">
              <w:t xml:space="preserve"> </w:t>
            </w:r>
            <w:r>
              <w:t>(</w:t>
            </w:r>
            <w:r w:rsidR="00087606">
              <w:t>15%</w:t>
            </w:r>
            <w:r>
              <w:t>)</w:t>
            </w:r>
          </w:p>
        </w:tc>
        <w:tc>
          <w:tcPr>
            <w:tcW w:w="1418" w:type="dxa"/>
          </w:tcPr>
          <w:p w:rsidR="00C51C70" w:rsidRDefault="00C65461" w:rsidP="00665823">
            <w:pPr>
              <w:pStyle w:val="NoSpacing"/>
              <w:jc w:val="both"/>
            </w:pPr>
            <w:r>
              <w:t>7/23</w:t>
            </w:r>
            <w:r w:rsidR="00087606">
              <w:t xml:space="preserve"> </w:t>
            </w:r>
            <w:r>
              <w:t>(</w:t>
            </w:r>
            <w:r w:rsidR="00087606">
              <w:t>30%</w:t>
            </w:r>
            <w:r>
              <w:t>)</w:t>
            </w:r>
          </w:p>
        </w:tc>
        <w:tc>
          <w:tcPr>
            <w:tcW w:w="992" w:type="dxa"/>
          </w:tcPr>
          <w:p w:rsidR="00C51C70" w:rsidRDefault="006E4661" w:rsidP="00665823">
            <w:pPr>
              <w:pStyle w:val="NoSpacing"/>
              <w:jc w:val="both"/>
            </w:pPr>
            <w:r>
              <w:t>0.2035</w:t>
            </w:r>
          </w:p>
        </w:tc>
        <w:tc>
          <w:tcPr>
            <w:tcW w:w="1134" w:type="dxa"/>
          </w:tcPr>
          <w:p w:rsidR="00C51C70" w:rsidRDefault="006E4661" w:rsidP="00665823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1998" w:type="dxa"/>
          </w:tcPr>
          <w:p w:rsidR="00C51C70" w:rsidRDefault="006E4661" w:rsidP="00665823">
            <w:pPr>
              <w:pStyle w:val="NoSpacing"/>
              <w:jc w:val="both"/>
            </w:pPr>
            <w:r>
              <w:t xml:space="preserve">2.428 (0.566 – INF) </w:t>
            </w:r>
          </w:p>
        </w:tc>
      </w:tr>
      <w:tr w:rsidR="00C51C70" w:rsidRPr="003B374A" w:rsidTr="00087606">
        <w:trPr>
          <w:trHeight w:val="365"/>
        </w:trPr>
        <w:tc>
          <w:tcPr>
            <w:tcW w:w="1418" w:type="dxa"/>
            <w:vMerge/>
          </w:tcPr>
          <w:p w:rsidR="00C51C70" w:rsidRDefault="00C51C70" w:rsidP="00C51C70">
            <w:pPr>
              <w:pStyle w:val="NoSpacing"/>
            </w:pPr>
          </w:p>
        </w:tc>
        <w:tc>
          <w:tcPr>
            <w:tcW w:w="958" w:type="dxa"/>
          </w:tcPr>
          <w:p w:rsidR="00C51C70" w:rsidRDefault="00C51C70" w:rsidP="003F7DD6">
            <w:pPr>
              <w:pStyle w:val="NoSpacing"/>
              <w:jc w:val="both"/>
            </w:pPr>
            <w:r>
              <w:t>Without</w:t>
            </w:r>
          </w:p>
        </w:tc>
        <w:tc>
          <w:tcPr>
            <w:tcW w:w="1276" w:type="dxa"/>
          </w:tcPr>
          <w:p w:rsidR="00C51C70" w:rsidRDefault="00125012" w:rsidP="003F7DD6">
            <w:pPr>
              <w:pStyle w:val="NoSpacing"/>
              <w:jc w:val="both"/>
            </w:pPr>
            <w:r>
              <w:t>3/15 (20%)</w:t>
            </w:r>
          </w:p>
        </w:tc>
        <w:tc>
          <w:tcPr>
            <w:tcW w:w="1418" w:type="dxa"/>
          </w:tcPr>
          <w:p w:rsidR="00C51C70" w:rsidRDefault="00125012" w:rsidP="003F7DD6">
            <w:pPr>
              <w:pStyle w:val="NoSpacing"/>
              <w:jc w:val="both"/>
            </w:pPr>
            <w:r>
              <w:t>1/15 (7%)</w:t>
            </w:r>
          </w:p>
        </w:tc>
        <w:tc>
          <w:tcPr>
            <w:tcW w:w="992" w:type="dxa"/>
          </w:tcPr>
          <w:p w:rsidR="00C51C70" w:rsidRDefault="006E4661" w:rsidP="003F7DD6">
            <w:pPr>
              <w:pStyle w:val="NoSpacing"/>
              <w:jc w:val="both"/>
            </w:pPr>
            <w:r>
              <w:t>0.6733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51C70" w:rsidRDefault="006E4661" w:rsidP="003F7DD6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8" w:type="dxa"/>
          </w:tcPr>
          <w:p w:rsidR="00C51C70" w:rsidRDefault="006E4661" w:rsidP="003F7DD6">
            <w:pPr>
              <w:pStyle w:val="NoSpacing"/>
              <w:jc w:val="both"/>
            </w:pPr>
            <w:r>
              <w:t>-</w:t>
            </w:r>
          </w:p>
        </w:tc>
      </w:tr>
      <w:tr w:rsidR="00C51C70" w:rsidRPr="003B374A" w:rsidTr="00087606">
        <w:trPr>
          <w:trHeight w:val="366"/>
        </w:trPr>
        <w:tc>
          <w:tcPr>
            <w:tcW w:w="1418" w:type="dxa"/>
            <w:vMerge w:val="restart"/>
          </w:tcPr>
          <w:p w:rsidR="00C51C70" w:rsidRDefault="00C51C70" w:rsidP="00C51C70">
            <w:pPr>
              <w:pStyle w:val="NoSpacing"/>
            </w:pPr>
            <w:r>
              <w:t>Secondary Ab without primary</w:t>
            </w:r>
          </w:p>
        </w:tc>
        <w:tc>
          <w:tcPr>
            <w:tcW w:w="958" w:type="dxa"/>
          </w:tcPr>
          <w:p w:rsidR="00C51C70" w:rsidRDefault="00C51C70" w:rsidP="003F7DD6">
            <w:pPr>
              <w:pStyle w:val="NoSpacing"/>
              <w:jc w:val="both"/>
            </w:pPr>
            <w:r>
              <w:t xml:space="preserve">With </w:t>
            </w:r>
          </w:p>
        </w:tc>
        <w:tc>
          <w:tcPr>
            <w:tcW w:w="1276" w:type="dxa"/>
          </w:tcPr>
          <w:p w:rsidR="00C51C70" w:rsidRDefault="00C65461" w:rsidP="003F7DD6">
            <w:pPr>
              <w:pStyle w:val="NoSpacing"/>
              <w:jc w:val="both"/>
            </w:pPr>
            <w:r>
              <w:t>7/20</w:t>
            </w:r>
            <w:r w:rsidR="00087606">
              <w:t xml:space="preserve"> </w:t>
            </w:r>
            <w:r>
              <w:t>(</w:t>
            </w:r>
            <w:r w:rsidR="00087606">
              <w:t>35%</w:t>
            </w:r>
            <w:r>
              <w:t>)</w:t>
            </w:r>
          </w:p>
        </w:tc>
        <w:tc>
          <w:tcPr>
            <w:tcW w:w="1418" w:type="dxa"/>
          </w:tcPr>
          <w:p w:rsidR="00C51C70" w:rsidRDefault="00C65461" w:rsidP="00665823">
            <w:pPr>
              <w:pStyle w:val="NoSpacing"/>
              <w:jc w:val="both"/>
            </w:pPr>
            <w:r>
              <w:t>9/23</w:t>
            </w:r>
            <w:r w:rsidR="00087606">
              <w:t xml:space="preserve"> </w:t>
            </w:r>
            <w:r>
              <w:t>(</w:t>
            </w:r>
            <w:r w:rsidR="00087606">
              <w:t>39%</w:t>
            </w:r>
            <w:r>
              <w:t>)</w:t>
            </w:r>
          </w:p>
        </w:tc>
        <w:tc>
          <w:tcPr>
            <w:tcW w:w="992" w:type="dxa"/>
          </w:tcPr>
          <w:p w:rsidR="00C51C70" w:rsidRDefault="00AD07BA" w:rsidP="00665823">
            <w:pPr>
              <w:pStyle w:val="NoSpacing"/>
              <w:jc w:val="both"/>
            </w:pPr>
            <w:r>
              <w:t>0.5154</w:t>
            </w:r>
          </w:p>
        </w:tc>
        <w:tc>
          <w:tcPr>
            <w:tcW w:w="1134" w:type="dxa"/>
          </w:tcPr>
          <w:p w:rsidR="00C51C70" w:rsidRDefault="00AD07BA" w:rsidP="00665823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1998" w:type="dxa"/>
          </w:tcPr>
          <w:p w:rsidR="00C51C70" w:rsidRDefault="00AD07BA" w:rsidP="00665823">
            <w:pPr>
              <w:pStyle w:val="NoSpacing"/>
              <w:jc w:val="both"/>
            </w:pPr>
            <w:r>
              <w:t>1.189 (0.355 – INF)</w:t>
            </w:r>
          </w:p>
        </w:tc>
      </w:tr>
      <w:tr w:rsidR="00C51C70" w:rsidRPr="003B374A" w:rsidTr="00087606">
        <w:trPr>
          <w:trHeight w:val="365"/>
        </w:trPr>
        <w:tc>
          <w:tcPr>
            <w:tcW w:w="1418" w:type="dxa"/>
            <w:vMerge/>
          </w:tcPr>
          <w:p w:rsidR="00C51C70" w:rsidRDefault="00C51C70" w:rsidP="00C51C70">
            <w:pPr>
              <w:pStyle w:val="NoSpacing"/>
            </w:pPr>
          </w:p>
        </w:tc>
        <w:tc>
          <w:tcPr>
            <w:tcW w:w="958" w:type="dxa"/>
          </w:tcPr>
          <w:p w:rsidR="00C51C70" w:rsidRDefault="00C51C70" w:rsidP="003F7DD6">
            <w:pPr>
              <w:pStyle w:val="NoSpacing"/>
              <w:jc w:val="both"/>
            </w:pPr>
            <w:r>
              <w:t>Without</w:t>
            </w:r>
          </w:p>
        </w:tc>
        <w:tc>
          <w:tcPr>
            <w:tcW w:w="1276" w:type="dxa"/>
          </w:tcPr>
          <w:p w:rsidR="00C51C70" w:rsidRDefault="00125012" w:rsidP="003F7DD6">
            <w:pPr>
              <w:pStyle w:val="NoSpacing"/>
              <w:jc w:val="both"/>
            </w:pPr>
            <w:r>
              <w:t>7/15 (47%)</w:t>
            </w:r>
          </w:p>
        </w:tc>
        <w:tc>
          <w:tcPr>
            <w:tcW w:w="1418" w:type="dxa"/>
          </w:tcPr>
          <w:p w:rsidR="00C51C70" w:rsidRDefault="00125012" w:rsidP="003F7DD6">
            <w:pPr>
              <w:pStyle w:val="NoSpacing"/>
              <w:jc w:val="both"/>
            </w:pPr>
            <w:r>
              <w:t>1/15 (7%)</w:t>
            </w:r>
          </w:p>
        </w:tc>
        <w:tc>
          <w:tcPr>
            <w:tcW w:w="992" w:type="dxa"/>
          </w:tcPr>
          <w:p w:rsidR="00C51C70" w:rsidRDefault="00AD07BA" w:rsidP="003F7DD6">
            <w:pPr>
              <w:pStyle w:val="NoSpacing"/>
              <w:jc w:val="both"/>
            </w:pPr>
            <w:r>
              <w:t>0.0475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51C70" w:rsidRDefault="00AD07BA" w:rsidP="003F7DD6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98" w:type="dxa"/>
          </w:tcPr>
          <w:p w:rsidR="00C51C70" w:rsidRDefault="00AD07BA" w:rsidP="003F7DD6">
            <w:pPr>
              <w:pStyle w:val="NoSpacing"/>
              <w:jc w:val="both"/>
            </w:pPr>
            <w:r>
              <w:t>-</w:t>
            </w:r>
          </w:p>
        </w:tc>
      </w:tr>
      <w:tr w:rsidR="00C51C70" w:rsidRPr="003B374A" w:rsidTr="00087606">
        <w:trPr>
          <w:trHeight w:val="491"/>
        </w:trPr>
        <w:tc>
          <w:tcPr>
            <w:tcW w:w="1418" w:type="dxa"/>
            <w:vMerge w:val="restart"/>
          </w:tcPr>
          <w:p w:rsidR="00C51C70" w:rsidRDefault="00C51C70" w:rsidP="00C51C70">
            <w:pPr>
              <w:pStyle w:val="NoSpacing"/>
            </w:pPr>
          </w:p>
          <w:p w:rsidR="00C51C70" w:rsidRDefault="00C51C70" w:rsidP="00C51C70">
            <w:pPr>
              <w:pStyle w:val="NoSpacing"/>
            </w:pPr>
            <w:r>
              <w:t>Molecular weight in WB</w:t>
            </w:r>
          </w:p>
        </w:tc>
        <w:tc>
          <w:tcPr>
            <w:tcW w:w="958" w:type="dxa"/>
          </w:tcPr>
          <w:p w:rsidR="00C51C70" w:rsidRDefault="00C51C70" w:rsidP="003F7DD6">
            <w:pPr>
              <w:pStyle w:val="NoSpacing"/>
              <w:jc w:val="both"/>
            </w:pPr>
            <w:r>
              <w:t>With</w:t>
            </w:r>
          </w:p>
        </w:tc>
        <w:tc>
          <w:tcPr>
            <w:tcW w:w="1276" w:type="dxa"/>
          </w:tcPr>
          <w:p w:rsidR="00C51C70" w:rsidRDefault="00C65461" w:rsidP="003F7DD6">
            <w:pPr>
              <w:pStyle w:val="NoSpacing"/>
              <w:jc w:val="both"/>
            </w:pPr>
            <w:r>
              <w:t>3/20</w:t>
            </w:r>
            <w:r w:rsidR="00087606">
              <w:t xml:space="preserve"> </w:t>
            </w:r>
            <w:r>
              <w:t>(</w:t>
            </w:r>
            <w:r w:rsidR="00087606">
              <w:t>15%</w:t>
            </w:r>
            <w:r>
              <w:t>)</w:t>
            </w:r>
          </w:p>
        </w:tc>
        <w:tc>
          <w:tcPr>
            <w:tcW w:w="1418" w:type="dxa"/>
          </w:tcPr>
          <w:p w:rsidR="00C51C70" w:rsidRDefault="00C65461" w:rsidP="003F7DD6">
            <w:pPr>
              <w:pStyle w:val="NoSpacing"/>
              <w:jc w:val="both"/>
            </w:pPr>
            <w:r>
              <w:t>7/23</w:t>
            </w:r>
            <w:r w:rsidR="00087606">
              <w:t xml:space="preserve"> </w:t>
            </w:r>
            <w:r>
              <w:t>(</w:t>
            </w:r>
            <w:r w:rsidR="00087606">
              <w:t>30%</w:t>
            </w:r>
            <w:r>
              <w:t>)</w:t>
            </w:r>
          </w:p>
        </w:tc>
        <w:tc>
          <w:tcPr>
            <w:tcW w:w="992" w:type="dxa"/>
          </w:tcPr>
          <w:p w:rsidR="00C51C70" w:rsidRDefault="004E76CF" w:rsidP="00665823">
            <w:pPr>
              <w:pStyle w:val="NoSpacing"/>
              <w:jc w:val="both"/>
            </w:pPr>
            <w:r>
              <w:t>0.2035</w:t>
            </w:r>
          </w:p>
        </w:tc>
        <w:tc>
          <w:tcPr>
            <w:tcW w:w="1134" w:type="dxa"/>
          </w:tcPr>
          <w:p w:rsidR="00C51C70" w:rsidRDefault="004E76CF" w:rsidP="00665823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1998" w:type="dxa"/>
          </w:tcPr>
          <w:p w:rsidR="00C51C70" w:rsidRDefault="004E76CF" w:rsidP="00665823">
            <w:pPr>
              <w:pStyle w:val="NoSpacing"/>
              <w:jc w:val="both"/>
            </w:pPr>
            <w:r>
              <w:t>2.428 (0.566 – INF)</w:t>
            </w:r>
          </w:p>
        </w:tc>
      </w:tr>
      <w:tr w:rsidR="00C51C70" w:rsidRPr="003B374A" w:rsidTr="00087606">
        <w:trPr>
          <w:trHeight w:val="491"/>
        </w:trPr>
        <w:tc>
          <w:tcPr>
            <w:tcW w:w="1418" w:type="dxa"/>
            <w:vMerge/>
          </w:tcPr>
          <w:p w:rsidR="00C51C70" w:rsidRDefault="00C51C70" w:rsidP="003F7DD6">
            <w:pPr>
              <w:pStyle w:val="NoSpacing"/>
              <w:jc w:val="both"/>
            </w:pPr>
          </w:p>
        </w:tc>
        <w:tc>
          <w:tcPr>
            <w:tcW w:w="958" w:type="dxa"/>
          </w:tcPr>
          <w:p w:rsidR="00C51C70" w:rsidRDefault="00C51C70" w:rsidP="003F7DD6">
            <w:pPr>
              <w:pStyle w:val="NoSpacing"/>
              <w:jc w:val="both"/>
            </w:pPr>
            <w:r>
              <w:t>Without</w:t>
            </w:r>
          </w:p>
        </w:tc>
        <w:tc>
          <w:tcPr>
            <w:tcW w:w="1276" w:type="dxa"/>
          </w:tcPr>
          <w:p w:rsidR="00C51C70" w:rsidRDefault="00125012" w:rsidP="003F7DD6">
            <w:pPr>
              <w:pStyle w:val="NoSpacing"/>
              <w:jc w:val="both"/>
            </w:pPr>
            <w:r>
              <w:t>3/15 (20%)</w:t>
            </w:r>
          </w:p>
        </w:tc>
        <w:tc>
          <w:tcPr>
            <w:tcW w:w="1418" w:type="dxa"/>
          </w:tcPr>
          <w:p w:rsidR="00C51C70" w:rsidRDefault="00125012" w:rsidP="003F7DD6">
            <w:pPr>
              <w:pStyle w:val="NoSpacing"/>
              <w:jc w:val="both"/>
            </w:pPr>
            <w:r>
              <w:t>3/15 (20%)</w:t>
            </w:r>
          </w:p>
        </w:tc>
        <w:tc>
          <w:tcPr>
            <w:tcW w:w="992" w:type="dxa"/>
          </w:tcPr>
          <w:p w:rsidR="00C51C70" w:rsidRDefault="00585C80" w:rsidP="003F7DD6">
            <w:pPr>
              <w:pStyle w:val="NoSpacing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C51C70" w:rsidRDefault="00AD07BA" w:rsidP="003F7DD6">
            <w:pPr>
              <w:pStyle w:val="NoSpacing"/>
              <w:jc w:val="both"/>
            </w:pPr>
            <w:r>
              <w:t>-</w:t>
            </w:r>
          </w:p>
        </w:tc>
        <w:tc>
          <w:tcPr>
            <w:tcW w:w="1998" w:type="dxa"/>
          </w:tcPr>
          <w:p w:rsidR="00C51C70" w:rsidRDefault="00AD07BA" w:rsidP="003F7DD6">
            <w:pPr>
              <w:pStyle w:val="NoSpacing"/>
              <w:jc w:val="both"/>
            </w:pPr>
            <w:r>
              <w:t>-</w:t>
            </w:r>
          </w:p>
        </w:tc>
      </w:tr>
      <w:tr w:rsidR="00C51C70" w:rsidRPr="003B374A" w:rsidTr="00E966AD">
        <w:trPr>
          <w:trHeight w:val="122"/>
        </w:trPr>
        <w:tc>
          <w:tcPr>
            <w:tcW w:w="9194" w:type="dxa"/>
            <w:gridSpan w:val="7"/>
          </w:tcPr>
          <w:p w:rsidR="00C51C70" w:rsidRPr="00C5180C" w:rsidRDefault="00C51C70" w:rsidP="00665823">
            <w:pPr>
              <w:pStyle w:val="NoSpacing"/>
              <w:jc w:val="both"/>
              <w:rPr>
                <w:sz w:val="20"/>
                <w:szCs w:val="20"/>
              </w:rPr>
            </w:pPr>
            <w:r w:rsidRPr="00C5180C">
              <w:rPr>
                <w:sz w:val="20"/>
                <w:vertAlign w:val="superscript"/>
              </w:rPr>
              <w:t>1</w:t>
            </w:r>
            <w:r w:rsidRPr="00C5180C">
              <w:rPr>
                <w:i/>
                <w:sz w:val="20"/>
              </w:rPr>
              <w:t>P-</w:t>
            </w:r>
            <w:r w:rsidRPr="00C5180C">
              <w:rPr>
                <w:sz w:val="20"/>
              </w:rPr>
              <w:t xml:space="preserve">values indicate the significance of the difference in proportion between samples before (before August 2003) and after (after June 2017) </w:t>
            </w:r>
            <w:r w:rsidRPr="00C5180C">
              <w:rPr>
                <w:i/>
                <w:sz w:val="20"/>
              </w:rPr>
              <w:t xml:space="preserve">JCN </w:t>
            </w:r>
            <w:r w:rsidRPr="00C5180C">
              <w:rPr>
                <w:sz w:val="20"/>
              </w:rPr>
              <w:t xml:space="preserve">and </w:t>
            </w:r>
            <w:r w:rsidRPr="00C5180C">
              <w:rPr>
                <w:i/>
                <w:sz w:val="20"/>
              </w:rPr>
              <w:t xml:space="preserve">Nature </w:t>
            </w:r>
            <w:r w:rsidRPr="00C5180C">
              <w:rPr>
                <w:sz w:val="20"/>
              </w:rPr>
              <w:t xml:space="preserve">introduced guidelines. </w:t>
            </w:r>
            <w:r w:rsidRPr="00C5180C">
              <w:rPr>
                <w:i/>
                <w:sz w:val="20"/>
              </w:rPr>
              <w:t>P</w:t>
            </w:r>
            <w:r w:rsidRPr="00C5180C">
              <w:rPr>
                <w:sz w:val="20"/>
              </w:rPr>
              <w:t>-</w:t>
            </w:r>
            <w:r w:rsidRPr="00C5180C">
              <w:rPr>
                <w:sz w:val="20"/>
                <w:szCs w:val="20"/>
              </w:rPr>
              <w:t>values were determine</w:t>
            </w:r>
            <w:r>
              <w:rPr>
                <w:sz w:val="20"/>
                <w:szCs w:val="20"/>
              </w:rPr>
              <w:t>d with Fisher’s exact test (one-</w:t>
            </w:r>
            <w:r w:rsidRPr="00C5180C">
              <w:rPr>
                <w:sz w:val="20"/>
                <w:szCs w:val="20"/>
              </w:rPr>
              <w:t xml:space="preserve">tailed, unless stated otherwise). </w:t>
            </w:r>
            <w:r w:rsidR="007E6EFB" w:rsidRPr="001620CF">
              <w:rPr>
                <w:sz w:val="20"/>
                <w:szCs w:val="20"/>
              </w:rPr>
              <w:t>Adjusted P-values were determined using the Holm-Bonferroni method.</w:t>
            </w:r>
          </w:p>
          <w:p w:rsidR="00C51C70" w:rsidRPr="00C5180C" w:rsidRDefault="00C51C70" w:rsidP="00665823">
            <w:pPr>
              <w:pStyle w:val="NoSpacing"/>
              <w:jc w:val="both"/>
              <w:rPr>
                <w:sz w:val="20"/>
                <w:vertAlign w:val="superscript"/>
              </w:rPr>
            </w:pPr>
            <w:r w:rsidRPr="00CD64E3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Two-tailed.</w:t>
            </w:r>
          </w:p>
        </w:tc>
      </w:tr>
    </w:tbl>
    <w:p w:rsidR="00503779" w:rsidRDefault="00503779">
      <w:pPr>
        <w:rPr>
          <w:lang w:val="en-US"/>
        </w:rPr>
      </w:pPr>
    </w:p>
    <w:p w:rsidR="00503779" w:rsidRDefault="00503779" w:rsidP="00503779">
      <w:pPr>
        <w:rPr>
          <w:lang w:val="en-US"/>
        </w:rPr>
      </w:pPr>
      <w:r>
        <w:rPr>
          <w:lang w:val="en-US"/>
        </w:rPr>
        <w:br w:type="page"/>
      </w:r>
    </w:p>
    <w:p w:rsidR="00665823" w:rsidRDefault="00665823">
      <w:pPr>
        <w:rPr>
          <w:lang w:val="en-US"/>
        </w:rPr>
      </w:pPr>
    </w:p>
    <w:tbl>
      <w:tblPr>
        <w:tblStyle w:val="TableGrid"/>
        <w:tblW w:w="960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964"/>
        <w:gridCol w:w="1418"/>
        <w:gridCol w:w="1276"/>
        <w:gridCol w:w="1130"/>
        <w:gridCol w:w="1138"/>
        <w:gridCol w:w="2268"/>
      </w:tblGrid>
      <w:tr w:rsidR="00223665" w:rsidRPr="00130AF2" w:rsidTr="00F0006E">
        <w:tc>
          <w:tcPr>
            <w:tcW w:w="9606" w:type="dxa"/>
            <w:gridSpan w:val="7"/>
          </w:tcPr>
          <w:p w:rsidR="00223665" w:rsidRPr="00257890" w:rsidRDefault="00223665" w:rsidP="00520670">
            <w:pPr>
              <w:pStyle w:val="NoSpacing"/>
              <w:jc w:val="both"/>
              <w:rPr>
                <w:b/>
                <w:i/>
              </w:rPr>
            </w:pPr>
            <w:r w:rsidRPr="00257890">
              <w:rPr>
                <w:b/>
                <w:i/>
              </w:rPr>
              <w:t xml:space="preserve">Table </w:t>
            </w:r>
            <w:r w:rsidR="00E857F6">
              <w:rPr>
                <w:b/>
                <w:i/>
              </w:rPr>
              <w:t>S</w:t>
            </w:r>
            <w:r w:rsidR="00F86731">
              <w:rPr>
                <w:b/>
                <w:i/>
              </w:rPr>
              <w:t>9</w:t>
            </w:r>
            <w:r w:rsidRPr="00257890">
              <w:rPr>
                <w:b/>
                <w:i/>
              </w:rPr>
              <w:t xml:space="preserve">. </w:t>
            </w:r>
            <w:r w:rsidRPr="00257890">
              <w:rPr>
                <w:b/>
              </w:rPr>
              <w:t xml:space="preserve">Differences </w:t>
            </w:r>
            <w:r w:rsidRPr="00C5180C">
              <w:rPr>
                <w:b/>
              </w:rPr>
              <w:t xml:space="preserve">in percentage of </w:t>
            </w:r>
            <w:r>
              <w:rPr>
                <w:b/>
              </w:rPr>
              <w:t xml:space="preserve">validated </w:t>
            </w:r>
            <w:r w:rsidRPr="00C5180C">
              <w:rPr>
                <w:b/>
              </w:rPr>
              <w:t xml:space="preserve">articles </w:t>
            </w:r>
            <w:r>
              <w:rPr>
                <w:b/>
              </w:rPr>
              <w:t xml:space="preserve">reporting different types of validation </w:t>
            </w:r>
            <w:r w:rsidRPr="00C5180C">
              <w:rPr>
                <w:b/>
              </w:rPr>
              <w:t>on all primary antibodies used</w:t>
            </w:r>
            <w:r w:rsidRPr="00C5180C">
              <w:rPr>
                <w:sz w:val="20"/>
                <w:szCs w:val="20"/>
              </w:rPr>
              <w:t xml:space="preserve"> </w:t>
            </w:r>
            <w:r w:rsidRPr="00257890">
              <w:rPr>
                <w:b/>
              </w:rPr>
              <w:t>be</w:t>
            </w:r>
            <w:r>
              <w:rPr>
                <w:b/>
              </w:rPr>
              <w:t>tween similar journals with and without guidelines.</w:t>
            </w:r>
            <w:r w:rsidR="00130AF2" w:rsidRPr="00C5180C">
              <w:rPr>
                <w:b/>
                <w:vertAlign w:val="superscript"/>
              </w:rPr>
              <w:t xml:space="preserve"> </w:t>
            </w:r>
            <w:r w:rsidR="00130AF2" w:rsidRPr="00C5180C">
              <w:rPr>
                <w:b/>
                <w:vertAlign w:val="superscript"/>
              </w:rPr>
              <w:t>1</w:t>
            </w:r>
          </w:p>
        </w:tc>
      </w:tr>
      <w:tr w:rsidR="00500132" w:rsidTr="00F0006E">
        <w:tc>
          <w:tcPr>
            <w:tcW w:w="1412" w:type="dxa"/>
          </w:tcPr>
          <w:p w:rsidR="00223665" w:rsidRPr="00257890" w:rsidRDefault="00223665" w:rsidP="00223665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964" w:type="dxa"/>
          </w:tcPr>
          <w:p w:rsidR="00223665" w:rsidRPr="00257890" w:rsidRDefault="00223665" w:rsidP="00223665">
            <w:pPr>
              <w:pStyle w:val="NoSpacing"/>
              <w:rPr>
                <w:b/>
              </w:rPr>
            </w:pPr>
            <w:r>
              <w:rPr>
                <w:b/>
              </w:rPr>
              <w:t>Before</w:t>
            </w:r>
            <w:r w:rsidR="0050013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500132">
              <w:rPr>
                <w:b/>
              </w:rPr>
              <w:t xml:space="preserve"> </w:t>
            </w:r>
            <w:r>
              <w:rPr>
                <w:b/>
              </w:rPr>
              <w:t>after guidelines?</w:t>
            </w:r>
          </w:p>
        </w:tc>
        <w:tc>
          <w:tcPr>
            <w:tcW w:w="1418" w:type="dxa"/>
          </w:tcPr>
          <w:p w:rsidR="00223665" w:rsidRPr="00223665" w:rsidRDefault="00223665" w:rsidP="00223665">
            <w:pPr>
              <w:pStyle w:val="NoSpacing"/>
              <w:rPr>
                <w:b/>
              </w:rPr>
            </w:pPr>
            <w:r w:rsidRPr="00223665">
              <w:rPr>
                <w:b/>
              </w:rPr>
              <w:t xml:space="preserve">With guidelines </w:t>
            </w:r>
            <w:r w:rsidRPr="00223665">
              <w:rPr>
                <w:b/>
                <w:i/>
              </w:rPr>
              <w:t>n/N</w:t>
            </w:r>
            <w:r w:rsidRPr="00223665">
              <w:rPr>
                <w:b/>
              </w:rPr>
              <w:t xml:space="preserve"> (%)</w:t>
            </w:r>
          </w:p>
        </w:tc>
        <w:tc>
          <w:tcPr>
            <w:tcW w:w="1276" w:type="dxa"/>
          </w:tcPr>
          <w:p w:rsidR="00223665" w:rsidRPr="00223665" w:rsidRDefault="00223665" w:rsidP="00223665">
            <w:pPr>
              <w:pStyle w:val="NoSpacing"/>
              <w:jc w:val="both"/>
              <w:rPr>
                <w:b/>
              </w:rPr>
            </w:pPr>
            <w:r w:rsidRPr="00223665">
              <w:rPr>
                <w:b/>
              </w:rPr>
              <w:t xml:space="preserve">Without guidelines, </w:t>
            </w:r>
            <w:r w:rsidRPr="00223665">
              <w:rPr>
                <w:b/>
                <w:i/>
              </w:rPr>
              <w:t>n/N</w:t>
            </w:r>
            <w:r w:rsidRPr="00223665">
              <w:rPr>
                <w:b/>
              </w:rPr>
              <w:t xml:space="preserve"> (%)</w:t>
            </w:r>
          </w:p>
        </w:tc>
        <w:tc>
          <w:tcPr>
            <w:tcW w:w="1130" w:type="dxa"/>
          </w:tcPr>
          <w:p w:rsidR="00223665" w:rsidRPr="00B61663" w:rsidRDefault="00223665" w:rsidP="00223665">
            <w:pPr>
              <w:pStyle w:val="NoSpacing"/>
              <w:jc w:val="both"/>
              <w:rPr>
                <w:b/>
              </w:rPr>
            </w:pPr>
            <w:r w:rsidRPr="00B61663">
              <w:rPr>
                <w:b/>
                <w:i/>
              </w:rPr>
              <w:t>P</w:t>
            </w:r>
            <w:r w:rsidRPr="00B61663">
              <w:rPr>
                <w:b/>
              </w:rPr>
              <w:t>-value</w:t>
            </w:r>
            <w:bookmarkStart w:id="0" w:name="_GoBack"/>
            <w:bookmarkEnd w:id="0"/>
          </w:p>
        </w:tc>
        <w:tc>
          <w:tcPr>
            <w:tcW w:w="1138" w:type="dxa"/>
          </w:tcPr>
          <w:p w:rsidR="00223665" w:rsidRPr="00223665" w:rsidRDefault="00223665" w:rsidP="00F0006E">
            <w:pPr>
              <w:pStyle w:val="NoSpacing"/>
              <w:rPr>
                <w:b/>
                <w:iCs/>
              </w:rPr>
            </w:pPr>
            <w:r>
              <w:rPr>
                <w:b/>
                <w:iCs/>
              </w:rPr>
              <w:t xml:space="preserve">Adjusted </w:t>
            </w:r>
            <w:r>
              <w:rPr>
                <w:b/>
                <w:i/>
              </w:rPr>
              <w:t>P-</w:t>
            </w:r>
            <w:r>
              <w:rPr>
                <w:b/>
                <w:iCs/>
              </w:rPr>
              <w:t>value</w:t>
            </w:r>
          </w:p>
        </w:tc>
        <w:tc>
          <w:tcPr>
            <w:tcW w:w="2268" w:type="dxa"/>
          </w:tcPr>
          <w:p w:rsidR="00223665" w:rsidRPr="00C51C70" w:rsidRDefault="00223665" w:rsidP="00223665">
            <w:pPr>
              <w:pStyle w:val="NoSpacing"/>
              <w:jc w:val="both"/>
              <w:rPr>
                <w:b/>
              </w:rPr>
            </w:pPr>
            <w:r w:rsidRPr="00C51C70">
              <w:rPr>
                <w:b/>
              </w:rPr>
              <w:t>Odds ratio (95% CI)</w:t>
            </w:r>
          </w:p>
        </w:tc>
      </w:tr>
      <w:tr w:rsidR="00500132" w:rsidRPr="00E966AD" w:rsidTr="00F0006E">
        <w:tc>
          <w:tcPr>
            <w:tcW w:w="1412" w:type="dxa"/>
            <w:vMerge w:val="restart"/>
          </w:tcPr>
          <w:p w:rsidR="00223665" w:rsidRDefault="00223665" w:rsidP="00223665">
            <w:pPr>
              <w:pStyle w:val="NoSpacing"/>
              <w:jc w:val="both"/>
            </w:pPr>
            <w:r w:rsidRPr="00665823">
              <w:t>Validation by re</w:t>
            </w:r>
            <w:r>
              <w:t>ference to literature</w:t>
            </w:r>
          </w:p>
        </w:tc>
        <w:tc>
          <w:tcPr>
            <w:tcW w:w="964" w:type="dxa"/>
          </w:tcPr>
          <w:p w:rsidR="00223665" w:rsidRPr="00B61663" w:rsidRDefault="00223665" w:rsidP="00223665">
            <w:pPr>
              <w:pStyle w:val="NoSpacing"/>
            </w:pPr>
            <w:r>
              <w:t>&lt; Aug 2003</w:t>
            </w:r>
          </w:p>
        </w:tc>
        <w:tc>
          <w:tcPr>
            <w:tcW w:w="1418" w:type="dxa"/>
          </w:tcPr>
          <w:p w:rsidR="00223665" w:rsidRDefault="00C65461" w:rsidP="00223665">
            <w:pPr>
              <w:pStyle w:val="NoSpacing"/>
              <w:jc w:val="both"/>
            </w:pPr>
            <w:r>
              <w:t>7/22</w:t>
            </w:r>
            <w:r w:rsidR="00087606">
              <w:t xml:space="preserve"> </w:t>
            </w:r>
            <w:r>
              <w:t>(</w:t>
            </w:r>
            <w:r w:rsidR="00087606">
              <w:t>32%</w:t>
            </w:r>
            <w:r>
              <w:t>)</w:t>
            </w:r>
          </w:p>
        </w:tc>
        <w:tc>
          <w:tcPr>
            <w:tcW w:w="1276" w:type="dxa"/>
          </w:tcPr>
          <w:p w:rsidR="00223665" w:rsidRDefault="00125012" w:rsidP="00223665">
            <w:pPr>
              <w:pStyle w:val="NoSpacing"/>
              <w:jc w:val="both"/>
            </w:pPr>
            <w:r>
              <w:t>3/16 (19%)</w:t>
            </w:r>
          </w:p>
        </w:tc>
        <w:tc>
          <w:tcPr>
            <w:tcW w:w="1130" w:type="dxa"/>
          </w:tcPr>
          <w:p w:rsidR="00223665" w:rsidRPr="00952EB1" w:rsidRDefault="00952EB1" w:rsidP="00223665">
            <w:pPr>
              <w:pStyle w:val="NoSpacing"/>
              <w:jc w:val="both"/>
            </w:pPr>
            <w:r>
              <w:t>0.4694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8" w:type="dxa"/>
          </w:tcPr>
          <w:p w:rsidR="00223665" w:rsidRPr="00952EB1" w:rsidRDefault="00952EB1" w:rsidP="00223665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223665" w:rsidRPr="00952EB1" w:rsidRDefault="00952EB1" w:rsidP="00952EB1">
            <w:pPr>
              <w:pStyle w:val="NoSpacing"/>
            </w:pPr>
            <w:r>
              <w:t>1.986 (0.357 – 14.378)</w:t>
            </w:r>
          </w:p>
        </w:tc>
      </w:tr>
      <w:tr w:rsidR="00500132" w:rsidRPr="00E966AD" w:rsidTr="00F0006E">
        <w:tc>
          <w:tcPr>
            <w:tcW w:w="1412" w:type="dxa"/>
            <w:vMerge/>
          </w:tcPr>
          <w:p w:rsidR="00223665" w:rsidRPr="00665823" w:rsidRDefault="00223665" w:rsidP="00223665">
            <w:pPr>
              <w:pStyle w:val="NoSpacing"/>
              <w:jc w:val="both"/>
            </w:pPr>
          </w:p>
        </w:tc>
        <w:tc>
          <w:tcPr>
            <w:tcW w:w="964" w:type="dxa"/>
          </w:tcPr>
          <w:p w:rsidR="00223665" w:rsidRDefault="00223665" w:rsidP="00223665">
            <w:pPr>
              <w:pStyle w:val="NoSpacing"/>
            </w:pPr>
            <w:r>
              <w:t>&gt; June 2017</w:t>
            </w:r>
          </w:p>
        </w:tc>
        <w:tc>
          <w:tcPr>
            <w:tcW w:w="1418" w:type="dxa"/>
          </w:tcPr>
          <w:p w:rsidR="00223665" w:rsidRDefault="00C65461" w:rsidP="00223665">
            <w:pPr>
              <w:pStyle w:val="NoSpacing"/>
              <w:jc w:val="both"/>
            </w:pPr>
            <w:r>
              <w:t>15/27</w:t>
            </w:r>
            <w:r w:rsidR="00087606">
              <w:t xml:space="preserve"> </w:t>
            </w:r>
            <w:r>
              <w:t>(</w:t>
            </w:r>
            <w:r w:rsidR="00087606">
              <w:t>56%</w:t>
            </w:r>
            <w:r>
              <w:t>)</w:t>
            </w:r>
          </w:p>
        </w:tc>
        <w:tc>
          <w:tcPr>
            <w:tcW w:w="1276" w:type="dxa"/>
          </w:tcPr>
          <w:p w:rsidR="00223665" w:rsidRDefault="00125012" w:rsidP="00223665">
            <w:pPr>
              <w:pStyle w:val="NoSpacing"/>
              <w:jc w:val="both"/>
            </w:pPr>
            <w:r>
              <w:t>2/16 (13%)</w:t>
            </w:r>
          </w:p>
        </w:tc>
        <w:tc>
          <w:tcPr>
            <w:tcW w:w="1130" w:type="dxa"/>
          </w:tcPr>
          <w:p w:rsidR="00223665" w:rsidRPr="00952EB1" w:rsidRDefault="00952EB1" w:rsidP="00223665">
            <w:pPr>
              <w:pStyle w:val="NoSpacing"/>
              <w:jc w:val="both"/>
            </w:pPr>
            <w:r>
              <w:t>0.0055</w:t>
            </w:r>
          </w:p>
        </w:tc>
        <w:tc>
          <w:tcPr>
            <w:tcW w:w="1138" w:type="dxa"/>
          </w:tcPr>
          <w:p w:rsidR="00223665" w:rsidRPr="00952EB1" w:rsidRDefault="00952EB1" w:rsidP="00223665">
            <w:pPr>
              <w:pStyle w:val="NoSpacing"/>
              <w:jc w:val="both"/>
            </w:pPr>
            <w:r>
              <w:t>0.2734</w:t>
            </w:r>
          </w:p>
        </w:tc>
        <w:tc>
          <w:tcPr>
            <w:tcW w:w="2268" w:type="dxa"/>
          </w:tcPr>
          <w:p w:rsidR="00223665" w:rsidRPr="00952EB1" w:rsidRDefault="00F0006E" w:rsidP="00223665">
            <w:pPr>
              <w:pStyle w:val="NoSpacing"/>
              <w:jc w:val="both"/>
            </w:pPr>
            <w:r>
              <w:t>8.317 (1.806 – INF)</w:t>
            </w:r>
          </w:p>
        </w:tc>
      </w:tr>
      <w:tr w:rsidR="00500132" w:rsidRPr="00E966AD" w:rsidTr="00F0006E">
        <w:tc>
          <w:tcPr>
            <w:tcW w:w="1412" w:type="dxa"/>
            <w:vMerge w:val="restart"/>
          </w:tcPr>
          <w:p w:rsidR="00223665" w:rsidRDefault="00223665" w:rsidP="00223665">
            <w:pPr>
              <w:pStyle w:val="NoSpacing"/>
              <w:jc w:val="both"/>
            </w:pPr>
            <w:r>
              <w:t>Validation by reference to supplier</w:t>
            </w:r>
          </w:p>
        </w:tc>
        <w:tc>
          <w:tcPr>
            <w:tcW w:w="964" w:type="dxa"/>
          </w:tcPr>
          <w:p w:rsidR="00223665" w:rsidRDefault="00223665" w:rsidP="00223665">
            <w:pPr>
              <w:pStyle w:val="NoSpacing"/>
            </w:pPr>
            <w:r>
              <w:t>&lt; Aug 2003</w:t>
            </w:r>
          </w:p>
        </w:tc>
        <w:tc>
          <w:tcPr>
            <w:tcW w:w="1418" w:type="dxa"/>
          </w:tcPr>
          <w:p w:rsidR="00223665" w:rsidRDefault="00C65461" w:rsidP="00223665">
            <w:pPr>
              <w:pStyle w:val="NoSpacing"/>
              <w:jc w:val="both"/>
            </w:pPr>
            <w:r>
              <w:t>0/23</w:t>
            </w:r>
            <w:r w:rsidR="00500132">
              <w:t xml:space="preserve"> </w:t>
            </w:r>
            <w:r>
              <w:t>(</w:t>
            </w:r>
            <w:r w:rsidR="00500132">
              <w:t>0%</w:t>
            </w:r>
            <w:r>
              <w:t>)</w:t>
            </w:r>
          </w:p>
        </w:tc>
        <w:tc>
          <w:tcPr>
            <w:tcW w:w="1276" w:type="dxa"/>
          </w:tcPr>
          <w:p w:rsidR="00223665" w:rsidRDefault="00125012" w:rsidP="00223665">
            <w:pPr>
              <w:pStyle w:val="NoSpacing"/>
              <w:jc w:val="both"/>
            </w:pPr>
            <w:r>
              <w:t>0/16 (0%)</w:t>
            </w:r>
          </w:p>
        </w:tc>
        <w:tc>
          <w:tcPr>
            <w:tcW w:w="1130" w:type="dxa"/>
          </w:tcPr>
          <w:p w:rsidR="00223665" w:rsidRDefault="00585C80" w:rsidP="00223665">
            <w:pPr>
              <w:pStyle w:val="NoSpacing"/>
              <w:jc w:val="both"/>
            </w:pPr>
            <w:r>
              <w:t>-</w:t>
            </w:r>
          </w:p>
        </w:tc>
        <w:tc>
          <w:tcPr>
            <w:tcW w:w="1138" w:type="dxa"/>
          </w:tcPr>
          <w:p w:rsidR="00223665" w:rsidRDefault="00AD07BA" w:rsidP="00223665">
            <w:pPr>
              <w:pStyle w:val="NoSpacing"/>
              <w:jc w:val="both"/>
            </w:pPr>
            <w:r>
              <w:t>-</w:t>
            </w:r>
          </w:p>
        </w:tc>
        <w:tc>
          <w:tcPr>
            <w:tcW w:w="2268" w:type="dxa"/>
          </w:tcPr>
          <w:p w:rsidR="00223665" w:rsidRDefault="00AD07BA" w:rsidP="00223665">
            <w:pPr>
              <w:pStyle w:val="NoSpacing"/>
              <w:jc w:val="both"/>
            </w:pPr>
            <w:r>
              <w:t>-</w:t>
            </w:r>
          </w:p>
        </w:tc>
      </w:tr>
      <w:tr w:rsidR="00500132" w:rsidRPr="00E966AD" w:rsidTr="00F0006E">
        <w:tc>
          <w:tcPr>
            <w:tcW w:w="1412" w:type="dxa"/>
            <w:vMerge/>
          </w:tcPr>
          <w:p w:rsidR="00223665" w:rsidRDefault="00223665" w:rsidP="00223665">
            <w:pPr>
              <w:pStyle w:val="NoSpacing"/>
              <w:jc w:val="both"/>
            </w:pPr>
          </w:p>
        </w:tc>
        <w:tc>
          <w:tcPr>
            <w:tcW w:w="964" w:type="dxa"/>
          </w:tcPr>
          <w:p w:rsidR="00223665" w:rsidRDefault="00223665" w:rsidP="00223665">
            <w:pPr>
              <w:pStyle w:val="NoSpacing"/>
            </w:pPr>
            <w:r>
              <w:t>&gt; June 2017</w:t>
            </w:r>
          </w:p>
        </w:tc>
        <w:tc>
          <w:tcPr>
            <w:tcW w:w="1418" w:type="dxa"/>
          </w:tcPr>
          <w:p w:rsidR="00223665" w:rsidRDefault="00C65461" w:rsidP="00223665">
            <w:pPr>
              <w:pStyle w:val="NoSpacing"/>
              <w:jc w:val="both"/>
            </w:pPr>
            <w:r>
              <w:t>7/26</w:t>
            </w:r>
            <w:r w:rsidR="00500132">
              <w:t xml:space="preserve"> </w:t>
            </w:r>
            <w:r>
              <w:t>(</w:t>
            </w:r>
            <w:r w:rsidR="00500132">
              <w:t>27%</w:t>
            </w:r>
            <w:r>
              <w:t>)</w:t>
            </w:r>
          </w:p>
        </w:tc>
        <w:tc>
          <w:tcPr>
            <w:tcW w:w="1276" w:type="dxa"/>
          </w:tcPr>
          <w:p w:rsidR="00223665" w:rsidRDefault="00125012" w:rsidP="00223665">
            <w:pPr>
              <w:pStyle w:val="NoSpacing"/>
              <w:jc w:val="both"/>
            </w:pPr>
            <w:r>
              <w:t>0/16 (0%)</w:t>
            </w:r>
          </w:p>
        </w:tc>
        <w:tc>
          <w:tcPr>
            <w:tcW w:w="1130" w:type="dxa"/>
          </w:tcPr>
          <w:p w:rsidR="00223665" w:rsidRDefault="00AD07BA" w:rsidP="00223665">
            <w:pPr>
              <w:pStyle w:val="NoSpacing"/>
              <w:jc w:val="both"/>
            </w:pPr>
            <w:r>
              <w:t>0.0244</w:t>
            </w:r>
          </w:p>
        </w:tc>
        <w:tc>
          <w:tcPr>
            <w:tcW w:w="1138" w:type="dxa"/>
          </w:tcPr>
          <w:p w:rsidR="00223665" w:rsidRDefault="00AD07BA" w:rsidP="00223665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2268" w:type="dxa"/>
          </w:tcPr>
          <w:p w:rsidR="00223665" w:rsidRDefault="00AD07BA" w:rsidP="00223665">
            <w:pPr>
              <w:pStyle w:val="NoSpacing"/>
              <w:jc w:val="both"/>
            </w:pPr>
            <w:r>
              <w:t>INF (1.338 – INF)</w:t>
            </w:r>
          </w:p>
        </w:tc>
      </w:tr>
      <w:tr w:rsidR="00223665" w:rsidRPr="00E966AD" w:rsidTr="00F0006E">
        <w:tc>
          <w:tcPr>
            <w:tcW w:w="1412" w:type="dxa"/>
            <w:vMerge w:val="restart"/>
          </w:tcPr>
          <w:p w:rsidR="00223665" w:rsidRDefault="00223665" w:rsidP="00223665">
            <w:pPr>
              <w:pStyle w:val="NoSpacing"/>
              <w:jc w:val="both"/>
            </w:pPr>
            <w:r>
              <w:t>Pre-adsorption</w:t>
            </w:r>
          </w:p>
        </w:tc>
        <w:tc>
          <w:tcPr>
            <w:tcW w:w="964" w:type="dxa"/>
          </w:tcPr>
          <w:p w:rsidR="00223665" w:rsidRDefault="00223665" w:rsidP="00223665">
            <w:pPr>
              <w:pStyle w:val="NoSpacing"/>
            </w:pPr>
            <w:r>
              <w:t>&lt; Aug 2003</w:t>
            </w:r>
          </w:p>
        </w:tc>
        <w:tc>
          <w:tcPr>
            <w:tcW w:w="1418" w:type="dxa"/>
          </w:tcPr>
          <w:p w:rsidR="00223665" w:rsidRDefault="00C65461" w:rsidP="00223665">
            <w:pPr>
              <w:pStyle w:val="NoSpacing"/>
              <w:jc w:val="both"/>
            </w:pPr>
            <w:r>
              <w:t>4/20</w:t>
            </w:r>
            <w:r w:rsidR="00500132">
              <w:t xml:space="preserve"> </w:t>
            </w:r>
            <w:r>
              <w:t>(</w:t>
            </w:r>
            <w:r w:rsidR="00500132">
              <w:t>20%</w:t>
            </w:r>
            <w:r>
              <w:t>)</w:t>
            </w:r>
          </w:p>
        </w:tc>
        <w:tc>
          <w:tcPr>
            <w:tcW w:w="1276" w:type="dxa"/>
          </w:tcPr>
          <w:p w:rsidR="00223665" w:rsidRDefault="00125012" w:rsidP="00223665">
            <w:pPr>
              <w:pStyle w:val="NoSpacing"/>
              <w:jc w:val="both"/>
            </w:pPr>
            <w:r>
              <w:t>6/15 (40%)</w:t>
            </w:r>
          </w:p>
        </w:tc>
        <w:tc>
          <w:tcPr>
            <w:tcW w:w="1130" w:type="dxa"/>
          </w:tcPr>
          <w:p w:rsidR="00223665" w:rsidRDefault="004E76CF" w:rsidP="00223665">
            <w:pPr>
              <w:pStyle w:val="NoSpacing"/>
              <w:jc w:val="both"/>
            </w:pPr>
            <w:r>
              <w:t>0.2661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8" w:type="dxa"/>
          </w:tcPr>
          <w:p w:rsidR="00223665" w:rsidRDefault="004E76CF" w:rsidP="00223665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223665" w:rsidRDefault="004E76CF" w:rsidP="00223665">
            <w:pPr>
              <w:pStyle w:val="NoSpacing"/>
              <w:jc w:val="both"/>
            </w:pPr>
            <w:r>
              <w:t>0.386 (0.062 – 2.137)</w:t>
            </w:r>
          </w:p>
        </w:tc>
      </w:tr>
      <w:tr w:rsidR="00223665" w:rsidRPr="00E966AD" w:rsidTr="00F0006E">
        <w:tc>
          <w:tcPr>
            <w:tcW w:w="1412" w:type="dxa"/>
            <w:vMerge/>
          </w:tcPr>
          <w:p w:rsidR="00223665" w:rsidRDefault="00223665" w:rsidP="00223665">
            <w:pPr>
              <w:pStyle w:val="NoSpacing"/>
              <w:jc w:val="both"/>
            </w:pPr>
          </w:p>
        </w:tc>
        <w:tc>
          <w:tcPr>
            <w:tcW w:w="964" w:type="dxa"/>
          </w:tcPr>
          <w:p w:rsidR="00223665" w:rsidRDefault="00223665" w:rsidP="00223665">
            <w:pPr>
              <w:pStyle w:val="NoSpacing"/>
            </w:pPr>
            <w:r>
              <w:t>&gt; June 2017</w:t>
            </w:r>
          </w:p>
        </w:tc>
        <w:tc>
          <w:tcPr>
            <w:tcW w:w="1418" w:type="dxa"/>
          </w:tcPr>
          <w:p w:rsidR="00223665" w:rsidRDefault="00C65461" w:rsidP="00223665">
            <w:pPr>
              <w:pStyle w:val="NoSpacing"/>
              <w:jc w:val="both"/>
            </w:pPr>
            <w:r>
              <w:t>4/23</w:t>
            </w:r>
            <w:r w:rsidR="00500132">
              <w:t xml:space="preserve"> </w:t>
            </w:r>
            <w:r>
              <w:t>(</w:t>
            </w:r>
            <w:r w:rsidR="00500132">
              <w:t>17%</w:t>
            </w:r>
            <w:r>
              <w:t>)</w:t>
            </w:r>
          </w:p>
        </w:tc>
        <w:tc>
          <w:tcPr>
            <w:tcW w:w="1276" w:type="dxa"/>
          </w:tcPr>
          <w:p w:rsidR="00223665" w:rsidRDefault="00125012" w:rsidP="00223665">
            <w:pPr>
              <w:pStyle w:val="NoSpacing"/>
              <w:jc w:val="both"/>
            </w:pPr>
            <w:r>
              <w:t>1/15 (7%)</w:t>
            </w:r>
          </w:p>
        </w:tc>
        <w:tc>
          <w:tcPr>
            <w:tcW w:w="1130" w:type="dxa"/>
          </w:tcPr>
          <w:p w:rsidR="00223665" w:rsidRDefault="004E76CF" w:rsidP="00223665">
            <w:pPr>
              <w:pStyle w:val="NoSpacing"/>
              <w:jc w:val="both"/>
            </w:pPr>
            <w:r>
              <w:t>0.3317</w:t>
            </w:r>
          </w:p>
        </w:tc>
        <w:tc>
          <w:tcPr>
            <w:tcW w:w="1138" w:type="dxa"/>
          </w:tcPr>
          <w:p w:rsidR="00223665" w:rsidRDefault="004E76CF" w:rsidP="00223665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2268" w:type="dxa"/>
          </w:tcPr>
          <w:p w:rsidR="00223665" w:rsidRDefault="004E76CF" w:rsidP="00223665">
            <w:pPr>
              <w:pStyle w:val="NoSpacing"/>
              <w:jc w:val="both"/>
            </w:pPr>
            <w:r>
              <w:t>2.874 (0.331 – INF)</w:t>
            </w:r>
          </w:p>
        </w:tc>
      </w:tr>
      <w:tr w:rsidR="00223665" w:rsidRPr="00E966AD" w:rsidTr="00F0006E">
        <w:tc>
          <w:tcPr>
            <w:tcW w:w="1412" w:type="dxa"/>
            <w:vMerge w:val="restart"/>
          </w:tcPr>
          <w:p w:rsidR="00223665" w:rsidRDefault="00223665" w:rsidP="00223665">
            <w:pPr>
              <w:pStyle w:val="NoSpacing"/>
              <w:jc w:val="both"/>
            </w:pPr>
            <w:r>
              <w:t>Spatial localization</w:t>
            </w:r>
          </w:p>
        </w:tc>
        <w:tc>
          <w:tcPr>
            <w:tcW w:w="964" w:type="dxa"/>
          </w:tcPr>
          <w:p w:rsidR="00223665" w:rsidRDefault="00223665" w:rsidP="00223665">
            <w:pPr>
              <w:pStyle w:val="NoSpacing"/>
            </w:pPr>
            <w:r>
              <w:t>&lt; Aug 2003</w:t>
            </w:r>
          </w:p>
        </w:tc>
        <w:tc>
          <w:tcPr>
            <w:tcW w:w="1418" w:type="dxa"/>
          </w:tcPr>
          <w:p w:rsidR="00223665" w:rsidRDefault="00C65461" w:rsidP="00223665">
            <w:pPr>
              <w:pStyle w:val="NoSpacing"/>
              <w:jc w:val="both"/>
            </w:pPr>
            <w:r>
              <w:t>3/20</w:t>
            </w:r>
            <w:r w:rsidR="00500132">
              <w:t xml:space="preserve"> </w:t>
            </w:r>
            <w:r>
              <w:t>(</w:t>
            </w:r>
            <w:r w:rsidR="00500132">
              <w:t>15%</w:t>
            </w:r>
            <w:r>
              <w:t>)</w:t>
            </w:r>
          </w:p>
        </w:tc>
        <w:tc>
          <w:tcPr>
            <w:tcW w:w="1276" w:type="dxa"/>
          </w:tcPr>
          <w:p w:rsidR="00223665" w:rsidRDefault="00125012" w:rsidP="00223665">
            <w:pPr>
              <w:pStyle w:val="NoSpacing"/>
              <w:jc w:val="both"/>
            </w:pPr>
            <w:r>
              <w:t>3/15 (20%)</w:t>
            </w:r>
          </w:p>
        </w:tc>
        <w:tc>
          <w:tcPr>
            <w:tcW w:w="1130" w:type="dxa"/>
          </w:tcPr>
          <w:p w:rsidR="00223665" w:rsidRDefault="006E4661" w:rsidP="00223665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8" w:type="dxa"/>
          </w:tcPr>
          <w:p w:rsidR="00223665" w:rsidRDefault="006E4661" w:rsidP="00223665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  <w:p w:rsidR="006E4661" w:rsidRDefault="006E4661" w:rsidP="00223665">
            <w:pPr>
              <w:pStyle w:val="NoSpacing"/>
              <w:jc w:val="both"/>
            </w:pPr>
          </w:p>
        </w:tc>
        <w:tc>
          <w:tcPr>
            <w:tcW w:w="2268" w:type="dxa"/>
          </w:tcPr>
          <w:p w:rsidR="00223665" w:rsidRDefault="006E4661" w:rsidP="00223665">
            <w:pPr>
              <w:pStyle w:val="NoSpacing"/>
              <w:jc w:val="both"/>
            </w:pPr>
            <w:r>
              <w:t>0.713 (0.081 – 6.272)</w:t>
            </w:r>
          </w:p>
        </w:tc>
      </w:tr>
      <w:tr w:rsidR="00223665" w:rsidRPr="00E966AD" w:rsidTr="00F0006E">
        <w:tc>
          <w:tcPr>
            <w:tcW w:w="1412" w:type="dxa"/>
            <w:vMerge/>
          </w:tcPr>
          <w:p w:rsidR="00223665" w:rsidRDefault="00223665" w:rsidP="00223665">
            <w:pPr>
              <w:pStyle w:val="NoSpacing"/>
              <w:jc w:val="both"/>
            </w:pPr>
          </w:p>
        </w:tc>
        <w:tc>
          <w:tcPr>
            <w:tcW w:w="964" w:type="dxa"/>
          </w:tcPr>
          <w:p w:rsidR="00223665" w:rsidRDefault="00223665" w:rsidP="00223665">
            <w:pPr>
              <w:pStyle w:val="NoSpacing"/>
            </w:pPr>
            <w:r>
              <w:t>&gt; June 2017</w:t>
            </w:r>
          </w:p>
        </w:tc>
        <w:tc>
          <w:tcPr>
            <w:tcW w:w="1418" w:type="dxa"/>
          </w:tcPr>
          <w:p w:rsidR="00223665" w:rsidRDefault="00C65461" w:rsidP="00223665">
            <w:pPr>
              <w:pStyle w:val="NoSpacing"/>
              <w:jc w:val="both"/>
            </w:pPr>
            <w:r>
              <w:t>7/23</w:t>
            </w:r>
            <w:r w:rsidR="00500132">
              <w:t xml:space="preserve"> </w:t>
            </w:r>
            <w:r>
              <w:t>(</w:t>
            </w:r>
            <w:r w:rsidR="00500132">
              <w:t>30%</w:t>
            </w:r>
            <w:r>
              <w:t>)</w:t>
            </w:r>
          </w:p>
        </w:tc>
        <w:tc>
          <w:tcPr>
            <w:tcW w:w="1276" w:type="dxa"/>
          </w:tcPr>
          <w:p w:rsidR="00223665" w:rsidRDefault="00125012" w:rsidP="00223665">
            <w:pPr>
              <w:pStyle w:val="NoSpacing"/>
              <w:jc w:val="both"/>
            </w:pPr>
            <w:r>
              <w:t>1/15 (7%)</w:t>
            </w:r>
          </w:p>
        </w:tc>
        <w:tc>
          <w:tcPr>
            <w:tcW w:w="1130" w:type="dxa"/>
          </w:tcPr>
          <w:p w:rsidR="00223665" w:rsidRDefault="006E4661" w:rsidP="00223665">
            <w:pPr>
              <w:pStyle w:val="NoSpacing"/>
              <w:jc w:val="both"/>
            </w:pPr>
            <w:r>
              <w:t>0.0852</w:t>
            </w:r>
          </w:p>
        </w:tc>
        <w:tc>
          <w:tcPr>
            <w:tcW w:w="1138" w:type="dxa"/>
          </w:tcPr>
          <w:p w:rsidR="00223665" w:rsidRDefault="006E4661" w:rsidP="00223665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2268" w:type="dxa"/>
          </w:tcPr>
          <w:p w:rsidR="00223665" w:rsidRDefault="006E4661" w:rsidP="00223665">
            <w:pPr>
              <w:pStyle w:val="NoSpacing"/>
              <w:jc w:val="both"/>
            </w:pPr>
            <w:r>
              <w:t>5.881 (0.803 – INF)</w:t>
            </w:r>
          </w:p>
        </w:tc>
      </w:tr>
      <w:tr w:rsidR="00223665" w:rsidRPr="00E966AD" w:rsidTr="00F0006E">
        <w:tc>
          <w:tcPr>
            <w:tcW w:w="1412" w:type="dxa"/>
            <w:vMerge w:val="restart"/>
          </w:tcPr>
          <w:p w:rsidR="00223665" w:rsidRDefault="00223665" w:rsidP="00223665">
            <w:pPr>
              <w:pStyle w:val="NoSpacing"/>
            </w:pPr>
            <w:r>
              <w:t>Secondary Ab without primary</w:t>
            </w:r>
          </w:p>
        </w:tc>
        <w:tc>
          <w:tcPr>
            <w:tcW w:w="964" w:type="dxa"/>
          </w:tcPr>
          <w:p w:rsidR="00223665" w:rsidRDefault="00223665" w:rsidP="00223665">
            <w:pPr>
              <w:pStyle w:val="NoSpacing"/>
            </w:pPr>
            <w:r>
              <w:t>&lt; Aug 2003</w:t>
            </w:r>
          </w:p>
        </w:tc>
        <w:tc>
          <w:tcPr>
            <w:tcW w:w="1418" w:type="dxa"/>
          </w:tcPr>
          <w:p w:rsidR="00223665" w:rsidRDefault="00C65461" w:rsidP="00223665">
            <w:pPr>
              <w:pStyle w:val="NoSpacing"/>
              <w:jc w:val="both"/>
            </w:pPr>
            <w:r>
              <w:t>7/20</w:t>
            </w:r>
            <w:r w:rsidR="00500132">
              <w:t xml:space="preserve"> </w:t>
            </w:r>
            <w:r>
              <w:t>(</w:t>
            </w:r>
            <w:r w:rsidR="00500132">
              <w:t>35%</w:t>
            </w:r>
            <w:r>
              <w:t>)</w:t>
            </w:r>
          </w:p>
        </w:tc>
        <w:tc>
          <w:tcPr>
            <w:tcW w:w="1276" w:type="dxa"/>
          </w:tcPr>
          <w:p w:rsidR="00223665" w:rsidRDefault="00125012" w:rsidP="00223665">
            <w:pPr>
              <w:pStyle w:val="NoSpacing"/>
              <w:jc w:val="both"/>
            </w:pPr>
            <w:r>
              <w:t>7/15 (47%)</w:t>
            </w:r>
          </w:p>
        </w:tc>
        <w:tc>
          <w:tcPr>
            <w:tcW w:w="1130" w:type="dxa"/>
          </w:tcPr>
          <w:p w:rsidR="00223665" w:rsidRDefault="006E4661" w:rsidP="00223665">
            <w:pPr>
              <w:pStyle w:val="NoSpacing"/>
              <w:jc w:val="both"/>
            </w:pPr>
            <w:r>
              <w:t>0.5108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8" w:type="dxa"/>
          </w:tcPr>
          <w:p w:rsidR="00223665" w:rsidRDefault="006E4661" w:rsidP="00223665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223665" w:rsidRDefault="006E4661" w:rsidP="00223665">
            <w:pPr>
              <w:pStyle w:val="NoSpacing"/>
              <w:jc w:val="both"/>
            </w:pPr>
            <w:r>
              <w:t>0.624 (0.127 – 2.981)</w:t>
            </w:r>
          </w:p>
        </w:tc>
      </w:tr>
      <w:tr w:rsidR="00223665" w:rsidRPr="00E966AD" w:rsidTr="00F0006E">
        <w:tc>
          <w:tcPr>
            <w:tcW w:w="1412" w:type="dxa"/>
            <w:vMerge/>
          </w:tcPr>
          <w:p w:rsidR="00223665" w:rsidRDefault="00223665" w:rsidP="00223665">
            <w:pPr>
              <w:pStyle w:val="NoSpacing"/>
              <w:jc w:val="both"/>
            </w:pPr>
          </w:p>
        </w:tc>
        <w:tc>
          <w:tcPr>
            <w:tcW w:w="964" w:type="dxa"/>
          </w:tcPr>
          <w:p w:rsidR="00223665" w:rsidRDefault="00223665" w:rsidP="00223665">
            <w:pPr>
              <w:pStyle w:val="NoSpacing"/>
            </w:pPr>
            <w:r>
              <w:t>&gt; June 2017</w:t>
            </w:r>
          </w:p>
        </w:tc>
        <w:tc>
          <w:tcPr>
            <w:tcW w:w="1418" w:type="dxa"/>
          </w:tcPr>
          <w:p w:rsidR="00223665" w:rsidRDefault="00C65461" w:rsidP="00223665">
            <w:pPr>
              <w:pStyle w:val="NoSpacing"/>
              <w:jc w:val="both"/>
            </w:pPr>
            <w:r>
              <w:t>9/23</w:t>
            </w:r>
            <w:r w:rsidR="00500132">
              <w:t xml:space="preserve"> </w:t>
            </w:r>
            <w:r>
              <w:t>(</w:t>
            </w:r>
            <w:r w:rsidR="00500132">
              <w:t>39%</w:t>
            </w:r>
            <w:r>
              <w:t>)</w:t>
            </w:r>
          </w:p>
        </w:tc>
        <w:tc>
          <w:tcPr>
            <w:tcW w:w="1276" w:type="dxa"/>
          </w:tcPr>
          <w:p w:rsidR="00223665" w:rsidRDefault="00125012" w:rsidP="00223665">
            <w:pPr>
              <w:pStyle w:val="NoSpacing"/>
              <w:jc w:val="both"/>
            </w:pPr>
            <w:r>
              <w:t>1/15 (7%)</w:t>
            </w:r>
          </w:p>
        </w:tc>
        <w:tc>
          <w:tcPr>
            <w:tcW w:w="1130" w:type="dxa"/>
          </w:tcPr>
          <w:p w:rsidR="00223665" w:rsidRDefault="00AD07BA" w:rsidP="00223665">
            <w:pPr>
              <w:pStyle w:val="NoSpacing"/>
              <w:jc w:val="both"/>
            </w:pPr>
            <w:r>
              <w:t>0.0283</w:t>
            </w:r>
          </w:p>
        </w:tc>
        <w:tc>
          <w:tcPr>
            <w:tcW w:w="1138" w:type="dxa"/>
          </w:tcPr>
          <w:p w:rsidR="00223665" w:rsidRDefault="00AD07BA" w:rsidP="00223665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2268" w:type="dxa"/>
          </w:tcPr>
          <w:p w:rsidR="00223665" w:rsidRDefault="00AD07BA" w:rsidP="00223665">
            <w:pPr>
              <w:pStyle w:val="NoSpacing"/>
              <w:jc w:val="both"/>
            </w:pPr>
            <w:r>
              <w:t>8.560 (1.219 – INF)</w:t>
            </w:r>
          </w:p>
        </w:tc>
      </w:tr>
      <w:tr w:rsidR="00223665" w:rsidRPr="00E966AD" w:rsidTr="00F0006E">
        <w:tc>
          <w:tcPr>
            <w:tcW w:w="1412" w:type="dxa"/>
            <w:vMerge w:val="restart"/>
          </w:tcPr>
          <w:p w:rsidR="00223665" w:rsidRDefault="00223665" w:rsidP="00223665">
            <w:pPr>
              <w:pStyle w:val="NoSpacing"/>
              <w:jc w:val="both"/>
            </w:pPr>
            <w:r>
              <w:t>Molecular weight in WB</w:t>
            </w:r>
          </w:p>
        </w:tc>
        <w:tc>
          <w:tcPr>
            <w:tcW w:w="964" w:type="dxa"/>
          </w:tcPr>
          <w:p w:rsidR="00223665" w:rsidRDefault="00223665" w:rsidP="00223665">
            <w:pPr>
              <w:pStyle w:val="NoSpacing"/>
            </w:pPr>
            <w:r>
              <w:t>&lt; Aug 2003</w:t>
            </w:r>
          </w:p>
        </w:tc>
        <w:tc>
          <w:tcPr>
            <w:tcW w:w="1418" w:type="dxa"/>
          </w:tcPr>
          <w:p w:rsidR="00223665" w:rsidRDefault="00C65461" w:rsidP="00223665">
            <w:pPr>
              <w:pStyle w:val="NoSpacing"/>
              <w:jc w:val="both"/>
            </w:pPr>
            <w:r>
              <w:t>3/20</w:t>
            </w:r>
            <w:r w:rsidR="00500132">
              <w:t xml:space="preserve"> </w:t>
            </w:r>
            <w:r>
              <w:t>(</w:t>
            </w:r>
            <w:r w:rsidR="00500132">
              <w:t>15%</w:t>
            </w:r>
            <w:r>
              <w:t>)</w:t>
            </w:r>
          </w:p>
        </w:tc>
        <w:tc>
          <w:tcPr>
            <w:tcW w:w="1276" w:type="dxa"/>
          </w:tcPr>
          <w:p w:rsidR="00223665" w:rsidRDefault="00125012" w:rsidP="00223665">
            <w:pPr>
              <w:pStyle w:val="NoSpacing"/>
              <w:jc w:val="both"/>
            </w:pPr>
            <w:r>
              <w:t>3/15 (20%)</w:t>
            </w:r>
          </w:p>
        </w:tc>
        <w:tc>
          <w:tcPr>
            <w:tcW w:w="1130" w:type="dxa"/>
          </w:tcPr>
          <w:p w:rsidR="00223665" w:rsidRDefault="004E76CF" w:rsidP="00223665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8" w:type="dxa"/>
          </w:tcPr>
          <w:p w:rsidR="00223665" w:rsidRDefault="004E76CF" w:rsidP="00223665">
            <w:pPr>
              <w:pStyle w:val="NoSpacing"/>
              <w:jc w:val="both"/>
            </w:pPr>
            <w:r>
              <w:t>1.0000</w:t>
            </w:r>
            <w:r w:rsidRPr="00CD64E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223665" w:rsidRDefault="004E76CF" w:rsidP="00223665">
            <w:pPr>
              <w:pStyle w:val="NoSpacing"/>
              <w:jc w:val="both"/>
            </w:pPr>
            <w:r>
              <w:t>0.713 (0.081 – 6.272)</w:t>
            </w:r>
          </w:p>
        </w:tc>
      </w:tr>
      <w:tr w:rsidR="00223665" w:rsidRPr="00E966AD" w:rsidTr="00F0006E">
        <w:tc>
          <w:tcPr>
            <w:tcW w:w="1412" w:type="dxa"/>
            <w:vMerge/>
          </w:tcPr>
          <w:p w:rsidR="00223665" w:rsidRDefault="00223665" w:rsidP="00223665">
            <w:pPr>
              <w:pStyle w:val="NoSpacing"/>
              <w:jc w:val="both"/>
            </w:pPr>
          </w:p>
        </w:tc>
        <w:tc>
          <w:tcPr>
            <w:tcW w:w="964" w:type="dxa"/>
          </w:tcPr>
          <w:p w:rsidR="00223665" w:rsidRDefault="00223665" w:rsidP="00223665">
            <w:pPr>
              <w:pStyle w:val="NoSpacing"/>
            </w:pPr>
            <w:r>
              <w:t>&gt; June 2017</w:t>
            </w:r>
          </w:p>
        </w:tc>
        <w:tc>
          <w:tcPr>
            <w:tcW w:w="1418" w:type="dxa"/>
          </w:tcPr>
          <w:p w:rsidR="00223665" w:rsidRDefault="00C65461" w:rsidP="00223665">
            <w:pPr>
              <w:pStyle w:val="NoSpacing"/>
              <w:jc w:val="both"/>
            </w:pPr>
            <w:r>
              <w:t>7/23</w:t>
            </w:r>
            <w:r w:rsidR="00500132">
              <w:t xml:space="preserve"> </w:t>
            </w:r>
            <w:r>
              <w:t>(</w:t>
            </w:r>
            <w:r w:rsidR="00500132">
              <w:t>30%</w:t>
            </w:r>
            <w:r>
              <w:t>)</w:t>
            </w:r>
          </w:p>
        </w:tc>
        <w:tc>
          <w:tcPr>
            <w:tcW w:w="1276" w:type="dxa"/>
          </w:tcPr>
          <w:p w:rsidR="00223665" w:rsidRDefault="00125012" w:rsidP="00223665">
            <w:pPr>
              <w:pStyle w:val="NoSpacing"/>
              <w:jc w:val="both"/>
            </w:pPr>
            <w:r>
              <w:t>3/15 (20%)</w:t>
            </w:r>
          </w:p>
        </w:tc>
        <w:tc>
          <w:tcPr>
            <w:tcW w:w="1130" w:type="dxa"/>
          </w:tcPr>
          <w:p w:rsidR="00223665" w:rsidRDefault="004E76CF" w:rsidP="00223665">
            <w:pPr>
              <w:pStyle w:val="NoSpacing"/>
              <w:jc w:val="both"/>
            </w:pPr>
            <w:r>
              <w:t>0.3732</w:t>
            </w:r>
          </w:p>
        </w:tc>
        <w:tc>
          <w:tcPr>
            <w:tcW w:w="1138" w:type="dxa"/>
          </w:tcPr>
          <w:p w:rsidR="00223665" w:rsidRDefault="004E76CF" w:rsidP="00223665">
            <w:pPr>
              <w:pStyle w:val="NoSpacing"/>
              <w:jc w:val="both"/>
            </w:pPr>
            <w:r>
              <w:t>1.0000</w:t>
            </w:r>
          </w:p>
        </w:tc>
        <w:tc>
          <w:tcPr>
            <w:tcW w:w="2268" w:type="dxa"/>
          </w:tcPr>
          <w:p w:rsidR="00223665" w:rsidRDefault="004E76CF" w:rsidP="00223665">
            <w:pPr>
              <w:pStyle w:val="NoSpacing"/>
              <w:jc w:val="both"/>
            </w:pPr>
            <w:r>
              <w:t>1.725 (0.387 – INF)</w:t>
            </w:r>
          </w:p>
        </w:tc>
      </w:tr>
      <w:tr w:rsidR="00223665" w:rsidRPr="00695E24" w:rsidTr="00F0006E">
        <w:trPr>
          <w:trHeight w:val="1158"/>
        </w:trPr>
        <w:tc>
          <w:tcPr>
            <w:tcW w:w="9606" w:type="dxa"/>
            <w:gridSpan w:val="7"/>
          </w:tcPr>
          <w:p w:rsidR="00223665" w:rsidRPr="008A1CCA" w:rsidRDefault="00223665" w:rsidP="00223665">
            <w:pPr>
              <w:pStyle w:val="NoSpacing"/>
              <w:jc w:val="both"/>
              <w:rPr>
                <w:sz w:val="20"/>
                <w:szCs w:val="20"/>
              </w:rPr>
            </w:pPr>
            <w:r w:rsidRPr="008A1CCA">
              <w:rPr>
                <w:sz w:val="20"/>
                <w:vertAlign w:val="superscript"/>
              </w:rPr>
              <w:t>1</w:t>
            </w:r>
            <w:r w:rsidRPr="008A1CCA">
              <w:rPr>
                <w:i/>
                <w:sz w:val="20"/>
              </w:rPr>
              <w:t>P-</w:t>
            </w:r>
            <w:r w:rsidRPr="008A1CCA">
              <w:rPr>
                <w:sz w:val="20"/>
              </w:rPr>
              <w:t>values indicate the significance of the difference in proportion between samples of similar journals with (</w:t>
            </w:r>
            <w:r w:rsidRPr="008A1CCA">
              <w:rPr>
                <w:i/>
                <w:sz w:val="20"/>
              </w:rPr>
              <w:t xml:space="preserve">JCN </w:t>
            </w:r>
            <w:r w:rsidRPr="008A1CCA">
              <w:rPr>
                <w:sz w:val="20"/>
              </w:rPr>
              <w:t>and Nature) or without (</w:t>
            </w:r>
            <w:r w:rsidRPr="008A1CCA">
              <w:rPr>
                <w:i/>
                <w:sz w:val="20"/>
              </w:rPr>
              <w:t>Neuroscience</w:t>
            </w:r>
            <w:r w:rsidRPr="008A1CCA">
              <w:rPr>
                <w:sz w:val="20"/>
              </w:rPr>
              <w:t xml:space="preserve"> and </w:t>
            </w:r>
            <w:r w:rsidRPr="008A1CCA">
              <w:rPr>
                <w:i/>
                <w:sz w:val="20"/>
              </w:rPr>
              <w:t>Science</w:t>
            </w:r>
            <w:r w:rsidRPr="008A1CCA">
              <w:rPr>
                <w:sz w:val="20"/>
              </w:rPr>
              <w:t xml:space="preserve">) guidelines. </w:t>
            </w:r>
            <w:r w:rsidRPr="008A1CCA">
              <w:rPr>
                <w:i/>
                <w:sz w:val="20"/>
              </w:rPr>
              <w:t>P</w:t>
            </w:r>
            <w:r w:rsidRPr="008A1CCA">
              <w:rPr>
                <w:sz w:val="20"/>
              </w:rPr>
              <w:t>-</w:t>
            </w:r>
            <w:r w:rsidRPr="008A1CCA">
              <w:rPr>
                <w:sz w:val="20"/>
                <w:szCs w:val="20"/>
              </w:rPr>
              <w:t>values were determine</w:t>
            </w:r>
            <w:r>
              <w:rPr>
                <w:sz w:val="20"/>
                <w:szCs w:val="20"/>
              </w:rPr>
              <w:t>d with Fisher’s exact test (one-</w:t>
            </w:r>
            <w:r w:rsidRPr="008A1CCA">
              <w:rPr>
                <w:sz w:val="20"/>
                <w:szCs w:val="20"/>
              </w:rPr>
              <w:t xml:space="preserve">tailed, unless stated otherwise). </w:t>
            </w:r>
            <w:r w:rsidR="007E6EFB" w:rsidRPr="001620CF">
              <w:rPr>
                <w:sz w:val="20"/>
                <w:szCs w:val="20"/>
              </w:rPr>
              <w:t>Adjusted P-values were determined using the Holm-Bonferroni method.</w:t>
            </w:r>
          </w:p>
          <w:p w:rsidR="00223665" w:rsidRPr="00CD64E3" w:rsidRDefault="00223665" w:rsidP="00223665">
            <w:pPr>
              <w:pStyle w:val="NoSpacing"/>
              <w:jc w:val="both"/>
              <w:rPr>
                <w:sz w:val="20"/>
                <w:szCs w:val="20"/>
              </w:rPr>
            </w:pPr>
            <w:r w:rsidRPr="00CD64E3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Two-</w:t>
            </w:r>
            <w:r w:rsidRPr="00CD64E3">
              <w:rPr>
                <w:sz w:val="20"/>
                <w:szCs w:val="20"/>
              </w:rPr>
              <w:t>tailed.</w:t>
            </w:r>
          </w:p>
          <w:p w:rsidR="00223665" w:rsidRPr="008A1CCA" w:rsidRDefault="00223665" w:rsidP="00223665">
            <w:pPr>
              <w:pStyle w:val="NoSpacing"/>
              <w:jc w:val="both"/>
              <w:rPr>
                <w:sz w:val="20"/>
                <w:vertAlign w:val="superscript"/>
              </w:rPr>
            </w:pPr>
          </w:p>
        </w:tc>
      </w:tr>
    </w:tbl>
    <w:p w:rsidR="008D3E4D" w:rsidRDefault="008D3E4D">
      <w:pPr>
        <w:rPr>
          <w:lang w:val="en-US"/>
        </w:rPr>
      </w:pPr>
    </w:p>
    <w:p w:rsidR="00520670" w:rsidRPr="00665823" w:rsidRDefault="00520670" w:rsidP="00844197">
      <w:pPr>
        <w:rPr>
          <w:lang w:val="en-US"/>
        </w:rPr>
      </w:pPr>
    </w:p>
    <w:sectPr w:rsidR="00520670" w:rsidRPr="0066582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FA" w:rsidRDefault="005063FA" w:rsidP="00C400F5">
      <w:r>
        <w:separator/>
      </w:r>
    </w:p>
  </w:endnote>
  <w:endnote w:type="continuationSeparator" w:id="0">
    <w:p w:rsidR="005063FA" w:rsidRDefault="005063FA" w:rsidP="00C4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923422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400F5" w:rsidRDefault="00C400F5" w:rsidP="003F3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400F5" w:rsidRDefault="00C400F5" w:rsidP="00C400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736153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400F5" w:rsidRDefault="00C400F5" w:rsidP="003F3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0AF2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:rsidR="00C400F5" w:rsidRDefault="00C400F5" w:rsidP="00C400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FA" w:rsidRDefault="005063FA" w:rsidP="00C400F5">
      <w:r>
        <w:separator/>
      </w:r>
    </w:p>
  </w:footnote>
  <w:footnote w:type="continuationSeparator" w:id="0">
    <w:p w:rsidR="005063FA" w:rsidRDefault="005063FA" w:rsidP="00C4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A303E"/>
    <w:multiLevelType w:val="hybridMultilevel"/>
    <w:tmpl w:val="65AE5586"/>
    <w:lvl w:ilvl="0" w:tplc="3594E2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25BFA"/>
    <w:multiLevelType w:val="hybridMultilevel"/>
    <w:tmpl w:val="55506420"/>
    <w:lvl w:ilvl="0" w:tplc="99B660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23"/>
    <w:rsid w:val="00003A4A"/>
    <w:rsid w:val="00064414"/>
    <w:rsid w:val="00065568"/>
    <w:rsid w:val="000779FF"/>
    <w:rsid w:val="00087606"/>
    <w:rsid w:val="000C1B2E"/>
    <w:rsid w:val="00125012"/>
    <w:rsid w:val="00130AF2"/>
    <w:rsid w:val="00151CBC"/>
    <w:rsid w:val="001620CF"/>
    <w:rsid w:val="00220583"/>
    <w:rsid w:val="00223665"/>
    <w:rsid w:val="00247F21"/>
    <w:rsid w:val="00287113"/>
    <w:rsid w:val="00291854"/>
    <w:rsid w:val="002C08AB"/>
    <w:rsid w:val="00343204"/>
    <w:rsid w:val="0035319E"/>
    <w:rsid w:val="00395B6B"/>
    <w:rsid w:val="00396577"/>
    <w:rsid w:val="003B374A"/>
    <w:rsid w:val="003C7A47"/>
    <w:rsid w:val="003F3228"/>
    <w:rsid w:val="003F7DD6"/>
    <w:rsid w:val="004954DB"/>
    <w:rsid w:val="004A6058"/>
    <w:rsid w:val="004C382F"/>
    <w:rsid w:val="004D76AC"/>
    <w:rsid w:val="004E76CF"/>
    <w:rsid w:val="00500132"/>
    <w:rsid w:val="00503779"/>
    <w:rsid w:val="00505CD3"/>
    <w:rsid w:val="005063FA"/>
    <w:rsid w:val="00520670"/>
    <w:rsid w:val="00545BA9"/>
    <w:rsid w:val="005654E7"/>
    <w:rsid w:val="00585C80"/>
    <w:rsid w:val="0059296D"/>
    <w:rsid w:val="005B2EA6"/>
    <w:rsid w:val="005B6B01"/>
    <w:rsid w:val="005C016A"/>
    <w:rsid w:val="0060686B"/>
    <w:rsid w:val="00657147"/>
    <w:rsid w:val="00665823"/>
    <w:rsid w:val="006C3CEA"/>
    <w:rsid w:val="006D4C3C"/>
    <w:rsid w:val="006E2CCC"/>
    <w:rsid w:val="006E4661"/>
    <w:rsid w:val="00727F0E"/>
    <w:rsid w:val="007D316E"/>
    <w:rsid w:val="007E6EFB"/>
    <w:rsid w:val="007F63EB"/>
    <w:rsid w:val="00830E86"/>
    <w:rsid w:val="00844197"/>
    <w:rsid w:val="00872370"/>
    <w:rsid w:val="00892461"/>
    <w:rsid w:val="00897019"/>
    <w:rsid w:val="008B618F"/>
    <w:rsid w:val="008D3E4D"/>
    <w:rsid w:val="008E5B7F"/>
    <w:rsid w:val="00952EB1"/>
    <w:rsid w:val="00991D72"/>
    <w:rsid w:val="009B664C"/>
    <w:rsid w:val="009F5B3D"/>
    <w:rsid w:val="00A40362"/>
    <w:rsid w:val="00A97E22"/>
    <w:rsid w:val="00AD07BA"/>
    <w:rsid w:val="00B04B18"/>
    <w:rsid w:val="00B15B54"/>
    <w:rsid w:val="00B60531"/>
    <w:rsid w:val="00BC2F16"/>
    <w:rsid w:val="00C27930"/>
    <w:rsid w:val="00C400F5"/>
    <w:rsid w:val="00C51C70"/>
    <w:rsid w:val="00C65461"/>
    <w:rsid w:val="00C71E4C"/>
    <w:rsid w:val="00C909A9"/>
    <w:rsid w:val="00D413E6"/>
    <w:rsid w:val="00D66F95"/>
    <w:rsid w:val="00D86879"/>
    <w:rsid w:val="00DD1365"/>
    <w:rsid w:val="00DD21FC"/>
    <w:rsid w:val="00DD71BD"/>
    <w:rsid w:val="00DE1557"/>
    <w:rsid w:val="00DF1188"/>
    <w:rsid w:val="00DF731A"/>
    <w:rsid w:val="00E13DD0"/>
    <w:rsid w:val="00E46A20"/>
    <w:rsid w:val="00E857F6"/>
    <w:rsid w:val="00E966AD"/>
    <w:rsid w:val="00F0006E"/>
    <w:rsid w:val="00F26550"/>
    <w:rsid w:val="00F454CA"/>
    <w:rsid w:val="00F52DDE"/>
    <w:rsid w:val="00F83CD7"/>
    <w:rsid w:val="00F8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A6F9"/>
  <w15:docId w15:val="{C3A0F289-A905-3543-8EC4-881FB428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2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8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582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5823"/>
    <w:rPr>
      <w:lang w:val="en-US"/>
    </w:rPr>
  </w:style>
  <w:style w:type="table" w:styleId="TableGrid">
    <w:name w:val="Table Grid"/>
    <w:basedOn w:val="TableNormal"/>
    <w:uiPriority w:val="39"/>
    <w:rsid w:val="006658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5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58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665823"/>
    <w:pPr>
      <w:spacing w:after="200"/>
    </w:pPr>
    <w:rPr>
      <w:b/>
      <w:bCs/>
      <w:color w:val="0D0D0D" w:themeColor="text1" w:themeTint="F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52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00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F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4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1780</Words>
  <Characters>9790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J.M. Hoek</dc:creator>
  <cp:keywords/>
  <dc:description/>
  <cp:lastModifiedBy>J.M. Hoek</cp:lastModifiedBy>
  <cp:revision>3</cp:revision>
  <dcterms:created xsi:type="dcterms:W3CDTF">2019-12-15T19:29:00Z</dcterms:created>
  <dcterms:modified xsi:type="dcterms:W3CDTF">2019-12-16T17:28:00Z</dcterms:modified>
</cp:coreProperties>
</file>