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F573" w14:textId="745496F6" w:rsidR="00F95932" w:rsidRPr="00F95932" w:rsidRDefault="00F95932" w:rsidP="00F95932">
      <w:pPr>
        <w:spacing w:line="300" w:lineRule="atLeast"/>
        <w:outlineLvl w:val="3"/>
        <w:rPr>
          <w:b/>
          <w:bCs/>
          <w:color w:val="000000" w:themeColor="text1"/>
          <w:sz w:val="32"/>
          <w:szCs w:val="32"/>
        </w:rPr>
      </w:pPr>
      <w:r w:rsidRPr="00F95932">
        <w:rPr>
          <w:b/>
          <w:bCs/>
          <w:color w:val="000000" w:themeColor="text1"/>
          <w:sz w:val="32"/>
          <w:szCs w:val="32"/>
        </w:rPr>
        <w:t>Supplementary file</w:t>
      </w:r>
    </w:p>
    <w:p w14:paraId="6C30599E" w14:textId="2118F7B5" w:rsidR="00F95932" w:rsidRDefault="00F95932" w:rsidP="00F95932">
      <w:pPr>
        <w:spacing w:line="300" w:lineRule="atLeast"/>
        <w:outlineLvl w:val="3"/>
        <w:rPr>
          <w:color w:val="000000" w:themeColor="text1"/>
        </w:rPr>
      </w:pPr>
    </w:p>
    <w:p w14:paraId="23764D32" w14:textId="092499F5" w:rsidR="00A12681" w:rsidRDefault="00A12681" w:rsidP="00A12681">
      <w:pPr>
        <w:spacing w:line="300" w:lineRule="atLeast"/>
        <w:outlineLvl w:val="3"/>
        <w:rPr>
          <w:color w:val="000000" w:themeColor="text1"/>
        </w:rPr>
      </w:pPr>
      <w:r>
        <w:rPr>
          <w:color w:val="000000" w:themeColor="text1"/>
        </w:rPr>
        <w:t xml:space="preserve">To probe the degree to which differences in acquisition learning may mediate generalisation gradients, we performed a mediation analysis using Hayes PROCESS analysis. </w:t>
      </w:r>
    </w:p>
    <w:p w14:paraId="363CF4A1" w14:textId="59749AFA" w:rsidR="00F95932" w:rsidRDefault="00F95932" w:rsidP="00F95932">
      <w:pPr>
        <w:spacing w:line="300" w:lineRule="atLeast"/>
        <w:outlineLvl w:val="3"/>
        <w:rPr>
          <w:color w:val="000000" w:themeColor="text1"/>
        </w:rPr>
      </w:pPr>
    </w:p>
    <w:p w14:paraId="217EB520" w14:textId="2897F443" w:rsidR="00F95932" w:rsidRDefault="00F95932" w:rsidP="00F95932">
      <w:pPr>
        <w:spacing w:line="300" w:lineRule="atLeast"/>
        <w:outlineLvl w:val="3"/>
        <w:rPr>
          <w:color w:val="000000" w:themeColor="text1"/>
        </w:rPr>
      </w:pPr>
      <w:r>
        <w:rPr>
          <w:color w:val="000000" w:themeColor="text1"/>
        </w:rPr>
        <w:t xml:space="preserve">A model 4 approach was employed (Figure 1), whereby </w:t>
      </w:r>
      <w:r w:rsidRPr="008132A9">
        <w:rPr>
          <w:color w:val="000000" w:themeColor="text1"/>
        </w:rPr>
        <w:t xml:space="preserve">X is </w:t>
      </w:r>
      <w:r w:rsidR="001131C1">
        <w:rPr>
          <w:color w:val="000000" w:themeColor="text1"/>
        </w:rPr>
        <w:t>G</w:t>
      </w:r>
      <w:r w:rsidRPr="008132A9">
        <w:rPr>
          <w:color w:val="000000" w:themeColor="text1"/>
        </w:rPr>
        <w:t>roup</w:t>
      </w:r>
      <w:r w:rsidR="001131C1">
        <w:rPr>
          <w:color w:val="000000" w:themeColor="text1"/>
        </w:rPr>
        <w:t xml:space="preserve"> (patient vs. control)</w:t>
      </w:r>
      <w:r w:rsidRPr="008132A9">
        <w:rPr>
          <w:color w:val="000000" w:themeColor="text1"/>
        </w:rPr>
        <w:t>, Y is generalisation gradient</w:t>
      </w:r>
      <w:r>
        <w:rPr>
          <w:color w:val="000000" w:themeColor="text1"/>
        </w:rPr>
        <w:t xml:space="preserve"> (linear slope)</w:t>
      </w:r>
      <w:r w:rsidRPr="008132A9">
        <w:rPr>
          <w:color w:val="000000" w:themeColor="text1"/>
        </w:rPr>
        <w:t>,</w:t>
      </w:r>
      <w:r>
        <w:rPr>
          <w:color w:val="000000" w:themeColor="text1"/>
        </w:rPr>
        <w:t xml:space="preserve"> and</w:t>
      </w:r>
      <w:r w:rsidRPr="008132A9">
        <w:rPr>
          <w:color w:val="000000" w:themeColor="text1"/>
        </w:rPr>
        <w:t xml:space="preserve"> M is </w:t>
      </w:r>
      <w:r>
        <w:rPr>
          <w:color w:val="000000" w:themeColor="text1"/>
        </w:rPr>
        <w:t>differential</w:t>
      </w:r>
      <w:r w:rsidR="001131C1">
        <w:rPr>
          <w:color w:val="000000" w:themeColor="text1"/>
        </w:rPr>
        <w:t xml:space="preserve"> acquisition of pain-expectancy judgments at the last acquisition block </w:t>
      </w:r>
      <w:r>
        <w:rPr>
          <w:color w:val="000000" w:themeColor="text1"/>
        </w:rPr>
        <w:t>(CS+ minus CS-)</w:t>
      </w:r>
      <w:r w:rsidRPr="008132A9">
        <w:rPr>
          <w:color w:val="000000" w:themeColor="text1"/>
        </w:rPr>
        <w:t>.</w:t>
      </w:r>
      <w:r>
        <w:rPr>
          <w:color w:val="000000" w:themeColor="text1"/>
        </w:rPr>
        <w:t xml:space="preserve"> Thus, the direct effect of X on Y, and the indirect effect of X (via M) on Y could be assessed</w:t>
      </w:r>
      <w:r w:rsidR="00A43CFB">
        <w:rPr>
          <w:color w:val="000000" w:themeColor="text1"/>
        </w:rPr>
        <w:t>.</w:t>
      </w:r>
    </w:p>
    <w:p w14:paraId="325D44FD" w14:textId="77777777" w:rsidR="00A12681" w:rsidRDefault="00A12681" w:rsidP="00F95932">
      <w:pPr>
        <w:spacing w:line="300" w:lineRule="atLeast"/>
        <w:outlineLvl w:val="3"/>
        <w:rPr>
          <w:color w:val="000000" w:themeColor="text1"/>
        </w:rPr>
      </w:pPr>
    </w:p>
    <w:p w14:paraId="137932A9" w14:textId="07AE17EA" w:rsidR="00F95932" w:rsidRDefault="00CD7187" w:rsidP="00F95932">
      <w:pPr>
        <w:spacing w:line="300" w:lineRule="atLeast"/>
        <w:jc w:val="center"/>
        <w:outlineLvl w:val="3"/>
        <w:rPr>
          <w:color w:val="000000" w:themeColor="text1"/>
        </w:rPr>
      </w:pPr>
      <w:r w:rsidRPr="00CD7187">
        <w:rPr>
          <w:color w:val="000000" w:themeColor="text1"/>
        </w:rPr>
        <w:drawing>
          <wp:inline distT="0" distB="0" distL="0" distR="0" wp14:anchorId="3CD811FF" wp14:editId="64294AA7">
            <wp:extent cx="4648656" cy="3320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0796" cy="333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CD809" w14:textId="34E8FF29" w:rsidR="006C3B24" w:rsidRDefault="006C3B24" w:rsidP="00A43CFB">
      <w:pPr>
        <w:spacing w:line="300" w:lineRule="atLeast"/>
        <w:outlineLvl w:val="3"/>
        <w:rPr>
          <w:color w:val="000000" w:themeColor="text1"/>
        </w:rPr>
      </w:pPr>
    </w:p>
    <w:p w14:paraId="2864569E" w14:textId="7773422A" w:rsidR="00F95932" w:rsidRDefault="00F95932" w:rsidP="00F95932">
      <w:pPr>
        <w:spacing w:line="300" w:lineRule="atLeast"/>
        <w:outlineLvl w:val="3"/>
        <w:rPr>
          <w:color w:val="000000" w:themeColor="text1"/>
        </w:rPr>
      </w:pPr>
      <w:r w:rsidRPr="00F95932">
        <w:rPr>
          <w:b/>
          <w:bCs/>
          <w:color w:val="000000" w:themeColor="text1"/>
        </w:rPr>
        <w:t>Figure 1.</w:t>
      </w:r>
      <w:r>
        <w:rPr>
          <w:color w:val="000000" w:themeColor="text1"/>
        </w:rPr>
        <w:t xml:space="preserve"> The mediation analysis model 4 (Hayes</w:t>
      </w:r>
      <w:r w:rsidRPr="00F95932">
        <w:rPr>
          <w:color w:val="000000" w:themeColor="text1"/>
        </w:rPr>
        <w:t>, 2017).</w:t>
      </w:r>
    </w:p>
    <w:p w14:paraId="42947877" w14:textId="77777777" w:rsidR="00F95932" w:rsidRDefault="00F95932" w:rsidP="00F95932">
      <w:pPr>
        <w:spacing w:line="300" w:lineRule="atLeast"/>
        <w:outlineLvl w:val="3"/>
        <w:rPr>
          <w:color w:val="000000" w:themeColor="text1"/>
        </w:rPr>
      </w:pPr>
    </w:p>
    <w:p w14:paraId="02784812" w14:textId="77777777" w:rsidR="00F95932" w:rsidRDefault="00F95932" w:rsidP="00F95932">
      <w:pPr>
        <w:spacing w:line="300" w:lineRule="atLeast"/>
        <w:outlineLvl w:val="3"/>
        <w:rPr>
          <w:color w:val="000000" w:themeColor="text1"/>
        </w:rPr>
      </w:pPr>
    </w:p>
    <w:p w14:paraId="46FAAA94" w14:textId="43DF2588" w:rsidR="00F95932" w:rsidRPr="00A43CFB" w:rsidRDefault="00F95932" w:rsidP="00A43CFB">
      <w:pPr>
        <w:spacing w:line="300" w:lineRule="atLeast"/>
        <w:outlineLvl w:val="3"/>
        <w:rPr>
          <w:color w:val="000000" w:themeColor="text1"/>
        </w:rPr>
      </w:pPr>
      <w:r>
        <w:rPr>
          <w:color w:val="000000" w:themeColor="text1"/>
        </w:rPr>
        <w:t>The total effect of X on Y was significant, and explained 22% of total variance (</w:t>
      </w:r>
      <w:r w:rsidRPr="008132A9">
        <w:rPr>
          <w:i/>
          <w:iCs/>
          <w:color w:val="000000" w:themeColor="text1"/>
        </w:rPr>
        <w:t>b</w:t>
      </w:r>
      <w:r>
        <w:rPr>
          <w:color w:val="000000" w:themeColor="text1"/>
        </w:rPr>
        <w:t xml:space="preserve"> = 0.81, </w:t>
      </w:r>
      <w:proofErr w:type="gramStart"/>
      <w:r>
        <w:rPr>
          <w:color w:val="000000" w:themeColor="text1"/>
        </w:rPr>
        <w:t>t(</w:t>
      </w:r>
      <w:proofErr w:type="gramEnd"/>
      <w:r>
        <w:rPr>
          <w:color w:val="000000" w:themeColor="text1"/>
        </w:rPr>
        <w:t xml:space="preserve">58) = 4.1, p &lt; 0.001, </w:t>
      </w:r>
      <w:r>
        <w:rPr>
          <w:i/>
          <w:iCs/>
          <w:color w:val="000000" w:themeColor="text1"/>
        </w:rPr>
        <w:t>r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= .22). The direct (</w:t>
      </w:r>
      <w:r w:rsidRPr="008132A9">
        <w:rPr>
          <w:i/>
          <w:iCs/>
          <w:color w:val="000000" w:themeColor="text1"/>
        </w:rPr>
        <w:t>b</w:t>
      </w:r>
      <w:r>
        <w:rPr>
          <w:color w:val="000000" w:themeColor="text1"/>
        </w:rPr>
        <w:t xml:space="preserve"> = 0.40, </w:t>
      </w:r>
      <w:r w:rsidRPr="006E348D">
        <w:rPr>
          <w:i/>
          <w:iCs/>
          <w:color w:val="000000" w:themeColor="text1"/>
        </w:rPr>
        <w:t>SE</w:t>
      </w:r>
      <w:r>
        <w:rPr>
          <w:color w:val="000000" w:themeColor="text1"/>
        </w:rPr>
        <w:t xml:space="preserve"> = 0.20, 95% CI [0.28 - 0.77]) and ind</w:t>
      </w:r>
      <w:r w:rsidRPr="006E348D">
        <w:rPr>
          <w:color w:val="000000" w:themeColor="text1"/>
        </w:rPr>
        <w:t xml:space="preserve">irect effect X </w:t>
      </w:r>
      <w:r>
        <w:rPr>
          <w:color w:val="000000" w:themeColor="text1"/>
        </w:rPr>
        <w:t>(</w:t>
      </w:r>
      <w:r w:rsidRPr="008132A9">
        <w:rPr>
          <w:i/>
          <w:iCs/>
          <w:color w:val="000000" w:themeColor="text1"/>
        </w:rPr>
        <w:t>b</w:t>
      </w:r>
      <w:r>
        <w:rPr>
          <w:color w:val="000000" w:themeColor="text1"/>
        </w:rPr>
        <w:t xml:space="preserve"> = 0.42, </w:t>
      </w:r>
      <w:r w:rsidRPr="006E348D">
        <w:rPr>
          <w:i/>
          <w:iCs/>
          <w:color w:val="000000" w:themeColor="text1"/>
        </w:rPr>
        <w:t>SE</w:t>
      </w:r>
      <w:r>
        <w:rPr>
          <w:color w:val="000000" w:themeColor="text1"/>
        </w:rPr>
        <w:t xml:space="preserve"> = 0.16, 95% CI [0.15 - 0.79]) were significant (i.e. c</w:t>
      </w:r>
      <w:r w:rsidRPr="00B02D45">
        <w:rPr>
          <w:color w:val="000000" w:themeColor="text1"/>
        </w:rPr>
        <w:t>onfidence intervals do</w:t>
      </w:r>
      <w:r w:rsidR="001131C1">
        <w:rPr>
          <w:color w:val="000000" w:themeColor="text1"/>
        </w:rPr>
        <w:t xml:space="preserve"> not</w:t>
      </w:r>
      <w:r w:rsidRPr="00B02D45">
        <w:rPr>
          <w:color w:val="000000" w:themeColor="text1"/>
        </w:rPr>
        <w:t xml:space="preserve"> </w:t>
      </w:r>
      <w:r w:rsidR="001131C1">
        <w:rPr>
          <w:color w:val="000000" w:themeColor="text1"/>
        </w:rPr>
        <w:t>include</w:t>
      </w:r>
      <w:r w:rsidRPr="00B02D45">
        <w:rPr>
          <w:color w:val="000000" w:themeColor="text1"/>
        </w:rPr>
        <w:t xml:space="preserve"> zero</w:t>
      </w:r>
      <w:r>
        <w:rPr>
          <w:color w:val="000000" w:themeColor="text1"/>
        </w:rPr>
        <w:t>). Th</w:t>
      </w:r>
      <w:r w:rsidR="001131C1">
        <w:rPr>
          <w:color w:val="000000" w:themeColor="text1"/>
        </w:rPr>
        <w:t>ese results</w:t>
      </w:r>
      <w:r>
        <w:rPr>
          <w:color w:val="000000" w:themeColor="text1"/>
        </w:rPr>
        <w:t xml:space="preserve"> suggest</w:t>
      </w:r>
      <w:r w:rsidR="001131C1">
        <w:rPr>
          <w:color w:val="000000" w:themeColor="text1"/>
        </w:rPr>
        <w:t xml:space="preserve"> that</w:t>
      </w:r>
      <w:r>
        <w:rPr>
          <w:color w:val="000000" w:themeColor="text1"/>
        </w:rPr>
        <w:t xml:space="preserve"> both d</w:t>
      </w:r>
      <w:r w:rsidRPr="00B02D45">
        <w:rPr>
          <w:color w:val="000000" w:themeColor="text1"/>
        </w:rPr>
        <w:t xml:space="preserve">irect </w:t>
      </w:r>
      <w:r w:rsidR="001131C1">
        <w:rPr>
          <w:color w:val="000000" w:themeColor="text1"/>
        </w:rPr>
        <w:t xml:space="preserve">effect of Group </w:t>
      </w:r>
      <w:r w:rsidRPr="00B02D45">
        <w:rPr>
          <w:color w:val="000000" w:themeColor="text1"/>
        </w:rPr>
        <w:t>and mediated effects</w:t>
      </w:r>
      <w:r>
        <w:rPr>
          <w:color w:val="000000" w:themeColor="text1"/>
        </w:rPr>
        <w:t xml:space="preserve"> of </w:t>
      </w:r>
      <w:r w:rsidR="001131C1">
        <w:rPr>
          <w:color w:val="000000" w:themeColor="text1"/>
        </w:rPr>
        <w:t>G</w:t>
      </w:r>
      <w:r>
        <w:rPr>
          <w:color w:val="000000" w:themeColor="text1"/>
        </w:rPr>
        <w:t>roup</w:t>
      </w:r>
      <w:r w:rsidR="001131C1">
        <w:rPr>
          <w:color w:val="000000" w:themeColor="text1"/>
        </w:rPr>
        <w:t xml:space="preserve"> via acquisition learning</w:t>
      </w:r>
      <w:r>
        <w:rPr>
          <w:color w:val="000000" w:themeColor="text1"/>
        </w:rPr>
        <w:t xml:space="preserve"> </w:t>
      </w:r>
      <w:r w:rsidR="001131C1">
        <w:rPr>
          <w:color w:val="000000" w:themeColor="text1"/>
        </w:rPr>
        <w:t xml:space="preserve">contribute to the </w:t>
      </w:r>
      <w:r>
        <w:rPr>
          <w:color w:val="000000" w:themeColor="text1"/>
        </w:rPr>
        <w:t xml:space="preserve">generalisation </w:t>
      </w:r>
      <w:r w:rsidR="001131C1">
        <w:rPr>
          <w:color w:val="000000" w:themeColor="text1"/>
        </w:rPr>
        <w:t>effect</w:t>
      </w:r>
      <w:r>
        <w:rPr>
          <w:color w:val="000000" w:themeColor="text1"/>
        </w:rPr>
        <w:t>. Beta weights were remarkable similar, suggesting both pathways had similar predictive value. Th</w:t>
      </w:r>
      <w:r w:rsidR="001131C1">
        <w:rPr>
          <w:color w:val="000000" w:themeColor="text1"/>
        </w:rPr>
        <w:t>ese results</w:t>
      </w:r>
      <w:r>
        <w:rPr>
          <w:color w:val="000000" w:themeColor="text1"/>
        </w:rPr>
        <w:t xml:space="preserve"> </w:t>
      </w:r>
      <w:r w:rsidR="001131C1">
        <w:rPr>
          <w:color w:val="000000" w:themeColor="text1"/>
        </w:rPr>
        <w:t>therefore indicate</w:t>
      </w:r>
      <w:r>
        <w:rPr>
          <w:color w:val="000000" w:themeColor="text1"/>
        </w:rPr>
        <w:t xml:space="preserve"> that at least </w:t>
      </w:r>
      <w:r w:rsidR="001131C1">
        <w:rPr>
          <w:color w:val="000000" w:themeColor="text1"/>
        </w:rPr>
        <w:t xml:space="preserve">part </w:t>
      </w:r>
      <w:r>
        <w:rPr>
          <w:color w:val="000000" w:themeColor="text1"/>
        </w:rPr>
        <w:t>of the between</w:t>
      </w:r>
      <w:r w:rsidR="001131C1">
        <w:rPr>
          <w:color w:val="000000" w:themeColor="text1"/>
        </w:rPr>
        <w:t>-</w:t>
      </w:r>
      <w:r>
        <w:rPr>
          <w:color w:val="000000" w:themeColor="text1"/>
        </w:rPr>
        <w:t>group differen</w:t>
      </w:r>
      <w:r w:rsidR="001131C1">
        <w:rPr>
          <w:color w:val="000000" w:themeColor="text1"/>
        </w:rPr>
        <w:t>ce</w:t>
      </w:r>
      <w:r>
        <w:rPr>
          <w:color w:val="000000" w:themeColor="text1"/>
        </w:rPr>
        <w:t xml:space="preserve"> in generalisation is independent </w:t>
      </w:r>
      <w:r w:rsidR="001131C1">
        <w:rPr>
          <w:color w:val="000000" w:themeColor="text1"/>
        </w:rPr>
        <w:t xml:space="preserve">on acquired </w:t>
      </w:r>
      <w:r>
        <w:rPr>
          <w:color w:val="000000" w:themeColor="text1"/>
        </w:rPr>
        <w:t>differential learning.</w:t>
      </w:r>
    </w:p>
    <w:p w14:paraId="28DA2908" w14:textId="77777777" w:rsidR="00A12681" w:rsidRDefault="00A12681" w:rsidP="00F95932"/>
    <w:p w14:paraId="0E12EDC6" w14:textId="77777777" w:rsidR="00F95932" w:rsidRDefault="00F95932" w:rsidP="00F95932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Hayes, A. F. (2017).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Introduction to mediation, moderation, and conditional process analysis: A regression-based approach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Guilford publications.</w:t>
      </w:r>
    </w:p>
    <w:p w14:paraId="51C8CCE3" w14:textId="1F68EF5E" w:rsidR="00A12681" w:rsidRDefault="00A12681" w:rsidP="00F95932"/>
    <w:sectPr w:rsidR="00A12681" w:rsidSect="00150B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2"/>
    <w:rsid w:val="0005764C"/>
    <w:rsid w:val="001131C1"/>
    <w:rsid w:val="00150BCA"/>
    <w:rsid w:val="00210232"/>
    <w:rsid w:val="00464781"/>
    <w:rsid w:val="004D1119"/>
    <w:rsid w:val="00523B01"/>
    <w:rsid w:val="006C3B24"/>
    <w:rsid w:val="00746118"/>
    <w:rsid w:val="009B22B1"/>
    <w:rsid w:val="00A12681"/>
    <w:rsid w:val="00A31A11"/>
    <w:rsid w:val="00A43CFB"/>
    <w:rsid w:val="00A8065C"/>
    <w:rsid w:val="00CD7187"/>
    <w:rsid w:val="00E42AD1"/>
    <w:rsid w:val="00E7614D"/>
    <w:rsid w:val="00ED1BA4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940DB"/>
  <w15:docId w15:val="{856F1140-B0EF-844C-BCDE-0BFA751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3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9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9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9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32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C1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Harvie</dc:creator>
  <cp:keywords/>
  <dc:description/>
  <cp:lastModifiedBy>Daniel Harvie</cp:lastModifiedBy>
  <cp:revision>3</cp:revision>
  <dcterms:created xsi:type="dcterms:W3CDTF">2020-05-01T00:38:00Z</dcterms:created>
  <dcterms:modified xsi:type="dcterms:W3CDTF">2020-05-02T08:40:00Z</dcterms:modified>
</cp:coreProperties>
</file>