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4B6F" w14:textId="09144519" w:rsidR="00570743" w:rsidRDefault="00A32BD7" w:rsidP="00570743">
      <w:pPr>
        <w:rPr>
          <w:rFonts w:cs="Times New Roman"/>
          <w:b/>
          <w:szCs w:val="24"/>
          <w:lang w:val="en-AU"/>
        </w:rPr>
      </w:pPr>
      <w:bookmarkStart w:id="0" w:name="_GoBack"/>
      <w:r>
        <w:rPr>
          <w:rFonts w:cs="Times New Roman"/>
          <w:b/>
          <w:szCs w:val="24"/>
          <w:lang w:val="en-AU"/>
        </w:rPr>
        <w:t xml:space="preserve">Text </w:t>
      </w:r>
      <w:r w:rsidR="00570743" w:rsidRPr="00570743">
        <w:rPr>
          <w:rFonts w:cs="Times New Roman"/>
          <w:b/>
          <w:szCs w:val="24"/>
          <w:lang w:val="en-AU"/>
        </w:rPr>
        <w:t>S1</w:t>
      </w:r>
      <w:r>
        <w:rPr>
          <w:rFonts w:cs="Times New Roman"/>
          <w:b/>
          <w:szCs w:val="24"/>
          <w:lang w:val="en-AU"/>
        </w:rPr>
        <w:t>:</w:t>
      </w:r>
      <w:r w:rsidR="00570743" w:rsidRPr="00570743">
        <w:rPr>
          <w:rFonts w:cs="Times New Roman"/>
          <w:b/>
          <w:szCs w:val="24"/>
          <w:lang w:val="en-AU"/>
        </w:rPr>
        <w:t xml:space="preserve"> </w:t>
      </w:r>
      <w:r>
        <w:rPr>
          <w:rFonts w:cs="Times New Roman"/>
          <w:b/>
          <w:szCs w:val="24"/>
          <w:lang w:val="en-AU"/>
        </w:rPr>
        <w:t xml:space="preserve">Additional </w:t>
      </w:r>
      <w:r w:rsidR="00570743" w:rsidRPr="00570743">
        <w:rPr>
          <w:rFonts w:cs="Times New Roman"/>
          <w:b/>
          <w:szCs w:val="24"/>
          <w:lang w:val="en-AU"/>
        </w:rPr>
        <w:t>methods in developing Support vector machine (SVM) for detecting prey captures in African penguins</w:t>
      </w:r>
      <w:r>
        <w:rPr>
          <w:rFonts w:cs="Times New Roman"/>
          <w:b/>
          <w:szCs w:val="24"/>
          <w:lang w:val="en-AU"/>
        </w:rPr>
        <w:t>.</w:t>
      </w:r>
    </w:p>
    <w:bookmarkEnd w:id="0"/>
    <w:p w14:paraId="4A01BB03" w14:textId="77777777" w:rsidR="00570743" w:rsidRPr="00570743" w:rsidRDefault="00570743" w:rsidP="00570743">
      <w:pPr>
        <w:rPr>
          <w:rFonts w:cs="Times New Roman"/>
          <w:b/>
          <w:szCs w:val="24"/>
          <w:lang w:val="en-AU"/>
        </w:rPr>
      </w:pPr>
    </w:p>
    <w:p w14:paraId="3F704C30" w14:textId="77777777" w:rsidR="00570743" w:rsidRPr="005054D1" w:rsidRDefault="00570743" w:rsidP="00570743">
      <w:pPr>
        <w:rPr>
          <w:rFonts w:cs="Times New Roman"/>
          <w:szCs w:val="24"/>
          <w:lang w:val="en-AU"/>
        </w:rPr>
      </w:pPr>
      <w:r w:rsidRPr="005054D1">
        <w:rPr>
          <w:rFonts w:cs="Times New Roman"/>
          <w:szCs w:val="24"/>
          <w:lang w:val="en-AU"/>
        </w:rPr>
        <w:t xml:space="preserve">An SVM seeks to find the best “margin”, or kernel, that separates all positive (i.e. prey captures) and negative (i.e. swimming) events </w:t>
      </w:r>
      <w:r w:rsidRPr="005054D1">
        <w:rPr>
          <w:rFonts w:cs="Times New Roman"/>
          <w:szCs w:val="24"/>
          <w:lang w:val="en-AU"/>
        </w:rPr>
        <w:fldChar w:fldCharType="begin"/>
      </w:r>
      <w:r w:rsidRPr="005054D1">
        <w:rPr>
          <w:rFonts w:cs="Times New Roman"/>
          <w:szCs w:val="24"/>
          <w:lang w:val="en-AU"/>
        </w:rPr>
        <w:instrText xml:space="preserve"> ADDIN EN.CITE &lt;EndNote&gt;&lt;Cite&gt;&lt;Author&gt;Meyer&lt;/Author&gt;&lt;Year&gt;2015&lt;/Year&gt;&lt;RecNum&gt;187&lt;/RecNum&gt;&lt;DisplayText&gt;(Meyer &amp;amp; Wien 2015)&lt;/DisplayText&gt;&lt;record&gt;&lt;rec-number&gt;187&lt;/rec-number&gt;&lt;foreign-keys&gt;&lt;key app="EN" db-id="sdpewddfp0et0me9f0oxrt9i0xde5w0xepxp" timestamp="1572523257"&gt;187&lt;/key&gt;&lt;/foreign-keys&gt;&lt;ref-type name="Journal Article"&gt;17&lt;/ref-type&gt;&lt;contributors&gt;&lt;authors&gt;&lt;author&gt;Meyer, David&lt;/author&gt;&lt;author&gt;Wien, FH Technikum&lt;/author&gt;&lt;/authors&gt;&lt;/contributors&gt;&lt;titles&gt;&lt;title&gt;Support vector machines&lt;/title&gt;&lt;secondary-title&gt;The Interface to libsvm in package e1071&lt;/secondary-title&gt;&lt;/titles&gt;&lt;periodical&gt;&lt;full-title&gt;The Interface to libsvm in package e1071&lt;/full-title&gt;&lt;/periodical&gt;&lt;pages&gt;28&lt;/pages&gt;&lt;dates&gt;&lt;year&gt;2015&lt;/year&gt;&lt;/dates&gt;&lt;urls&gt;&lt;/urls&gt;&lt;/record&gt;&lt;/Cite&gt;&lt;/EndNote&gt;</w:instrText>
      </w:r>
      <w:r w:rsidRPr="005054D1">
        <w:rPr>
          <w:rFonts w:cs="Times New Roman"/>
          <w:szCs w:val="24"/>
          <w:lang w:val="en-AU"/>
        </w:rPr>
        <w:fldChar w:fldCharType="separate"/>
      </w:r>
      <w:r w:rsidRPr="005054D1">
        <w:rPr>
          <w:rFonts w:cs="Times New Roman"/>
          <w:szCs w:val="24"/>
          <w:lang w:val="en-AU"/>
        </w:rPr>
        <w:t>(Meyer &amp; Wien 2015)</w:t>
      </w:r>
      <w:r w:rsidRPr="005054D1">
        <w:rPr>
          <w:rFonts w:cs="Times New Roman"/>
          <w:szCs w:val="24"/>
          <w:lang w:val="en-AU"/>
        </w:rPr>
        <w:fldChar w:fldCharType="end"/>
      </w:r>
      <w:r w:rsidRPr="005054D1">
        <w:rPr>
          <w:rFonts w:cs="Times New Roman"/>
          <w:szCs w:val="24"/>
          <w:lang w:val="en-AU"/>
        </w:rPr>
        <w:t>. After testing the suitability of a range of kernels (radial, linear, polynomial) the radial kernel was chosen as this model showed the highest overall accuracy. The model was further tuned by selecting the best values for gamma (how far the influence of a single training example reaches) and cost (controlling the trade-off between overfitting and under fitting of the support vector) and the following evaluation metrics were determined for each model: Accuracy - the number of correct predictions divided by the total number of predictions; Recall - the number of positive predictions divided by the number of total positive class values in the test data; and False positive rate -the number of incorrect positive predictions divided by the total number of positive predictions. The model with the highest accuracy and recall and the lowest false positive rate utilised a radial kernel where tuning parameters gamma and cost were 0.01 and 1, respectively</w:t>
      </w:r>
      <w:r>
        <w:rPr>
          <w:rFonts w:cs="Times New Roman"/>
          <w:szCs w:val="24"/>
          <w:lang w:val="en-AU"/>
        </w:rPr>
        <w:t xml:space="preserve"> (Table 1)</w:t>
      </w:r>
      <w:r w:rsidRPr="005054D1">
        <w:rPr>
          <w:rFonts w:cs="Times New Roman"/>
          <w:szCs w:val="24"/>
          <w:lang w:val="en-AU"/>
        </w:rPr>
        <w:t>. This model was then applied to the whole foraging trip of each individual in order to identify potential prey capture events in the periods without corresponding video data. To avoid the misclassification, a positive signal (irrespective of it being detected in a benthic or pelagic environment) had to be detected in 3 or more consecutive rolling windows (&gt;0.9 s).</w:t>
      </w:r>
    </w:p>
    <w:p w14:paraId="5227AF11" w14:textId="77777777" w:rsidR="00570743" w:rsidRDefault="00570743"/>
    <w:p w14:paraId="57741304" w14:textId="77777777" w:rsidR="00570743" w:rsidRDefault="00570743"/>
    <w:p w14:paraId="1B0A5340" w14:textId="77777777" w:rsidR="00570743" w:rsidRPr="00570743" w:rsidRDefault="00570743" w:rsidP="00570743">
      <w:pPr>
        <w:pStyle w:val="EndNoteBibliography"/>
        <w:ind w:left="720" w:hanging="720"/>
      </w:pPr>
      <w:r>
        <w:fldChar w:fldCharType="begin"/>
      </w:r>
      <w:r>
        <w:instrText xml:space="preserve"> ADDIN EN.REFLIST </w:instrText>
      </w:r>
      <w:r>
        <w:fldChar w:fldCharType="separate"/>
      </w:r>
      <w:r w:rsidRPr="00570743">
        <w:t>Meyer D, and Wien FT. 2015. Support vector machines.</w:t>
      </w:r>
      <w:r w:rsidRPr="00570743">
        <w:rPr>
          <w:i/>
        </w:rPr>
        <w:t xml:space="preserve"> The Interface to libsvm in package e1071</w:t>
      </w:r>
      <w:r w:rsidRPr="00570743">
        <w:t xml:space="preserve">:28. </w:t>
      </w:r>
    </w:p>
    <w:p w14:paraId="76288D12" w14:textId="2D546D0E" w:rsidR="008A218E" w:rsidRDefault="00570743">
      <w:r>
        <w:fldChar w:fldCharType="end"/>
      </w:r>
    </w:p>
    <w:sectPr w:rsidR="008A2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pewddfp0et0me9f0oxrt9i0xde5w0xepxp&quot;&gt;sutton-1lib&lt;record-ids&gt;&lt;item&gt;187&lt;/item&gt;&lt;/record-ids&gt;&lt;/item&gt;&lt;/Libraries&gt;"/>
  </w:docVars>
  <w:rsids>
    <w:rsidRoot w:val="00570743"/>
    <w:rsid w:val="001F033E"/>
    <w:rsid w:val="002F31F8"/>
    <w:rsid w:val="00570743"/>
    <w:rsid w:val="008A218E"/>
    <w:rsid w:val="00A32BD7"/>
    <w:rsid w:val="00F8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EF0E"/>
  <w15:chartTrackingRefBased/>
  <w15:docId w15:val="{8AB436FB-4721-4110-B184-EA1A94B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per writing"/>
    <w:qFormat/>
    <w:rsid w:val="00570743"/>
    <w:pPr>
      <w:spacing w:after="0" w:line="276" w:lineRule="auto"/>
      <w:contextualSpacing/>
    </w:pPr>
    <w:rPr>
      <w:rFonts w:ascii="Arial" w:eastAsia="Arial" w:hAnsi="Arial" w:cs="Arial"/>
    </w:rPr>
  </w:style>
  <w:style w:type="paragraph" w:styleId="Heading1">
    <w:name w:val="heading 1"/>
    <w:aliases w:val="Title heading"/>
    <w:basedOn w:val="Normal"/>
    <w:next w:val="Normal"/>
    <w:link w:val="Heading1Char"/>
    <w:uiPriority w:val="9"/>
    <w:qFormat/>
    <w:rsid w:val="001F033E"/>
    <w:pPr>
      <w:keepNext/>
      <w:keepLines/>
      <w:spacing w:before="240" w:line="480" w:lineRule="auto"/>
      <w:outlineLvl w:val="0"/>
    </w:pPr>
    <w:rPr>
      <w:rFonts w:ascii="Times New Roman" w:eastAsiaTheme="majorEastAsia" w:hAnsi="Times New Roman" w:cstheme="majorBidi"/>
      <w:b/>
      <w:sz w:val="24"/>
      <w:szCs w:val="32"/>
      <w:lang w:val="en-AU"/>
    </w:rPr>
  </w:style>
  <w:style w:type="paragraph" w:styleId="Heading2">
    <w:name w:val="heading 2"/>
    <w:aliases w:val="Subheadings"/>
    <w:basedOn w:val="Normal"/>
    <w:next w:val="Normal"/>
    <w:link w:val="Heading2Char"/>
    <w:autoRedefine/>
    <w:uiPriority w:val="9"/>
    <w:unhideWhenUsed/>
    <w:qFormat/>
    <w:rsid w:val="001F033E"/>
    <w:pPr>
      <w:keepNext/>
      <w:keepLines/>
      <w:spacing w:before="40" w:line="480" w:lineRule="auto"/>
      <w:outlineLvl w:val="1"/>
    </w:pPr>
    <w:rPr>
      <w:rFonts w:ascii="Times New Roman" w:eastAsiaTheme="majorEastAsia" w:hAnsi="Times New Roman" w:cstheme="majorBidi"/>
      <w:i/>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uiPriority w:val="9"/>
    <w:rsid w:val="001F033E"/>
    <w:rPr>
      <w:rFonts w:ascii="Times New Roman" w:eastAsiaTheme="majorEastAsia" w:hAnsi="Times New Roman" w:cstheme="majorBidi"/>
      <w:b/>
      <w:sz w:val="24"/>
      <w:szCs w:val="32"/>
      <w:lang w:val="en-AU"/>
    </w:rPr>
  </w:style>
  <w:style w:type="character" w:customStyle="1" w:styleId="Heading2Char">
    <w:name w:val="Heading 2 Char"/>
    <w:aliases w:val="Subheadings Char"/>
    <w:basedOn w:val="DefaultParagraphFont"/>
    <w:link w:val="Heading2"/>
    <w:uiPriority w:val="9"/>
    <w:rsid w:val="001F033E"/>
    <w:rPr>
      <w:rFonts w:ascii="Times New Roman" w:eastAsiaTheme="majorEastAsia" w:hAnsi="Times New Roman" w:cstheme="majorBidi"/>
      <w:i/>
      <w:sz w:val="24"/>
      <w:szCs w:val="26"/>
      <w:lang w:val="en-AU"/>
    </w:rPr>
  </w:style>
  <w:style w:type="character" w:styleId="CommentReference">
    <w:name w:val="annotation reference"/>
    <w:basedOn w:val="DefaultParagraphFont"/>
    <w:uiPriority w:val="99"/>
    <w:semiHidden/>
    <w:unhideWhenUsed/>
    <w:rsid w:val="00570743"/>
    <w:rPr>
      <w:sz w:val="16"/>
      <w:szCs w:val="16"/>
    </w:rPr>
  </w:style>
  <w:style w:type="paragraph" w:styleId="CommentText">
    <w:name w:val="annotation text"/>
    <w:basedOn w:val="Normal"/>
    <w:link w:val="CommentTextChar"/>
    <w:uiPriority w:val="99"/>
    <w:unhideWhenUsed/>
    <w:rsid w:val="00570743"/>
    <w:pPr>
      <w:spacing w:after="160" w:line="240" w:lineRule="auto"/>
      <w:ind w:firstLine="284"/>
    </w:pPr>
    <w:rPr>
      <w:rFonts w:ascii="Times New Roman" w:eastAsiaTheme="minorHAnsi" w:hAnsi="Times New Roman" w:cstheme="minorBidi"/>
      <w:sz w:val="20"/>
      <w:szCs w:val="20"/>
      <w:lang w:val="en-AU"/>
    </w:rPr>
  </w:style>
  <w:style w:type="character" w:customStyle="1" w:styleId="CommentTextChar">
    <w:name w:val="Comment Text Char"/>
    <w:basedOn w:val="DefaultParagraphFont"/>
    <w:link w:val="CommentText"/>
    <w:uiPriority w:val="99"/>
    <w:rsid w:val="00570743"/>
    <w:rPr>
      <w:rFonts w:ascii="Times New Roman" w:hAnsi="Times New Roman"/>
      <w:sz w:val="20"/>
      <w:szCs w:val="20"/>
      <w:lang w:val="en-AU"/>
    </w:rPr>
  </w:style>
  <w:style w:type="paragraph" w:styleId="BalloonText">
    <w:name w:val="Balloon Text"/>
    <w:basedOn w:val="Normal"/>
    <w:link w:val="BalloonTextChar"/>
    <w:uiPriority w:val="99"/>
    <w:semiHidden/>
    <w:unhideWhenUsed/>
    <w:rsid w:val="005707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43"/>
    <w:rPr>
      <w:rFonts w:ascii="Segoe UI" w:eastAsia="Arial" w:hAnsi="Segoe UI" w:cs="Segoe UI"/>
      <w:sz w:val="18"/>
      <w:szCs w:val="18"/>
    </w:rPr>
  </w:style>
  <w:style w:type="paragraph" w:customStyle="1" w:styleId="EndNoteBibliographyTitle">
    <w:name w:val="EndNote Bibliography Title"/>
    <w:basedOn w:val="Normal"/>
    <w:link w:val="EndNoteBibliographyTitleChar"/>
    <w:rsid w:val="00570743"/>
    <w:pPr>
      <w:jc w:val="center"/>
    </w:pPr>
    <w:rPr>
      <w:noProof/>
    </w:rPr>
  </w:style>
  <w:style w:type="character" w:customStyle="1" w:styleId="EndNoteBibliographyTitleChar">
    <w:name w:val="EndNote Bibliography Title Char"/>
    <w:basedOn w:val="DefaultParagraphFont"/>
    <w:link w:val="EndNoteBibliographyTitle"/>
    <w:rsid w:val="00570743"/>
    <w:rPr>
      <w:rFonts w:ascii="Arial" w:eastAsia="Arial" w:hAnsi="Arial" w:cs="Arial"/>
      <w:noProof/>
    </w:rPr>
  </w:style>
  <w:style w:type="paragraph" w:customStyle="1" w:styleId="EndNoteBibliography">
    <w:name w:val="EndNote Bibliography"/>
    <w:basedOn w:val="Normal"/>
    <w:link w:val="EndNoteBibliographyChar"/>
    <w:rsid w:val="00570743"/>
    <w:pPr>
      <w:spacing w:line="240" w:lineRule="auto"/>
    </w:pPr>
    <w:rPr>
      <w:noProof/>
    </w:rPr>
  </w:style>
  <w:style w:type="character" w:customStyle="1" w:styleId="EndNoteBibliographyChar">
    <w:name w:val="EndNote Bibliography Char"/>
    <w:basedOn w:val="DefaultParagraphFont"/>
    <w:link w:val="EndNoteBibliography"/>
    <w:rsid w:val="00570743"/>
    <w:rPr>
      <w:rFonts w:ascii="Arial" w:eastAsia="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CD4B-58D6-4B1E-BDCF-3598C878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gsutton</dc:creator>
  <cp:keywords/>
  <dc:description/>
  <cp:lastModifiedBy>gsutton</cp:lastModifiedBy>
  <cp:revision>3</cp:revision>
  <dcterms:created xsi:type="dcterms:W3CDTF">2020-05-18T03:46:00Z</dcterms:created>
  <dcterms:modified xsi:type="dcterms:W3CDTF">2020-05-18T08:51:00Z</dcterms:modified>
</cp:coreProperties>
</file>