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Cytotoxicity bioassay</w:t>
      </w:r>
    </w:p>
    <w:p>
      <w:pPr>
        <w:ind w:firstLine="240" w:firstLineChars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 analysis of the cytotoxic </w:t>
      </w:r>
      <w:r>
        <w:rPr>
          <w:rFonts w:ascii="Times New Roman" w:hAnsi="Times New Roman" w:cs="Times New Roman"/>
          <w:sz w:val="24"/>
          <w:szCs w:val="24"/>
        </w:rPr>
        <w:t>bio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activity on tumor cells </w:t>
      </w:r>
      <w:r>
        <w:rPr>
          <w:rFonts w:ascii="Times New Roman" w:hAnsi="Times New Roman" w:cs="Times New Roman"/>
          <w:sz w:val="24"/>
          <w:szCs w:val="24"/>
        </w:rPr>
        <w:t>was performed following the MTT method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compounds </w:t>
      </w:r>
      <w:r>
        <w:rPr>
          <w:rFonts w:ascii="Times New Roman" w:hAnsi="Times New Roman" w:cs="Times New Roman"/>
          <w:b/>
          <w:bCs w:val="0"/>
          <w:i w:val="0"/>
          <w:iCs w:val="0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/>
          <w:bCs w:val="0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Carmichael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et al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1987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).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" w:hAnsi="Times"/>
          <w:sz w:val="24"/>
          <w:szCs w:val="24"/>
        </w:rPr>
        <w:t>The tumor cell lines consisted of the leukemia cell (K562), pancreatic cancer cell (AsPC-1), human colon cancer cell (SW480),</w:t>
      </w:r>
      <w:r>
        <w:rPr>
          <w:rFonts w:ascii="Times" w:hAnsi="Times"/>
          <w:sz w:val="24"/>
          <w:szCs w:val="24"/>
          <w:shd w:val="clear" w:color="auto" w:fill="FFFFFF"/>
        </w:rPr>
        <w:t xml:space="preserve"> and the human hepatoma carcinoma cell (HepG2)</w:t>
      </w:r>
      <w:r>
        <w:rPr>
          <w:rFonts w:ascii="Times" w:hAnsi="Times"/>
          <w:sz w:val="24"/>
          <w:szCs w:val="24"/>
        </w:rPr>
        <w:t>.</w:t>
      </w:r>
      <w:r>
        <w:rPr>
          <w:rFonts w:hint="eastAsia" w:ascii="Times" w:hAnsi="Times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A549 and ASPC-1 were inoculated in </w:t>
      </w:r>
      <w:r>
        <w:rPr>
          <w:rFonts w:ascii="Times New Roman" w:hAnsi="Times New Roman" w:cs="Times New Roman"/>
          <w:sz w:val="24"/>
          <w:szCs w:val="24"/>
        </w:rPr>
        <w:t>Dulbecco</w:t>
      </w:r>
      <w:r>
        <w:rPr>
          <w:rFonts w:ascii="Times New Roman" w:hAnsi="Times New Roman" w:cs="Times New Roman"/>
          <w:bCs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s modified eagle medium (DMEM, Thermo Fisher Scientific Inc.), while K562 was fermented in Roswell Park Memorial Institute 1640 medium (Thermo Fisher Scientific Inc.). The tumor cells were incubated to a density of </w:t>
      </w:r>
      <w:r>
        <w:rPr>
          <w:rFonts w:ascii="Times New Roman" w:hAnsi="Times New Roman" w:cs="Times New Roman"/>
          <w:sz w:val="24"/>
          <w:szCs w:val="24"/>
          <w:lang w:val="en-GB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cells/100μL, and 100μL of suspension solution was transferred to each well in a 96-well clear plate. Cells attached at 37°C in a moist atmosphere of 5%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for 1 day and then the medium of each well was replaced by an isovolumetric corresponding medium mixed with gradient concentrations of the isolated samples for 2 days. 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isplatin </w:t>
      </w:r>
      <w:r>
        <w:rPr>
          <w:rFonts w:ascii="Times New Roman" w:hAnsi="Times New Roman" w:cs="Times New Roman"/>
          <w:sz w:val="24"/>
          <w:szCs w:val="24"/>
        </w:rPr>
        <w:t>(Sigma-Aldrich Co., purity ≥ 99%) and 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axol </w:t>
      </w:r>
      <w:r>
        <w:rPr>
          <w:rFonts w:ascii="Times New Roman" w:hAnsi="Times New Roman" w:cs="Times New Roman"/>
          <w:sz w:val="24"/>
          <w:szCs w:val="24"/>
        </w:rPr>
        <w:t>(J&amp;K Scientific Ltd., purity ≥ 98%)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were </w:t>
      </w:r>
      <w:r>
        <w:rPr>
          <w:rFonts w:ascii="Times New Roman" w:hAnsi="Times New Roman" w:cs="Times New Roman"/>
          <w:sz w:val="24"/>
          <w:szCs w:val="24"/>
        </w:rPr>
        <w:t xml:space="preserve">chosen </w:t>
      </w:r>
      <w:r>
        <w:rPr>
          <w:rFonts w:ascii="Times New Roman" w:hAnsi="Times New Roman" w:cs="Times New Roman"/>
          <w:sz w:val="24"/>
          <w:szCs w:val="24"/>
          <w:lang w:val="en-GB"/>
        </w:rPr>
        <w:t>as positive controls.</w:t>
      </w:r>
      <w:r>
        <w:rPr>
          <w:rFonts w:ascii="Times New Roman" w:hAnsi="Times New Roman" w:cs="Times New Roman"/>
          <w:sz w:val="24"/>
          <w:szCs w:val="24"/>
        </w:rPr>
        <w:t xml:space="preserve"> 5 μL of 5 mg/mL tetrazolium MTT was mixed with the solution in each well. The supernatant was discarded after a 4 hour incubation period and 150 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of DMSO was mixed in each well. The SpectraMax 190 microplate reader (Molecular Devices Inc.) was employed to detect OD</w:t>
      </w:r>
      <w:r>
        <w:rPr>
          <w:rFonts w:ascii="Times New Roman" w:hAnsi="Times New Roman" w:cs="Times New Roman"/>
          <w:sz w:val="24"/>
          <w:szCs w:val="24"/>
          <w:vertAlign w:val="subscript"/>
        </w:rPr>
        <w:t>540</w:t>
      </w:r>
      <w:r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he inhibitory </w:t>
      </w:r>
      <w:r>
        <w:rPr>
          <w:rFonts w:ascii="Times New Roman" w:hAnsi="Times New Roman" w:cs="Times New Roman"/>
          <w:sz w:val="24"/>
          <w:szCs w:val="24"/>
        </w:rPr>
        <w:t>activity values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ere </w:t>
      </w:r>
      <w:r>
        <w:rPr>
          <w:rFonts w:ascii="Times New Roman" w:hAnsi="Times New Roman" w:cs="Times New Roman"/>
          <w:sz w:val="24"/>
          <w:szCs w:val="24"/>
          <w:lang w:val="en-GB"/>
        </w:rPr>
        <w:t>determined</w:t>
      </w:r>
      <w:r>
        <w:rPr>
          <w:rFonts w:ascii="Times New Roman" w:hAnsi="Times New Roman" w:cs="Times New Roman"/>
          <w:sz w:val="24"/>
          <w:szCs w:val="24"/>
        </w:rPr>
        <w:t xml:space="preserve"> as follows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cytotoxic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rate (%) =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pacing w:val="1"/>
          <w:sz w:val="24"/>
          <w:szCs w:val="24"/>
        </w:rPr>
        <w:t>00</w:t>
      </w:r>
      <w:r>
        <w:rPr>
          <w:rFonts w:ascii="Times New Roman" w:hAnsi="Times New Roman" w:cs="Times New Roman"/>
          <w:spacing w:val="1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100</w:t>
      </w:r>
      <w:r>
        <w:rPr>
          <w:rFonts w:ascii="Times New Roman" w:hAnsi="Times New Roman" w:cs="Times New Roman"/>
          <w:spacing w:val="1"/>
          <w:sz w:val="24"/>
          <w:szCs w:val="24"/>
          <w:lang w:val="en-GB"/>
        </w:rPr>
        <w:t>×OD</w:t>
      </w:r>
      <w:r>
        <w:rPr>
          <w:rFonts w:ascii="Times New Roman" w:hAnsi="Times New Roman" w:cs="Times New Roman"/>
          <w:spacing w:val="1"/>
          <w:sz w:val="24"/>
          <w:szCs w:val="24"/>
          <w:vertAlign w:val="subscript"/>
          <w:lang w:val="en-GB"/>
        </w:rPr>
        <w:t>treated</w:t>
      </w:r>
      <w:r>
        <w:rPr>
          <w:rFonts w:ascii="Times New Roman" w:hAnsi="Times New Roman" w:cs="Times New Roman"/>
          <w:spacing w:val="1"/>
          <w:sz w:val="24"/>
          <w:szCs w:val="24"/>
          <w:lang w:val="en-GB"/>
        </w:rPr>
        <w:t>/OD</w:t>
      </w:r>
      <w:r>
        <w:rPr>
          <w:rFonts w:ascii="Times New Roman" w:hAnsi="Times New Roman" w:cs="Times New Roman"/>
          <w:spacing w:val="1"/>
          <w:sz w:val="24"/>
          <w:szCs w:val="24"/>
          <w:vertAlign w:val="subscript"/>
          <w:lang w:val="en-GB"/>
        </w:rPr>
        <w:t>control</w:t>
      </w:r>
      <w:r>
        <w:rPr>
          <w:rFonts w:ascii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spacing w:val="1"/>
          <w:sz w:val="24"/>
          <w:szCs w:val="24"/>
          <w:lang w:val="en-GB"/>
        </w:rPr>
        <w:t>%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GB"/>
        </w:rPr>
        <w:t>obtained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as mean ±SD of </w:t>
      </w:r>
      <w:r>
        <w:rPr>
          <w:rFonts w:ascii="Times New Roman" w:hAnsi="Times New Roman" w:cs="Times New Roman"/>
          <w:sz w:val="24"/>
          <w:szCs w:val="24"/>
        </w:rPr>
        <w:t xml:space="preserve">three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parallel </w:t>
      </w:r>
      <w:r>
        <w:rPr>
          <w:rFonts w:ascii="Times New Roman" w:hAnsi="Times New Roman" w:cs="Times New Roman"/>
          <w:spacing w:val="1"/>
          <w:sz w:val="24"/>
          <w:szCs w:val="24"/>
          <w:lang w:val="en-GB"/>
        </w:rPr>
        <w:t>experiments.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GB" w:eastAsia="zh-CN"/>
        </w:rPr>
        <w:t xml:space="preserve">The result showed that </w:t>
      </w:r>
      <w:r>
        <w:rPr>
          <w:rFonts w:hint="eastAsia" w:ascii="Times" w:hAnsi="Times"/>
          <w:sz w:val="24"/>
          <w:szCs w:val="24"/>
          <w:shd w:val="clear" w:color="auto" w:fill="FFFFFF"/>
          <w:lang w:eastAsia="zh-CN"/>
        </w:rPr>
        <w:t>d</w:t>
      </w:r>
      <w:r>
        <w:rPr>
          <w:rFonts w:ascii="Times" w:hAnsi="Times"/>
          <w:sz w:val="24"/>
          <w:szCs w:val="24"/>
          <w:shd w:val="clear" w:color="auto" w:fill="FFFFFF"/>
        </w:rPr>
        <w:t>eshydroxylferritriacetylfusigen</w:t>
      </w:r>
      <w:r>
        <w:rPr>
          <w:rFonts w:hint="eastAsia" w:ascii="Times" w:hAnsi="Times"/>
          <w:b/>
          <w:sz w:val="24"/>
          <w:szCs w:val="24"/>
          <w:lang w:eastAsia="zh-CN"/>
        </w:rPr>
        <w:t xml:space="preserve"> </w:t>
      </w:r>
      <w:r>
        <w:rPr>
          <w:rFonts w:hint="eastAsia" w:ascii="Times" w:hAnsi="Times"/>
          <w:sz w:val="24"/>
          <w:szCs w:val="24"/>
          <w:lang w:eastAsia="zh-CN"/>
        </w:rPr>
        <w:t>had</w:t>
      </w:r>
      <w:r>
        <w:rPr>
          <w:rFonts w:ascii="Times" w:hAnsi="Times"/>
          <w:sz w:val="24"/>
          <w:szCs w:val="24"/>
        </w:rPr>
        <w:t xml:space="preserve"> weak cytotoxicity against AsPC-1 with IC</w:t>
      </w:r>
      <w:r>
        <w:rPr>
          <w:rFonts w:ascii="Times" w:hAnsi="Times"/>
          <w:sz w:val="24"/>
          <w:szCs w:val="24"/>
          <w:vertAlign w:val="subscript"/>
        </w:rPr>
        <w:t>50</w:t>
      </w:r>
      <w:r>
        <w:rPr>
          <w:rFonts w:ascii="Times" w:hAnsi="Times"/>
          <w:sz w:val="24"/>
          <w:szCs w:val="24"/>
        </w:rPr>
        <w:t xml:space="preserve"> value of 81.2±3.9 </w:t>
      </w:r>
      <w:r>
        <w:rPr>
          <w:rFonts w:ascii="Times" w:hAnsi="Times"/>
          <w:i w:val="0"/>
          <w:iCs/>
          <w:sz w:val="24"/>
          <w:szCs w:val="24"/>
        </w:rPr>
        <w:t>μ</w:t>
      </w:r>
      <w:r>
        <w:rPr>
          <w:rFonts w:ascii="Times" w:hAnsi="Times"/>
          <w:sz w:val="24"/>
          <w:szCs w:val="24"/>
        </w:rPr>
        <w:t>M, while cis-platinum has an IC</w:t>
      </w:r>
      <w:r>
        <w:rPr>
          <w:rFonts w:ascii="Times" w:hAnsi="Times"/>
          <w:sz w:val="24"/>
          <w:szCs w:val="24"/>
          <w:vertAlign w:val="subscript"/>
        </w:rPr>
        <w:t>50</w:t>
      </w:r>
      <w:r>
        <w:rPr>
          <w:rFonts w:ascii="Times" w:hAnsi="Times"/>
          <w:sz w:val="24"/>
          <w:szCs w:val="24"/>
        </w:rPr>
        <w:t xml:space="preserve"> value of 5.3±0.9 </w:t>
      </w:r>
      <w:r>
        <w:rPr>
          <w:rFonts w:ascii="Times" w:hAnsi="Times"/>
          <w:i w:val="0"/>
          <w:iCs/>
          <w:sz w:val="24"/>
          <w:szCs w:val="24"/>
        </w:rPr>
        <w:t>μ</w:t>
      </w:r>
      <w:r>
        <w:rPr>
          <w:rFonts w:ascii="Times" w:hAnsi="Times"/>
          <w:sz w:val="24"/>
          <w:szCs w:val="24"/>
        </w:rPr>
        <w:t>M.</w:t>
      </w:r>
      <w:r>
        <w:rPr>
          <w:rFonts w:hint="eastAsia" w:ascii="Times" w:hAnsi="Times"/>
          <w:sz w:val="24"/>
          <w:szCs w:val="24"/>
          <w:lang w:eastAsia="zh-CN"/>
        </w:rPr>
        <w:t xml:space="preserve"> </w:t>
      </w:r>
    </w:p>
    <w:p>
      <w:pPr>
        <w:ind w:firstLine="240" w:firstLineChars="100"/>
        <w:rPr>
          <w:rFonts w:ascii="Times" w:hAnsi="Times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FA4"/>
    <w:rsid w:val="0000027B"/>
    <w:rsid w:val="00032DF6"/>
    <w:rsid w:val="00047BAC"/>
    <w:rsid w:val="000772DC"/>
    <w:rsid w:val="0007751C"/>
    <w:rsid w:val="000B51C7"/>
    <w:rsid w:val="001260D1"/>
    <w:rsid w:val="001356C3"/>
    <w:rsid w:val="00145EAD"/>
    <w:rsid w:val="00180DA9"/>
    <w:rsid w:val="001923FB"/>
    <w:rsid w:val="001B30EE"/>
    <w:rsid w:val="001D046F"/>
    <w:rsid w:val="001F1A02"/>
    <w:rsid w:val="001F2E64"/>
    <w:rsid w:val="001F5F6F"/>
    <w:rsid w:val="002076C4"/>
    <w:rsid w:val="00214EC9"/>
    <w:rsid w:val="00224AF8"/>
    <w:rsid w:val="002840B2"/>
    <w:rsid w:val="002A595F"/>
    <w:rsid w:val="002C0A68"/>
    <w:rsid w:val="002D2796"/>
    <w:rsid w:val="002D5F97"/>
    <w:rsid w:val="002F4310"/>
    <w:rsid w:val="00321757"/>
    <w:rsid w:val="00346B12"/>
    <w:rsid w:val="00361EED"/>
    <w:rsid w:val="00376A80"/>
    <w:rsid w:val="00394B1F"/>
    <w:rsid w:val="003A4306"/>
    <w:rsid w:val="003C5474"/>
    <w:rsid w:val="003C79BF"/>
    <w:rsid w:val="003D5E2D"/>
    <w:rsid w:val="003D7194"/>
    <w:rsid w:val="00401A0C"/>
    <w:rsid w:val="0041098C"/>
    <w:rsid w:val="00427CDD"/>
    <w:rsid w:val="00432B00"/>
    <w:rsid w:val="00460B30"/>
    <w:rsid w:val="00473E56"/>
    <w:rsid w:val="0048147D"/>
    <w:rsid w:val="0048775D"/>
    <w:rsid w:val="004B5A4C"/>
    <w:rsid w:val="004C2526"/>
    <w:rsid w:val="004C319D"/>
    <w:rsid w:val="004E0FE1"/>
    <w:rsid w:val="004E17DF"/>
    <w:rsid w:val="004F24B0"/>
    <w:rsid w:val="00520D1B"/>
    <w:rsid w:val="00530332"/>
    <w:rsid w:val="00534556"/>
    <w:rsid w:val="00570307"/>
    <w:rsid w:val="005831F5"/>
    <w:rsid w:val="005A527D"/>
    <w:rsid w:val="005B1627"/>
    <w:rsid w:val="005B4A9C"/>
    <w:rsid w:val="005B4FFC"/>
    <w:rsid w:val="005C4A02"/>
    <w:rsid w:val="005E0A7D"/>
    <w:rsid w:val="006023F6"/>
    <w:rsid w:val="00616935"/>
    <w:rsid w:val="0062312B"/>
    <w:rsid w:val="00654EE9"/>
    <w:rsid w:val="00671F7A"/>
    <w:rsid w:val="00680F06"/>
    <w:rsid w:val="00682DF5"/>
    <w:rsid w:val="006E7FA4"/>
    <w:rsid w:val="006F249F"/>
    <w:rsid w:val="00730EE3"/>
    <w:rsid w:val="00734816"/>
    <w:rsid w:val="007A11B6"/>
    <w:rsid w:val="007C46BA"/>
    <w:rsid w:val="007D5FF3"/>
    <w:rsid w:val="007F2116"/>
    <w:rsid w:val="00884438"/>
    <w:rsid w:val="008A06A4"/>
    <w:rsid w:val="008B4FC1"/>
    <w:rsid w:val="008B5CFC"/>
    <w:rsid w:val="008B650C"/>
    <w:rsid w:val="008F4089"/>
    <w:rsid w:val="00900D89"/>
    <w:rsid w:val="00910393"/>
    <w:rsid w:val="00916C43"/>
    <w:rsid w:val="009368FB"/>
    <w:rsid w:val="00966211"/>
    <w:rsid w:val="00967DCB"/>
    <w:rsid w:val="0097695A"/>
    <w:rsid w:val="00984709"/>
    <w:rsid w:val="00986101"/>
    <w:rsid w:val="009A1D9F"/>
    <w:rsid w:val="009B7B3B"/>
    <w:rsid w:val="009C5706"/>
    <w:rsid w:val="00A228F3"/>
    <w:rsid w:val="00A31CB9"/>
    <w:rsid w:val="00A32C90"/>
    <w:rsid w:val="00A75B69"/>
    <w:rsid w:val="00A85A8E"/>
    <w:rsid w:val="00AE42D7"/>
    <w:rsid w:val="00AF17A0"/>
    <w:rsid w:val="00B149FE"/>
    <w:rsid w:val="00B21EF8"/>
    <w:rsid w:val="00B72E52"/>
    <w:rsid w:val="00B77391"/>
    <w:rsid w:val="00BC5994"/>
    <w:rsid w:val="00BF391F"/>
    <w:rsid w:val="00C17A87"/>
    <w:rsid w:val="00C220F5"/>
    <w:rsid w:val="00C2737B"/>
    <w:rsid w:val="00C46BAA"/>
    <w:rsid w:val="00C52C8D"/>
    <w:rsid w:val="00C81E4D"/>
    <w:rsid w:val="00C97964"/>
    <w:rsid w:val="00CA2F39"/>
    <w:rsid w:val="00CA640F"/>
    <w:rsid w:val="00CB3483"/>
    <w:rsid w:val="00CC3544"/>
    <w:rsid w:val="00CD62FC"/>
    <w:rsid w:val="00CE38B7"/>
    <w:rsid w:val="00D05C5F"/>
    <w:rsid w:val="00D1435C"/>
    <w:rsid w:val="00D179B6"/>
    <w:rsid w:val="00D443C3"/>
    <w:rsid w:val="00D54C0D"/>
    <w:rsid w:val="00D6186F"/>
    <w:rsid w:val="00D82B2F"/>
    <w:rsid w:val="00D87447"/>
    <w:rsid w:val="00DA614E"/>
    <w:rsid w:val="00DB0361"/>
    <w:rsid w:val="00DC1822"/>
    <w:rsid w:val="00DF2F32"/>
    <w:rsid w:val="00DF6579"/>
    <w:rsid w:val="00E1423D"/>
    <w:rsid w:val="00E3750C"/>
    <w:rsid w:val="00EA2BC1"/>
    <w:rsid w:val="00EA3633"/>
    <w:rsid w:val="00EC019F"/>
    <w:rsid w:val="00ED2A3D"/>
    <w:rsid w:val="00EE03C9"/>
    <w:rsid w:val="00EF4402"/>
    <w:rsid w:val="00F41834"/>
    <w:rsid w:val="00FA6E53"/>
    <w:rsid w:val="00FB1357"/>
    <w:rsid w:val="00FB5830"/>
    <w:rsid w:val="00FD748D"/>
    <w:rsid w:val="00FE0895"/>
    <w:rsid w:val="00FF226E"/>
    <w:rsid w:val="0F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contextualSpacing/>
    </w:pPr>
    <w:rPr>
      <w:rFonts w:ascii="Arial" w:hAnsi="Arial" w:eastAsia="宋体" w:cs="Arial"/>
      <w:kern w:val="0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uiPriority w:val="0"/>
    <w:rPr>
      <w:rFonts w:ascii="Arial" w:hAnsi="Arial" w:eastAsia="宋体" w:cs="Arial"/>
      <w:kern w:val="0"/>
      <w:sz w:val="32"/>
      <w:szCs w:val="32"/>
      <w:lang w:eastAsia="en-US"/>
    </w:rPr>
  </w:style>
  <w:style w:type="character" w:customStyle="1" w:styleId="8">
    <w:name w:val="页眉 Char"/>
    <w:basedOn w:val="6"/>
    <w:link w:val="4"/>
    <w:semiHidden/>
    <w:uiPriority w:val="99"/>
    <w:rPr>
      <w:rFonts w:ascii="Arial" w:hAnsi="Arial" w:eastAsia="宋体" w:cs="Arial"/>
      <w:kern w:val="0"/>
      <w:sz w:val="18"/>
      <w:szCs w:val="18"/>
      <w:lang w:eastAsia="en-US"/>
    </w:rPr>
  </w:style>
  <w:style w:type="character" w:customStyle="1" w:styleId="9">
    <w:name w:val="页脚 Char"/>
    <w:basedOn w:val="6"/>
    <w:link w:val="3"/>
    <w:semiHidden/>
    <w:uiPriority w:val="99"/>
    <w:rPr>
      <w:rFonts w:ascii="Arial" w:hAnsi="Arial" w:eastAsia="宋体" w:cs="Arial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249</Words>
  <Characters>1420</Characters>
  <Lines>11</Lines>
  <Paragraphs>3</Paragraphs>
  <TotalTime>2</TotalTime>
  <ScaleCrop>false</ScaleCrop>
  <LinksUpToDate>false</LinksUpToDate>
  <CharactersWithSpaces>1666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2020-03-05T16:11:00Z</dcterms:created>
  <dc:creator>User</dc:creator>
  <cp:lastModifiedBy>蕴之</cp:lastModifiedBy>
  <dcterms:modified xsi:type="dcterms:W3CDTF">2020-05-24T19:04:08Z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