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F9" w:rsidRDefault="005F63F9" w:rsidP="005F63F9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S8.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Characteristics of analyzed mtDNA and nuDNA sequences.</w:t>
      </w:r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63F9" w:rsidRDefault="005F63F9" w:rsidP="005F6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Total length (in </w:t>
      </w:r>
      <w:proofErr w:type="spellStart"/>
      <w:proofErr w:type="gramStart"/>
      <w:r w:rsidRPr="000E7A1D">
        <w:rPr>
          <w:rFonts w:ascii="Times New Roman" w:hAnsi="Times New Roman" w:cs="Times New Roman"/>
          <w:sz w:val="24"/>
          <w:szCs w:val="24"/>
          <w:lang w:val="en-US"/>
        </w:rPr>
        <w:t>b.p</w:t>
      </w:r>
      <w:proofErr w:type="spellEnd"/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>.), number of conservative (Cons.), variable (Var.) and parsimony-informative (Pars.-Inf.) sites are given (data presented only for the ingroup).</w:t>
      </w:r>
    </w:p>
    <w:tbl>
      <w:tblPr>
        <w:tblW w:w="6824" w:type="dxa"/>
        <w:tblInd w:w="93" w:type="dxa"/>
        <w:tblLook w:val="04A0" w:firstRow="1" w:lastRow="0" w:firstColumn="1" w:lastColumn="0" w:noHBand="0" w:noVBand="1"/>
      </w:tblPr>
      <w:tblGrid>
        <w:gridCol w:w="326"/>
        <w:gridCol w:w="2658"/>
        <w:gridCol w:w="863"/>
        <w:gridCol w:w="862"/>
        <w:gridCol w:w="1253"/>
        <w:gridCol w:w="862"/>
      </w:tblGrid>
      <w:tr w:rsidR="00AC1E1C" w:rsidRPr="00AC1E1C" w:rsidTr="005F63F9">
        <w:trPr>
          <w:trHeight w:val="300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Genetic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marker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Sites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b.p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AC1E1C" w:rsidRPr="00AC1E1C" w:rsidTr="005F63F9">
        <w:trPr>
          <w:trHeight w:val="300"/>
        </w:trPr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E1C" w:rsidRPr="00AC1E1C" w:rsidRDefault="00AC1E1C" w:rsidP="00AC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Pars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.-</w:t>
            </w: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</w:t>
            </w:r>
            <w:proofErr w:type="spellEnd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proofErr w:type="spellEnd"/>
          </w:p>
        </w:tc>
      </w:tr>
      <w:tr w:rsidR="00AC1E1C" w:rsidRPr="00AC1E1C" w:rsidTr="005F63F9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 xml:space="preserve">BDNF </w:t>
            </w:r>
            <w:proofErr w:type="spellStart"/>
            <w:r w:rsidRPr="00AC1E1C">
              <w:rPr>
                <w:rFonts w:ascii="Times New Roman" w:eastAsia="Times New Roman" w:hAnsi="Times New Roman" w:cs="Times New Roman"/>
                <w:color w:val="000000"/>
              </w:rPr>
              <w:t>alignment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618.0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67.0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717.0</w:t>
            </w:r>
          </w:p>
        </w:tc>
      </w:tr>
      <w:tr w:rsidR="00AC1E1C" w:rsidRPr="00AC1E1C" w:rsidTr="005F63F9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 xml:space="preserve">mtDNA </w:t>
            </w:r>
            <w:proofErr w:type="spellStart"/>
            <w:r w:rsidRPr="00AC1E1C">
              <w:rPr>
                <w:rFonts w:ascii="Times New Roman" w:eastAsia="Times New Roman" w:hAnsi="Times New Roman" w:cs="Times New Roman"/>
                <w:color w:val="000000"/>
              </w:rPr>
              <w:t>alignment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1204.0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1248.0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1077.0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1C" w:rsidRPr="00AC1E1C" w:rsidRDefault="00AC1E1C" w:rsidP="00AC1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E1C">
              <w:rPr>
                <w:rFonts w:ascii="Times New Roman" w:eastAsia="Times New Roman" w:hAnsi="Times New Roman" w:cs="Times New Roman"/>
                <w:color w:val="000000"/>
              </w:rPr>
              <w:t>2478.0</w:t>
            </w:r>
          </w:p>
        </w:tc>
      </w:tr>
    </w:tbl>
    <w:p w:rsidR="00CD6173" w:rsidRDefault="00CD6173"/>
    <w:sectPr w:rsidR="00CD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F8"/>
    <w:rsid w:val="005F63F9"/>
    <w:rsid w:val="00AC1E1C"/>
    <w:rsid w:val="00BF7BF8"/>
    <w:rsid w:val="00CD6173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2020-02-23T23:19:00Z</dcterms:created>
  <dcterms:modified xsi:type="dcterms:W3CDTF">2020-03-30T02:21:00Z</dcterms:modified>
</cp:coreProperties>
</file>