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179" w:rsidRPr="00ED5179" w:rsidRDefault="00ED5179">
      <w:r>
        <w:t xml:space="preserve">The BORNEENSIS collection consists of 860 collection lots of </w:t>
      </w:r>
      <w:proofErr w:type="spellStart"/>
      <w:r>
        <w:rPr>
          <w:i/>
        </w:rPr>
        <w:t>Everettia</w:t>
      </w:r>
      <w:proofErr w:type="spellEnd"/>
      <w:r>
        <w:rPr>
          <w:i/>
        </w:rPr>
        <w:t xml:space="preserve"> </w:t>
      </w:r>
      <w:r>
        <w:t xml:space="preserve">species from Sabah that collected between year 2000 and 2018 (Figure X1). Among these collection lots, 758 collection lots of </w:t>
      </w:r>
      <w:proofErr w:type="spellStart"/>
      <w:r>
        <w:rPr>
          <w:i/>
        </w:rPr>
        <w:t>Everettia</w:t>
      </w:r>
      <w:proofErr w:type="spellEnd"/>
      <w:r>
        <w:rPr>
          <w:i/>
        </w:rPr>
        <w:t xml:space="preserve"> </w:t>
      </w:r>
      <w:r>
        <w:t xml:space="preserve">were identified until species level while the remaining of the collection lots are juvenile shells of </w:t>
      </w:r>
      <w:proofErr w:type="spellStart"/>
      <w:r>
        <w:rPr>
          <w:i/>
        </w:rPr>
        <w:t>Everettia</w:t>
      </w:r>
      <w:proofErr w:type="spellEnd"/>
      <w:r>
        <w:rPr>
          <w:i/>
        </w:rPr>
        <w:t xml:space="preserve"> </w:t>
      </w:r>
      <w:r>
        <w:t xml:space="preserve">that cannot be identified into species level. After excluding a collection lot that the exact location cannot be determined, the final distribution data consists of 757 collection lots which consists of 2203 specimens of 17 </w:t>
      </w:r>
      <w:proofErr w:type="spellStart"/>
      <w:r>
        <w:rPr>
          <w:i/>
        </w:rPr>
        <w:t>Everettia</w:t>
      </w:r>
      <w:proofErr w:type="spellEnd"/>
      <w:r>
        <w:rPr>
          <w:i/>
        </w:rPr>
        <w:t xml:space="preserve"> </w:t>
      </w:r>
      <w:r>
        <w:t>species from Sabah (Appendix X1)</w:t>
      </w:r>
      <w:r w:rsidR="00315C3E">
        <w:t>.</w:t>
      </w:r>
    </w:p>
    <w:p w:rsidR="00ED5179" w:rsidRDefault="00315C3E">
      <w:r>
        <w:t xml:space="preserve">The sampling bias in the distribution data is </w:t>
      </w:r>
      <w:r w:rsidRPr="00315C3E">
        <w:t>negligible</w:t>
      </w:r>
      <w:r>
        <w:t xml:space="preserve">. </w:t>
      </w:r>
      <w:r w:rsidR="00ED5179">
        <w:t xml:space="preserve">As shown in Figure X1, the collection lots’ distribution for all the </w:t>
      </w:r>
      <w:proofErr w:type="spellStart"/>
      <w:r w:rsidR="00ED5179">
        <w:rPr>
          <w:i/>
        </w:rPr>
        <w:t>Everettia</w:t>
      </w:r>
      <w:proofErr w:type="spellEnd"/>
      <w:r w:rsidR="00ED5179">
        <w:rPr>
          <w:i/>
        </w:rPr>
        <w:t xml:space="preserve"> </w:t>
      </w:r>
      <w:r w:rsidR="00ED5179">
        <w:t>species, the entire Sabah have been covered adequately in term of the geographical space with some areas have been sampled denser due to the heterogeneity of the habitat such as mountain ranges and islands.</w:t>
      </w:r>
    </w:p>
    <w:p w:rsidR="00ED5179" w:rsidRDefault="00ED5179"/>
    <w:p w:rsidR="00ED5179" w:rsidRDefault="00ED5179">
      <w:r>
        <w:t xml:space="preserve">Appendix X1. Distribution data of 17 </w:t>
      </w:r>
      <w:proofErr w:type="spellStart"/>
      <w:r>
        <w:rPr>
          <w:i/>
        </w:rPr>
        <w:t>Everettia</w:t>
      </w:r>
      <w:proofErr w:type="spellEnd"/>
      <w:r>
        <w:rPr>
          <w:i/>
        </w:rPr>
        <w:t xml:space="preserve"> </w:t>
      </w:r>
      <w:r>
        <w:t>species</w:t>
      </w:r>
      <w:r w:rsidR="003C153D">
        <w:t xml:space="preserve"> of Sabah</w:t>
      </w:r>
      <w:r>
        <w:t xml:space="preserve"> </w:t>
      </w:r>
      <w:r w:rsidR="003C153D">
        <w:t xml:space="preserve">in BORNEENSIS collection, </w:t>
      </w:r>
      <w:proofErr w:type="spellStart"/>
      <w:r w:rsidR="003C153D">
        <w:t>Universiti</w:t>
      </w:r>
      <w:proofErr w:type="spellEnd"/>
      <w:r w:rsidR="003C153D">
        <w:t xml:space="preserve"> Malaysia Sabah.</w:t>
      </w:r>
    </w:p>
    <w:p w:rsidR="003C153D" w:rsidRDefault="00405A2E">
      <w:r>
        <w:t xml:space="preserve">Appendix X2. Correlations between </w:t>
      </w:r>
      <w:proofErr w:type="spellStart"/>
      <w:r>
        <w:t>bioclim</w:t>
      </w:r>
      <w:proofErr w:type="spellEnd"/>
      <w:r>
        <w:t xml:space="preserve"> variables.</w:t>
      </w:r>
    </w:p>
    <w:tbl>
      <w:tblPr>
        <w:tblW w:w="9639" w:type="dxa"/>
        <w:tblLayout w:type="fixed"/>
        <w:tblLook w:val="04A0" w:firstRow="1" w:lastRow="0" w:firstColumn="1" w:lastColumn="0" w:noHBand="0" w:noVBand="1"/>
      </w:tblPr>
      <w:tblGrid>
        <w:gridCol w:w="3686"/>
        <w:gridCol w:w="5953"/>
      </w:tblGrid>
      <w:tr w:rsidR="007D4C3E" w:rsidRPr="00120ECD" w:rsidTr="007D4C3E">
        <w:trPr>
          <w:trHeight w:val="381"/>
        </w:trPr>
        <w:tc>
          <w:tcPr>
            <w:tcW w:w="3686" w:type="dxa"/>
            <w:tcBorders>
              <w:top w:val="nil"/>
              <w:left w:val="nil"/>
              <w:bottom w:val="nil"/>
              <w:right w:val="nil"/>
            </w:tcBorders>
            <w:shd w:val="clear" w:color="auto" w:fill="auto"/>
            <w:noWrap/>
          </w:tcPr>
          <w:p w:rsidR="007D4C3E" w:rsidRPr="00120ECD" w:rsidRDefault="007D4C3E" w:rsidP="00120ECD">
            <w:pPr>
              <w:spacing w:after="0" w:line="240" w:lineRule="auto"/>
              <w:rPr>
                <w:rFonts w:ascii="Calibri" w:eastAsia="Times New Roman" w:hAnsi="Calibri" w:cs="Calibri"/>
                <w:color w:val="000000"/>
                <w:lang w:eastAsia="en-MY"/>
              </w:rPr>
            </w:pPr>
            <w:proofErr w:type="spellStart"/>
            <w:r w:rsidRPr="00FE698C">
              <w:rPr>
                <w:rFonts w:ascii="Times New Roman" w:eastAsia="Times New Roman" w:hAnsi="Times New Roman" w:cs="Times New Roman"/>
                <w:sz w:val="24"/>
                <w:szCs w:val="24"/>
                <w:lang w:eastAsia="es-AR"/>
              </w:rPr>
              <w:t>Bioclim</w:t>
            </w:r>
            <w:proofErr w:type="spellEnd"/>
            <w:r>
              <w:rPr>
                <w:rFonts w:ascii="Times New Roman" w:eastAsia="Times New Roman" w:hAnsi="Times New Roman" w:cs="Times New Roman"/>
                <w:sz w:val="24"/>
                <w:szCs w:val="24"/>
                <w:lang w:eastAsia="es-AR"/>
              </w:rPr>
              <w:t xml:space="preserve"> variables</w:t>
            </w:r>
          </w:p>
        </w:tc>
        <w:tc>
          <w:tcPr>
            <w:tcW w:w="5953" w:type="dxa"/>
            <w:tcBorders>
              <w:top w:val="nil"/>
              <w:left w:val="nil"/>
              <w:bottom w:val="nil"/>
              <w:right w:val="nil"/>
            </w:tcBorders>
            <w:shd w:val="clear" w:color="auto" w:fill="auto"/>
          </w:tcPr>
          <w:p w:rsidR="007D4C3E" w:rsidRDefault="007D4C3E" w:rsidP="00120ECD">
            <w:pPr>
              <w:spacing w:after="0" w:line="240" w:lineRule="auto"/>
              <w:rPr>
                <w:rFonts w:ascii="Times New Roman" w:eastAsia="Times New Roman" w:hAnsi="Times New Roman" w:cs="Times New Roman"/>
                <w:sz w:val="24"/>
                <w:szCs w:val="24"/>
                <w:lang w:val="en-US" w:eastAsia="es-AR"/>
              </w:rPr>
            </w:pPr>
            <w:r w:rsidRPr="00FE698C">
              <w:rPr>
                <w:rFonts w:ascii="Times New Roman" w:eastAsia="Times New Roman" w:hAnsi="Times New Roman" w:cs="Times New Roman"/>
                <w:sz w:val="24"/>
                <w:szCs w:val="24"/>
                <w:lang w:val="en-US" w:eastAsia="es-AR"/>
              </w:rPr>
              <w:t xml:space="preserve">Other </w:t>
            </w:r>
            <w:proofErr w:type="spellStart"/>
            <w:r w:rsidRPr="00FE698C">
              <w:rPr>
                <w:rFonts w:ascii="Times New Roman" w:eastAsia="Times New Roman" w:hAnsi="Times New Roman" w:cs="Times New Roman"/>
                <w:sz w:val="24"/>
                <w:szCs w:val="24"/>
                <w:lang w:val="en-US" w:eastAsia="es-AR"/>
              </w:rPr>
              <w:t>bioclim</w:t>
            </w:r>
            <w:proofErr w:type="spellEnd"/>
            <w:r w:rsidRPr="00FE698C">
              <w:rPr>
                <w:rFonts w:ascii="Times New Roman" w:eastAsia="Times New Roman" w:hAnsi="Times New Roman" w:cs="Times New Roman"/>
                <w:sz w:val="24"/>
                <w:szCs w:val="24"/>
                <w:lang w:val="en-US" w:eastAsia="es-AR"/>
              </w:rPr>
              <w:t xml:space="preserve"> </w:t>
            </w:r>
            <w:proofErr w:type="spellStart"/>
            <w:r>
              <w:rPr>
                <w:rFonts w:ascii="Times New Roman" w:eastAsia="Times New Roman" w:hAnsi="Times New Roman" w:cs="Times New Roman"/>
                <w:sz w:val="24"/>
                <w:szCs w:val="24"/>
                <w:lang w:val="en-US" w:eastAsia="es-AR"/>
              </w:rPr>
              <w:t>varialable</w:t>
            </w:r>
            <w:proofErr w:type="spellEnd"/>
            <w:r>
              <w:rPr>
                <w:rFonts w:ascii="Times New Roman" w:eastAsia="Times New Roman" w:hAnsi="Times New Roman" w:cs="Times New Roman"/>
                <w:sz w:val="24"/>
                <w:szCs w:val="24"/>
                <w:lang w:val="en-US" w:eastAsia="es-AR"/>
              </w:rPr>
              <w:t xml:space="preserve"> highly correlated to </w:t>
            </w:r>
          </w:p>
          <w:p w:rsidR="007D4C3E" w:rsidRPr="00120ECD" w:rsidRDefault="007D4C3E" w:rsidP="00120ECD">
            <w:pPr>
              <w:spacing w:after="0" w:line="240" w:lineRule="auto"/>
              <w:rPr>
                <w:rFonts w:ascii="Calibri" w:eastAsia="Times New Roman" w:hAnsi="Calibri" w:cs="Calibri"/>
                <w:color w:val="000000"/>
                <w:lang w:eastAsia="en-MY"/>
              </w:rPr>
            </w:pPr>
            <w:r>
              <w:rPr>
                <w:rFonts w:ascii="Times New Roman" w:eastAsia="Times New Roman" w:hAnsi="Times New Roman" w:cs="Times New Roman"/>
                <w:sz w:val="24"/>
                <w:szCs w:val="24"/>
                <w:lang w:val="en-US" w:eastAsia="es-AR"/>
              </w:rPr>
              <w:t xml:space="preserve">(r </w:t>
            </w:r>
            <w:r w:rsidRPr="00FE698C">
              <w:rPr>
                <w:rFonts w:ascii="Times New Roman" w:eastAsia="Times New Roman" w:hAnsi="Times New Roman" w:cs="Times New Roman"/>
                <w:sz w:val="24"/>
                <w:szCs w:val="24"/>
                <w:lang w:val="en-US" w:eastAsia="es-AR"/>
              </w:rPr>
              <w:t>&gt;</w:t>
            </w:r>
            <w:r>
              <w:rPr>
                <w:rFonts w:ascii="Times New Roman" w:eastAsia="Times New Roman" w:hAnsi="Times New Roman" w:cs="Times New Roman"/>
                <w:sz w:val="24"/>
                <w:szCs w:val="24"/>
                <w:lang w:val="en-US" w:eastAsia="es-AR"/>
              </w:rPr>
              <w:t xml:space="preserve"> </w:t>
            </w:r>
            <w:r w:rsidRPr="00FE698C">
              <w:rPr>
                <w:rFonts w:ascii="Times New Roman" w:eastAsia="Times New Roman" w:hAnsi="Times New Roman" w:cs="Times New Roman"/>
                <w:sz w:val="24"/>
                <w:szCs w:val="24"/>
                <w:lang w:val="en-US" w:eastAsia="es-AR"/>
              </w:rPr>
              <w:t>0.8</w:t>
            </w:r>
            <w:r>
              <w:rPr>
                <w:rFonts w:ascii="Times New Roman" w:eastAsia="Times New Roman" w:hAnsi="Times New Roman" w:cs="Times New Roman"/>
                <w:sz w:val="24"/>
                <w:szCs w:val="24"/>
                <w:lang w:val="en-US" w:eastAsia="es-AR"/>
              </w:rPr>
              <w:t xml:space="preserve"> and P &lt; 0.001</w:t>
            </w:r>
            <w:r w:rsidRPr="00FE698C">
              <w:rPr>
                <w:rFonts w:ascii="Times New Roman" w:eastAsia="Times New Roman" w:hAnsi="Times New Roman" w:cs="Times New Roman"/>
                <w:sz w:val="24"/>
                <w:szCs w:val="24"/>
                <w:lang w:val="en-US" w:eastAsia="es-AR"/>
              </w:rPr>
              <w:t>)</w:t>
            </w:r>
          </w:p>
        </w:tc>
      </w:tr>
      <w:tr w:rsidR="00120ECD" w:rsidRPr="00120ECD" w:rsidTr="007D4C3E">
        <w:trPr>
          <w:trHeight w:val="1800"/>
        </w:trPr>
        <w:tc>
          <w:tcPr>
            <w:tcW w:w="3686"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BIO1 Annual Mean Temperature</w:t>
            </w:r>
          </w:p>
        </w:tc>
        <w:tc>
          <w:tcPr>
            <w:tcW w:w="5953" w:type="dxa"/>
            <w:tcBorders>
              <w:top w:val="nil"/>
              <w:left w:val="nil"/>
              <w:bottom w:val="nil"/>
              <w:right w:val="nil"/>
            </w:tcBorders>
            <w:shd w:val="clear" w:color="auto" w:fill="auto"/>
            <w:hideMark/>
          </w:tcPr>
          <w:p w:rsidR="00120ECD" w:rsidRPr="00120ECD" w:rsidRDefault="00120ECD" w:rsidP="00120ECD">
            <w:pPr>
              <w:spacing w:after="0" w:line="240" w:lineRule="auto"/>
              <w:rPr>
                <w:rFonts w:ascii="Calibri" w:eastAsia="Times New Roman" w:hAnsi="Calibri" w:cs="Calibri"/>
                <w:color w:val="000000"/>
                <w:lang w:eastAsia="en-MY"/>
              </w:rPr>
            </w:pPr>
            <w:r w:rsidRPr="00BD53F4">
              <w:rPr>
                <w:rFonts w:ascii="Calibri" w:eastAsia="Times New Roman" w:hAnsi="Calibri" w:cs="Calibri"/>
                <w:color w:val="000000"/>
                <w:highlight w:val="yellow"/>
                <w:lang w:eastAsia="en-MY"/>
              </w:rPr>
              <w:t>BIO10 Mean Temperature of Warmest Quarter (1.00)</w:t>
            </w:r>
            <w:r w:rsidRPr="00BD53F4">
              <w:rPr>
                <w:rFonts w:ascii="Calibri" w:eastAsia="Times New Roman" w:hAnsi="Calibri" w:cs="Calibri"/>
                <w:color w:val="000000"/>
                <w:highlight w:val="yellow"/>
                <w:lang w:eastAsia="en-MY"/>
              </w:rPr>
              <w:br/>
              <w:t>BIO11 Mean Temperature of Coldest Quarter (1.00)</w:t>
            </w:r>
            <w:r w:rsidRPr="00120ECD">
              <w:rPr>
                <w:rFonts w:ascii="Calibri" w:eastAsia="Times New Roman" w:hAnsi="Calibri" w:cs="Calibri"/>
                <w:color w:val="000000"/>
                <w:lang w:eastAsia="en-MY"/>
              </w:rPr>
              <w:br/>
              <w:t>BIO5 Max Temperature of Warmest Month (0.96)</w:t>
            </w:r>
            <w:r w:rsidRPr="00120ECD">
              <w:rPr>
                <w:rFonts w:ascii="Calibri" w:eastAsia="Times New Roman" w:hAnsi="Calibri" w:cs="Calibri"/>
                <w:color w:val="000000"/>
                <w:lang w:eastAsia="en-MY"/>
              </w:rPr>
              <w:br/>
              <w:t>BIO6 Min Temperature of Coldest Month (0.98)</w:t>
            </w:r>
            <w:r w:rsidRPr="00120ECD">
              <w:rPr>
                <w:rFonts w:ascii="Calibri" w:eastAsia="Times New Roman" w:hAnsi="Calibri" w:cs="Calibri"/>
                <w:color w:val="000000"/>
                <w:lang w:eastAsia="en-MY"/>
              </w:rPr>
              <w:br/>
            </w:r>
            <w:r w:rsidRPr="00EE5FC4">
              <w:rPr>
                <w:rFonts w:ascii="Calibri" w:eastAsia="Times New Roman" w:hAnsi="Calibri" w:cs="Calibri"/>
                <w:color w:val="000000"/>
                <w:highlight w:val="yellow"/>
                <w:lang w:eastAsia="en-MY"/>
              </w:rPr>
              <w:t>BIO8 Mean Temperature of Wettest Quarter (0.99)</w:t>
            </w:r>
            <w:r w:rsidRPr="00EE5FC4">
              <w:rPr>
                <w:rFonts w:ascii="Calibri" w:eastAsia="Times New Roman" w:hAnsi="Calibri" w:cs="Calibri"/>
                <w:color w:val="000000"/>
                <w:highlight w:val="yellow"/>
                <w:lang w:eastAsia="en-MY"/>
              </w:rPr>
              <w:br/>
              <w:t>BIO9 Mean Temperature of Driest Quarter (0.99)</w:t>
            </w:r>
          </w:p>
        </w:tc>
      </w:tr>
      <w:tr w:rsidR="00120ECD" w:rsidRPr="00120ECD" w:rsidTr="007D4C3E">
        <w:trPr>
          <w:trHeight w:val="300"/>
        </w:trPr>
        <w:tc>
          <w:tcPr>
            <w:tcW w:w="3686"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 xml:space="preserve">BIO7 Temperature Annual Range </w:t>
            </w:r>
          </w:p>
        </w:tc>
        <w:tc>
          <w:tcPr>
            <w:tcW w:w="5953"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BD53F4">
              <w:rPr>
                <w:rFonts w:ascii="Calibri" w:eastAsia="Times New Roman" w:hAnsi="Calibri" w:cs="Calibri"/>
                <w:color w:val="000000"/>
                <w:highlight w:val="yellow"/>
                <w:lang w:eastAsia="en-MY"/>
              </w:rPr>
              <w:t>BIO2 Mean Diurnal Range (0.92)</w:t>
            </w:r>
          </w:p>
        </w:tc>
      </w:tr>
      <w:tr w:rsidR="00120ECD" w:rsidRPr="00120ECD" w:rsidTr="007D4C3E">
        <w:trPr>
          <w:trHeight w:val="300"/>
        </w:trPr>
        <w:tc>
          <w:tcPr>
            <w:tcW w:w="3686"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BIO4 Temperature Seasonality</w:t>
            </w:r>
          </w:p>
        </w:tc>
        <w:tc>
          <w:tcPr>
            <w:tcW w:w="5953"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F94003">
              <w:rPr>
                <w:rFonts w:ascii="Calibri" w:eastAsia="Times New Roman" w:hAnsi="Calibri" w:cs="Calibri"/>
                <w:color w:val="000000"/>
                <w:highlight w:val="green"/>
                <w:lang w:eastAsia="en-MY"/>
              </w:rPr>
              <w:t xml:space="preserve">BIO3 </w:t>
            </w:r>
            <w:proofErr w:type="spellStart"/>
            <w:r w:rsidRPr="00F94003">
              <w:rPr>
                <w:rFonts w:ascii="Calibri" w:eastAsia="Times New Roman" w:hAnsi="Calibri" w:cs="Calibri"/>
                <w:color w:val="000000"/>
                <w:highlight w:val="green"/>
                <w:lang w:eastAsia="en-MY"/>
              </w:rPr>
              <w:t>Isothermality</w:t>
            </w:r>
            <w:proofErr w:type="spellEnd"/>
            <w:r w:rsidRPr="00F94003">
              <w:rPr>
                <w:rFonts w:ascii="Calibri" w:eastAsia="Times New Roman" w:hAnsi="Calibri" w:cs="Calibri"/>
                <w:color w:val="000000"/>
                <w:highlight w:val="green"/>
                <w:lang w:eastAsia="en-MY"/>
              </w:rPr>
              <w:t xml:space="preserve"> (-0.89)</w:t>
            </w:r>
          </w:p>
        </w:tc>
      </w:tr>
      <w:tr w:rsidR="00120ECD" w:rsidRPr="00120ECD" w:rsidTr="007D4C3E">
        <w:trPr>
          <w:trHeight w:val="1500"/>
        </w:trPr>
        <w:tc>
          <w:tcPr>
            <w:tcW w:w="3686"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BIO12 Annual Precipitation</w:t>
            </w:r>
          </w:p>
        </w:tc>
        <w:tc>
          <w:tcPr>
            <w:tcW w:w="5953" w:type="dxa"/>
            <w:tcBorders>
              <w:top w:val="nil"/>
              <w:left w:val="nil"/>
              <w:bottom w:val="nil"/>
              <w:right w:val="nil"/>
            </w:tcBorders>
            <w:shd w:val="clear" w:color="auto" w:fill="auto"/>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BIO13 Precipitation of Wettest Month (0.82)</w:t>
            </w:r>
            <w:r w:rsidRPr="00120ECD">
              <w:rPr>
                <w:rFonts w:ascii="Calibri" w:eastAsia="Times New Roman" w:hAnsi="Calibri" w:cs="Calibri"/>
                <w:color w:val="000000"/>
                <w:lang w:eastAsia="en-MY"/>
              </w:rPr>
              <w:br/>
            </w:r>
            <w:r w:rsidRPr="00BD53F4">
              <w:rPr>
                <w:rFonts w:ascii="Calibri" w:eastAsia="Times New Roman" w:hAnsi="Calibri" w:cs="Calibri"/>
                <w:color w:val="000000"/>
                <w:highlight w:val="yellow"/>
                <w:lang w:eastAsia="en-MY"/>
              </w:rPr>
              <w:t>BIO14 Precipitation of Driest Month (0.85)</w:t>
            </w:r>
            <w:r w:rsidRPr="00120ECD">
              <w:rPr>
                <w:rFonts w:ascii="Calibri" w:eastAsia="Times New Roman" w:hAnsi="Calibri" w:cs="Calibri"/>
                <w:color w:val="000000"/>
                <w:lang w:eastAsia="en-MY"/>
              </w:rPr>
              <w:br/>
              <w:t>BIO16 Precipitation of Wettest Quarter (0.88)</w:t>
            </w:r>
            <w:r w:rsidRPr="00120ECD">
              <w:rPr>
                <w:rFonts w:ascii="Calibri" w:eastAsia="Times New Roman" w:hAnsi="Calibri" w:cs="Calibri"/>
                <w:color w:val="000000"/>
                <w:lang w:eastAsia="en-MY"/>
              </w:rPr>
              <w:br/>
            </w:r>
            <w:r w:rsidRPr="00BD53F4">
              <w:rPr>
                <w:rFonts w:ascii="Calibri" w:eastAsia="Times New Roman" w:hAnsi="Calibri" w:cs="Calibri"/>
                <w:color w:val="000000"/>
                <w:highlight w:val="yellow"/>
                <w:lang w:eastAsia="en-MY"/>
              </w:rPr>
              <w:t>BIO17 Precipitation of Driest Quarter (0.87)</w:t>
            </w:r>
            <w:r w:rsidRPr="00120ECD">
              <w:rPr>
                <w:rFonts w:ascii="Calibri" w:eastAsia="Times New Roman" w:hAnsi="Calibri" w:cs="Calibri"/>
                <w:color w:val="000000"/>
                <w:lang w:eastAsia="en-MY"/>
              </w:rPr>
              <w:br/>
              <w:t>BIO18 Precipitation of Warmest Quarter (0.81)</w:t>
            </w:r>
          </w:p>
        </w:tc>
      </w:tr>
      <w:tr w:rsidR="00120ECD" w:rsidRPr="00120ECD" w:rsidTr="007D4C3E">
        <w:trPr>
          <w:trHeight w:val="300"/>
        </w:trPr>
        <w:tc>
          <w:tcPr>
            <w:tcW w:w="3686"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BIO15 Precipitation Seasonality</w:t>
            </w:r>
          </w:p>
        </w:tc>
        <w:tc>
          <w:tcPr>
            <w:tcW w:w="5953"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None</w:t>
            </w:r>
          </w:p>
        </w:tc>
      </w:tr>
      <w:tr w:rsidR="00120ECD" w:rsidRPr="00120ECD" w:rsidTr="007D4C3E">
        <w:trPr>
          <w:trHeight w:val="600"/>
        </w:trPr>
        <w:tc>
          <w:tcPr>
            <w:tcW w:w="3686" w:type="dxa"/>
            <w:tcBorders>
              <w:top w:val="nil"/>
              <w:left w:val="nil"/>
              <w:bottom w:val="nil"/>
              <w:right w:val="nil"/>
            </w:tcBorders>
            <w:shd w:val="clear" w:color="auto" w:fill="auto"/>
            <w:noWrap/>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BIO19 Precipitation of Coldest Quarter</w:t>
            </w:r>
          </w:p>
        </w:tc>
        <w:tc>
          <w:tcPr>
            <w:tcW w:w="5953" w:type="dxa"/>
            <w:tcBorders>
              <w:top w:val="nil"/>
              <w:left w:val="nil"/>
              <w:bottom w:val="nil"/>
              <w:right w:val="nil"/>
            </w:tcBorders>
            <w:shd w:val="clear" w:color="auto" w:fill="auto"/>
            <w:hideMark/>
          </w:tcPr>
          <w:p w:rsidR="00120ECD" w:rsidRPr="00120ECD" w:rsidRDefault="00120ECD" w:rsidP="00120ECD">
            <w:pPr>
              <w:spacing w:after="0" w:line="240" w:lineRule="auto"/>
              <w:rPr>
                <w:rFonts w:ascii="Calibri" w:eastAsia="Times New Roman" w:hAnsi="Calibri" w:cs="Calibri"/>
                <w:color w:val="000000"/>
                <w:lang w:eastAsia="en-MY"/>
              </w:rPr>
            </w:pPr>
            <w:r w:rsidRPr="00120ECD">
              <w:rPr>
                <w:rFonts w:ascii="Calibri" w:eastAsia="Times New Roman" w:hAnsi="Calibri" w:cs="Calibri"/>
                <w:color w:val="000000"/>
                <w:lang w:eastAsia="en-MY"/>
              </w:rPr>
              <w:t>BIO13 Precipitation of Wettest Month (0.81)</w:t>
            </w:r>
            <w:r w:rsidRPr="00120ECD">
              <w:rPr>
                <w:rFonts w:ascii="Calibri" w:eastAsia="Times New Roman" w:hAnsi="Calibri" w:cs="Calibri"/>
                <w:color w:val="000000"/>
                <w:lang w:eastAsia="en-MY"/>
              </w:rPr>
              <w:br/>
              <w:t>BIO16 Precipitation of Wettest Quarter (0.80)</w:t>
            </w:r>
          </w:p>
        </w:tc>
      </w:tr>
    </w:tbl>
    <w:p w:rsidR="00120ECD" w:rsidRDefault="00120ECD"/>
    <w:p w:rsidR="00042A03" w:rsidRDefault="009A414C">
      <w:r>
        <w:rPr>
          <w:noProof/>
        </w:rPr>
        <w:lastRenderedPageBreak/>
        <w:drawing>
          <wp:inline distT="0" distB="0" distL="0" distR="0">
            <wp:extent cx="5873477" cy="626063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lot01.tiff"/>
                    <pic:cNvPicPr/>
                  </pic:nvPicPr>
                  <pic:blipFill rotWithShape="1">
                    <a:blip r:embed="rId4">
                      <a:extLst>
                        <a:ext uri="{28A0092B-C50C-407E-A947-70E740481C1C}">
                          <a14:useLocalDpi xmlns:a14="http://schemas.microsoft.com/office/drawing/2010/main" val="0"/>
                        </a:ext>
                      </a:extLst>
                    </a:blip>
                    <a:srcRect l="6184"/>
                    <a:stretch/>
                  </pic:blipFill>
                  <pic:spPr bwMode="auto">
                    <a:xfrm>
                      <a:off x="0" y="0"/>
                      <a:ext cx="5888344" cy="6276485"/>
                    </a:xfrm>
                    <a:prstGeom prst="rect">
                      <a:avLst/>
                    </a:prstGeom>
                    <a:ln>
                      <a:noFill/>
                    </a:ln>
                    <a:extLst>
                      <a:ext uri="{53640926-AAD7-44D8-BBD7-CCE9431645EC}">
                        <a14:shadowObscured xmlns:a14="http://schemas.microsoft.com/office/drawing/2010/main"/>
                      </a:ext>
                    </a:extLst>
                  </pic:spPr>
                </pic:pic>
              </a:graphicData>
            </a:graphic>
          </wp:inline>
        </w:drawing>
      </w:r>
    </w:p>
    <w:p w:rsidR="00042A03" w:rsidRDefault="00042A03" w:rsidP="00042A03"/>
    <w:p w:rsidR="009A414C" w:rsidRDefault="00042A03" w:rsidP="00042A03">
      <w:pPr>
        <w:tabs>
          <w:tab w:val="left" w:pos="7232"/>
        </w:tabs>
      </w:pPr>
      <w:r>
        <w:lastRenderedPageBreak/>
        <w:tab/>
      </w:r>
      <w:r>
        <w:rPr>
          <w:noProof/>
        </w:rPr>
        <w:drawing>
          <wp:inline distT="0" distB="0" distL="0" distR="0" wp14:anchorId="3A851291" wp14:editId="35FA0792">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rsidR="00042A03" w:rsidRDefault="00042A03" w:rsidP="00042A03">
      <w:pPr>
        <w:tabs>
          <w:tab w:val="left" w:pos="7232"/>
        </w:tabs>
      </w:pPr>
      <w:r>
        <w:rPr>
          <w:noProof/>
        </w:rPr>
        <w:drawing>
          <wp:inline distT="0" distB="0" distL="0" distR="0" wp14:anchorId="35D1D9EB" wp14:editId="0363E0ED">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042A03" w:rsidRDefault="00042A03" w:rsidP="00042A03">
      <w:pPr>
        <w:tabs>
          <w:tab w:val="left" w:pos="7232"/>
        </w:tabs>
      </w:pPr>
      <w:r>
        <w:rPr>
          <w:noProof/>
        </w:rPr>
        <w:lastRenderedPageBreak/>
        <w:drawing>
          <wp:inline distT="0" distB="0" distL="0" distR="0" wp14:anchorId="71524D86" wp14:editId="5CDDC5B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042A03" w:rsidRPr="00042A03" w:rsidRDefault="00042A03" w:rsidP="00042A03">
      <w:pPr>
        <w:tabs>
          <w:tab w:val="left" w:pos="7232"/>
        </w:tabs>
      </w:pPr>
      <w:r>
        <w:rPr>
          <w:noProof/>
        </w:rPr>
        <w:drawing>
          <wp:inline distT="0" distB="0" distL="0" distR="0" wp14:anchorId="2BEFD214" wp14:editId="4B606EDE">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bookmarkStart w:id="0" w:name="_GoBack"/>
      <w:bookmarkEnd w:id="0"/>
    </w:p>
    <w:sectPr w:rsidR="00042A03" w:rsidRPr="00042A0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79"/>
    <w:rsid w:val="00042A03"/>
    <w:rsid w:val="00120ECD"/>
    <w:rsid w:val="00315C3E"/>
    <w:rsid w:val="003C153D"/>
    <w:rsid w:val="00405A2E"/>
    <w:rsid w:val="007D4C3E"/>
    <w:rsid w:val="009A414C"/>
    <w:rsid w:val="00BD53F4"/>
    <w:rsid w:val="00EB088C"/>
    <w:rsid w:val="00ED5179"/>
    <w:rsid w:val="00EE5FC4"/>
    <w:rsid w:val="00F9400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13F49"/>
  <w15:chartTrackingRefBased/>
  <w15:docId w15:val="{422224A0-EF6B-4815-B0A3-0D1E01D2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1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1273</TotalTime>
  <Pages>4</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Liew Thor Seng</dc:creator>
  <cp:keywords/>
  <dc:description/>
  <cp:lastModifiedBy>Liew Thor Seng</cp:lastModifiedBy>
  <cp:revision>8</cp:revision>
  <dcterms:created xsi:type="dcterms:W3CDTF">2018-11-30T00:01:00Z</dcterms:created>
  <dcterms:modified xsi:type="dcterms:W3CDTF">2018-12-17T02:55:00Z</dcterms:modified>
</cp:coreProperties>
</file>