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hanging="2"/>
        <w:rPr/>
      </w:pPr>
      <w:r w:rsidDel="00000000" w:rsidR="00000000" w:rsidRPr="00000000">
        <w:rPr>
          <w:b w:val="1"/>
          <w:rtl w:val="0"/>
        </w:rPr>
        <w:t xml:space="preserve">Table S2. </w:t>
      </w:r>
      <w:r w:rsidDel="00000000" w:rsidR="00000000" w:rsidRPr="00000000">
        <w:rPr>
          <w:rtl w:val="0"/>
        </w:rPr>
        <w:t xml:space="preserve">GenBank accession numbers for the taxa and genes sampled in this study. New sequences produced for this study (</w:t>
      </w:r>
      <w:r w:rsidDel="00000000" w:rsidR="00000000" w:rsidRPr="00000000">
        <w:rPr>
          <w:i w:val="1"/>
          <w:rtl w:val="0"/>
        </w:rPr>
        <w:t xml:space="preserve">P. remotum</w:t>
      </w:r>
      <w:r w:rsidDel="00000000" w:rsidR="00000000" w:rsidRPr="00000000">
        <w:rPr>
          <w:rtl w:val="0"/>
        </w:rPr>
        <w:t xml:space="preserve">, CORBIDI 20531—33) are in bold. </w:t>
      </w:r>
    </w:p>
    <w:tbl>
      <w:tblPr>
        <w:tblStyle w:val="Table1"/>
        <w:tblW w:w="10240.0" w:type="dxa"/>
        <w:jc w:val="left"/>
        <w:tblInd w:w="93.0" w:type="dxa"/>
        <w:tblLayout w:type="fixed"/>
        <w:tblLook w:val="0400"/>
      </w:tblPr>
      <w:tblGrid>
        <w:gridCol w:w="2440"/>
        <w:gridCol w:w="1216"/>
        <w:gridCol w:w="1216"/>
        <w:gridCol w:w="1216"/>
        <w:gridCol w:w="1216"/>
        <w:gridCol w:w="1216"/>
        <w:gridCol w:w="1720"/>
        <w:tblGridChange w:id="0">
          <w:tblGrid>
            <w:gridCol w:w="2440"/>
            <w:gridCol w:w="1216"/>
            <w:gridCol w:w="1216"/>
            <w:gridCol w:w="1216"/>
            <w:gridCol w:w="1216"/>
            <w:gridCol w:w="1216"/>
            <w:gridCol w:w="172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Taxon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16S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RAG1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Tyr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Voucher #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ind w:left="0" w:hanging="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Hypodactylus brunneus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EF493357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EF493357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EF493422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EF493484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KU178258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Lynchius flavomaculatus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EU186667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EU186667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EU186766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KU218210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Lynchius nebulanastes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KU181408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Lynchius oblitus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KX470782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KX470775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KX470791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MHNC8652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Lynchius parkeri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KU181307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Lynchius simmonsi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JF810004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JF809894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QZ41639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Lynchius tabaconas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KX470780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KX470773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KX470796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MHNC8637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Oreobates amarakaeri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JF809891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MHNC6975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Oreobates ayacucho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JF809890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MNCN_IDlR5024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Oreobates cruralis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EU186666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EU186764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KU215462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Oreobates gemcare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MHNC6687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Oreobates granulosus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EU368897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JF809887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MHNC3396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auriculatus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KU291634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auriculatus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MF186466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MUBI 6471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badius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MUSM31099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barthlenae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MHNSM20609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bracki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EF493421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USNM286919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bufoides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AM039713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MTD45072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daemon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MUSM32747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heimorum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AM039635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AM039703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MTD45621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horstpauli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MTD44335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interstinctus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MUSM29543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inti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UMMZ245218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juninensis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MF651920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MUSM33258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kauneorum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MHNSM20595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miroslawae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MUBI 6469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montium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MUSM33260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peruanus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MUSM38316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pesantesi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AM039656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MHNSM19860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remotum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MT261899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MT263073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MT431670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MT431667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CORBIDI20531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remotum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MT261774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ind w:left="0" w:hanging="2"/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MT434010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MT431668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CORBIDI20532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remotum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MT261773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MT272829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MT434009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MT431671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MT431669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CORBIDI20533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</w:t>
            </w:r>
            <w:r w:rsidDel="00000000" w:rsidR="00000000" w:rsidRPr="00000000">
              <w:rPr>
                <w:color w:val="000000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AM039657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AM039725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MTD45075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</w:t>
            </w:r>
            <w:r w:rsidDel="00000000" w:rsidR="00000000" w:rsidRPr="00000000">
              <w:rPr>
                <w:color w:val="000000"/>
                <w:rtl w:val="0"/>
              </w:rPr>
              <w:t xml:space="preserve">spI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MUSM33261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tautzorum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AM039720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MHNSM20613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tribulosus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MF186424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MF186467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MF186579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MUBI 7166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unchog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MUSM32748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Phrynopus vestigiatus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MG896617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MUSM29542</w:t>
            </w:r>
          </w:p>
        </w:tc>
      </w:tr>
    </w:tbl>
    <w:p w:rsidR="00000000" w:rsidDel="00000000" w:rsidP="00000000" w:rsidRDefault="00000000" w:rsidRPr="00000000" w14:paraId="00000113">
      <w:pPr>
        <w:widowControl w:val="0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4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418F"/>
    <w:pPr>
      <w:autoSpaceDN w:val="0"/>
      <w:spacing w:line="249" w:lineRule="auto"/>
      <w:ind w:left="-1" w:leftChars="-1" w:hanging="1" w:hangingChars="1"/>
      <w:textDirection w:val="btLr"/>
      <w:textAlignment w:val="baseline"/>
      <w:outlineLvl w:val="0"/>
    </w:pPr>
    <w:rPr>
      <w:rFonts w:ascii="Calibri" w:cs="Calibri" w:eastAsia="Calibri" w:hAnsi="Calibri"/>
      <w:position w:val="-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9/t9kaudPlGqes/ok98WDcfXQ==">AMUW2mXbPPy8aZuGrbU/q4PMUQIwsAIlrVlFdObtswg9v6iBocqqw5PWXAGcWvvfrBlQYlFQ7kMdMQJbI5B+c1GqRlKeb9/9SWxy/SwI3vpFzYlVFUtPWK408EmujnSNdpOcJMxHVe/u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2020-03-30T16:33:00Z</dcterms:created>
  <dc:creator>Alessandro Catenazzi</dc:creator>
</cp:coreProperties>
</file>