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92" w:rsidRDefault="003E2392" w:rsidP="003E2392">
      <w:pPr>
        <w:spacing w:line="240" w:lineRule="auto"/>
        <w:contextualSpacing/>
        <w:jc w:val="center"/>
        <w:rPr>
          <w:sz w:val="24"/>
          <w:szCs w:val="24"/>
          <w:lang w:bidi="fa-IR"/>
        </w:rPr>
      </w:pPr>
      <w:r w:rsidRPr="003E2392">
        <w:rPr>
          <w:b/>
          <w:bCs/>
          <w:sz w:val="24"/>
          <w:szCs w:val="24"/>
          <w:lang w:bidi="fa-IR"/>
        </w:rPr>
        <w:t>School health assessment tools: a systematic review of measurement in primary schools</w:t>
      </w:r>
    </w:p>
    <w:p w:rsidR="0010736E" w:rsidRPr="003E2392" w:rsidRDefault="0010736E" w:rsidP="003E2392">
      <w:pPr>
        <w:spacing w:line="240" w:lineRule="auto"/>
        <w:contextualSpacing/>
        <w:jc w:val="center"/>
        <w:rPr>
          <w:sz w:val="24"/>
          <w:szCs w:val="24"/>
          <w:lang w:bidi="fa-IR"/>
        </w:rPr>
      </w:pPr>
      <w:bookmarkStart w:id="0" w:name="_GoBack"/>
      <w:bookmarkEnd w:id="0"/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r w:rsidRPr="003E2392">
        <w:rPr>
          <w:sz w:val="18"/>
          <w:szCs w:val="18"/>
          <w:lang w:bidi="fa-IR"/>
        </w:rPr>
        <w:t xml:space="preserve">Maryam </w:t>
      </w:r>
      <w:proofErr w:type="spellStart"/>
      <w:r w:rsidRPr="003E2392">
        <w:rPr>
          <w:sz w:val="18"/>
          <w:szCs w:val="18"/>
          <w:lang w:bidi="fa-IR"/>
        </w:rPr>
        <w:t>Kazemitabar</w:t>
      </w:r>
      <w:proofErr w:type="spellEnd"/>
      <w:r w:rsidRPr="003E2392">
        <w:rPr>
          <w:sz w:val="18"/>
          <w:szCs w:val="18"/>
          <w:vertAlign w:val="superscript"/>
          <w:lang w:bidi="fa-IR"/>
        </w:rPr>
        <w:t xml:space="preserve"> a</w:t>
      </w:r>
      <w:r w:rsidRPr="003E2392">
        <w:rPr>
          <w:sz w:val="18"/>
          <w:szCs w:val="18"/>
          <w:lang w:bidi="fa-IR"/>
        </w:rPr>
        <w:t xml:space="preserve">, Ali </w:t>
      </w:r>
      <w:proofErr w:type="spellStart"/>
      <w:r w:rsidRPr="003E2392">
        <w:rPr>
          <w:sz w:val="18"/>
          <w:szCs w:val="18"/>
          <w:lang w:bidi="fa-IR"/>
        </w:rPr>
        <w:t>Moghadamzadeh</w:t>
      </w:r>
      <w:proofErr w:type="spellEnd"/>
      <w:r w:rsidRPr="003E2392">
        <w:rPr>
          <w:sz w:val="18"/>
          <w:szCs w:val="18"/>
          <w:lang w:bidi="fa-IR"/>
        </w:rPr>
        <w:t xml:space="preserve"> </w:t>
      </w:r>
      <w:r w:rsidRPr="003E2392">
        <w:rPr>
          <w:sz w:val="18"/>
          <w:szCs w:val="18"/>
          <w:vertAlign w:val="superscript"/>
          <w:lang w:bidi="fa-IR"/>
        </w:rPr>
        <w:t>b</w:t>
      </w:r>
      <w:r w:rsidRPr="003E2392">
        <w:rPr>
          <w:sz w:val="18"/>
          <w:szCs w:val="18"/>
          <w:lang w:bidi="fa-IR"/>
        </w:rPr>
        <w:t xml:space="preserve">, </w:t>
      </w:r>
      <w:proofErr w:type="spellStart"/>
      <w:r w:rsidRPr="003E2392">
        <w:rPr>
          <w:sz w:val="18"/>
          <w:szCs w:val="18"/>
          <w:lang w:bidi="fa-IR"/>
        </w:rPr>
        <w:t>Mojtaba</w:t>
      </w:r>
      <w:proofErr w:type="spellEnd"/>
      <w:r w:rsidRPr="003E2392">
        <w:rPr>
          <w:sz w:val="18"/>
          <w:szCs w:val="18"/>
          <w:lang w:bidi="fa-IR"/>
        </w:rPr>
        <w:t xml:space="preserve"> </w:t>
      </w:r>
      <w:proofErr w:type="spellStart"/>
      <w:r w:rsidRPr="003E2392">
        <w:rPr>
          <w:sz w:val="18"/>
          <w:szCs w:val="18"/>
          <w:lang w:bidi="fa-IR"/>
        </w:rPr>
        <w:t>Habibi</w:t>
      </w:r>
      <w:proofErr w:type="spellEnd"/>
      <w:r w:rsidRPr="003E2392">
        <w:rPr>
          <w:sz w:val="18"/>
          <w:szCs w:val="18"/>
          <w:lang w:bidi="fa-IR"/>
        </w:rPr>
        <w:t xml:space="preserve"> </w:t>
      </w:r>
      <w:proofErr w:type="spellStart"/>
      <w:r w:rsidRPr="003E2392">
        <w:rPr>
          <w:sz w:val="18"/>
          <w:szCs w:val="18"/>
          <w:vertAlign w:val="superscript"/>
          <w:lang w:bidi="fa-IR"/>
        </w:rPr>
        <w:t>c,d</w:t>
      </w:r>
      <w:proofErr w:type="spellEnd"/>
      <w:r w:rsidRPr="003E2392">
        <w:rPr>
          <w:sz w:val="18"/>
          <w:szCs w:val="18"/>
          <w:lang w:bidi="fa-IR"/>
        </w:rPr>
        <w:t xml:space="preserve">, </w:t>
      </w:r>
      <w:proofErr w:type="spellStart"/>
      <w:r w:rsidRPr="003E2392">
        <w:rPr>
          <w:sz w:val="18"/>
          <w:szCs w:val="18"/>
          <w:lang w:bidi="fa-IR"/>
        </w:rPr>
        <w:t>Rezvan</w:t>
      </w:r>
      <w:proofErr w:type="spellEnd"/>
      <w:r w:rsidRPr="003E2392">
        <w:rPr>
          <w:sz w:val="18"/>
          <w:szCs w:val="18"/>
          <w:lang w:bidi="fa-IR"/>
        </w:rPr>
        <w:t xml:space="preserve"> </w:t>
      </w:r>
      <w:proofErr w:type="spellStart"/>
      <w:r w:rsidRPr="003E2392">
        <w:rPr>
          <w:sz w:val="18"/>
          <w:szCs w:val="18"/>
          <w:lang w:bidi="fa-IR"/>
        </w:rPr>
        <w:t>Hakimzadeh</w:t>
      </w:r>
      <w:proofErr w:type="spellEnd"/>
      <w:r w:rsidRPr="003E2392">
        <w:rPr>
          <w:sz w:val="18"/>
          <w:szCs w:val="18"/>
          <w:lang w:bidi="fa-IR"/>
        </w:rPr>
        <w:t xml:space="preserve"> </w:t>
      </w:r>
      <w:r w:rsidRPr="003E2392">
        <w:rPr>
          <w:sz w:val="18"/>
          <w:szCs w:val="18"/>
          <w:vertAlign w:val="superscript"/>
          <w:lang w:bidi="fa-IR"/>
        </w:rPr>
        <w:t>e</w:t>
      </w:r>
      <w:r w:rsidRPr="003E2392">
        <w:rPr>
          <w:sz w:val="18"/>
          <w:szCs w:val="18"/>
          <w:lang w:bidi="fa-IR"/>
        </w:rPr>
        <w:t>,</w:t>
      </w:r>
      <w:r w:rsidRPr="003E2392">
        <w:rPr>
          <w:sz w:val="18"/>
          <w:szCs w:val="18"/>
          <w:vertAlign w:val="superscript"/>
          <w:lang w:bidi="fa-IR"/>
        </w:rPr>
        <w:t xml:space="preserve"> </w:t>
      </w:r>
      <w:r w:rsidRPr="003E2392">
        <w:rPr>
          <w:sz w:val="18"/>
          <w:szCs w:val="18"/>
          <w:lang w:bidi="fa-IR"/>
        </w:rPr>
        <w:t xml:space="preserve">Danilo Garcia </w:t>
      </w:r>
      <w:proofErr w:type="spellStart"/>
      <w:r w:rsidRPr="003E2392">
        <w:rPr>
          <w:sz w:val="18"/>
          <w:szCs w:val="18"/>
          <w:vertAlign w:val="superscript"/>
          <w:lang w:bidi="fa-IR"/>
        </w:rPr>
        <w:t>f,g,h</w:t>
      </w:r>
      <w:proofErr w:type="spellEnd"/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a</w:t>
      </w:r>
      <w:r w:rsidRPr="003E2392">
        <w:rPr>
          <w:sz w:val="18"/>
          <w:szCs w:val="18"/>
          <w:lang w:bidi="fa-IR"/>
        </w:rPr>
        <w:t>Department</w:t>
      </w:r>
      <w:proofErr w:type="spellEnd"/>
      <w:r w:rsidRPr="003E2392">
        <w:rPr>
          <w:sz w:val="18"/>
          <w:szCs w:val="18"/>
          <w:lang w:bidi="fa-IR"/>
        </w:rPr>
        <w:t xml:space="preserve"> of Curriculum and Instruction, Faculty of Psychology and Educational Sciences, University of Tehran, Tehran, Iran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b</w:t>
      </w:r>
      <w:r w:rsidRPr="003E2392">
        <w:rPr>
          <w:sz w:val="18"/>
          <w:szCs w:val="18"/>
          <w:lang w:bidi="fa-IR"/>
        </w:rPr>
        <w:t>Department</w:t>
      </w:r>
      <w:proofErr w:type="spellEnd"/>
      <w:r w:rsidRPr="003E2392">
        <w:rPr>
          <w:sz w:val="18"/>
          <w:szCs w:val="18"/>
          <w:lang w:bidi="fa-IR"/>
        </w:rPr>
        <w:t xml:space="preserve"> of Curriculum and Instruction, Faculty of Psychology and Educational Sciences, University of Tehran, Tehran, Iran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c</w:t>
      </w:r>
      <w:r w:rsidRPr="003E2392">
        <w:rPr>
          <w:sz w:val="18"/>
          <w:szCs w:val="18"/>
          <w:lang w:bidi="fa-IR"/>
        </w:rPr>
        <w:t>Health</w:t>
      </w:r>
      <w:proofErr w:type="spellEnd"/>
      <w:r w:rsidRPr="003E2392">
        <w:rPr>
          <w:sz w:val="18"/>
          <w:szCs w:val="18"/>
          <w:lang w:bidi="fa-IR"/>
        </w:rPr>
        <w:t xml:space="preserve"> Promotion Research Center, Iran University of Medical Sciences, Tehran, Iran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d</w:t>
      </w:r>
      <w:r w:rsidRPr="003E2392">
        <w:rPr>
          <w:sz w:val="18"/>
          <w:szCs w:val="18"/>
          <w:lang w:bidi="fa-IR"/>
        </w:rPr>
        <w:t>Department</w:t>
      </w:r>
      <w:proofErr w:type="spellEnd"/>
      <w:r w:rsidRPr="003E2392">
        <w:rPr>
          <w:sz w:val="18"/>
          <w:szCs w:val="18"/>
          <w:lang w:bidi="fa-IR"/>
        </w:rPr>
        <w:t xml:space="preserve"> of Health Psychology, School of Behavioral Sciences and Mental Health (Tehran Institute of Psychiatry), Iran University of Medical Sciences, Tehran, Iran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e</w:t>
      </w:r>
      <w:r w:rsidRPr="003E2392">
        <w:rPr>
          <w:sz w:val="18"/>
          <w:szCs w:val="18"/>
          <w:lang w:bidi="fa-IR"/>
        </w:rPr>
        <w:t>Department</w:t>
      </w:r>
      <w:proofErr w:type="spellEnd"/>
      <w:r w:rsidRPr="003E2392">
        <w:rPr>
          <w:sz w:val="18"/>
          <w:szCs w:val="18"/>
          <w:lang w:bidi="fa-IR"/>
        </w:rPr>
        <w:t xml:space="preserve"> of Curriculum and Instruction, Faculty of Psychology and Educational Sciences, University of Tehran, Tehran, Iran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f</w:t>
      </w:r>
      <w:r w:rsidRPr="003E2392">
        <w:rPr>
          <w:sz w:val="18"/>
          <w:szCs w:val="18"/>
          <w:lang w:bidi="fa-IR"/>
        </w:rPr>
        <w:t>Blekinge</w:t>
      </w:r>
      <w:proofErr w:type="spellEnd"/>
      <w:r w:rsidRPr="003E2392">
        <w:rPr>
          <w:sz w:val="18"/>
          <w:szCs w:val="18"/>
          <w:lang w:bidi="fa-IR"/>
        </w:rPr>
        <w:t xml:space="preserve"> Center of Competence, Region Blekinge, Karlskrona, Sweden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18"/>
          <w:szCs w:val="18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g</w:t>
      </w:r>
      <w:r w:rsidRPr="003E2392">
        <w:rPr>
          <w:sz w:val="18"/>
          <w:szCs w:val="18"/>
          <w:lang w:bidi="fa-IR"/>
        </w:rPr>
        <w:t>Department</w:t>
      </w:r>
      <w:proofErr w:type="spellEnd"/>
      <w:r w:rsidRPr="003E2392">
        <w:rPr>
          <w:sz w:val="18"/>
          <w:szCs w:val="18"/>
          <w:lang w:bidi="fa-IR"/>
        </w:rPr>
        <w:t xml:space="preserve"> of Behavioral Sciences and Learning, Linköping University, Linköping, Sweden</w:t>
      </w:r>
    </w:p>
    <w:p w:rsidR="003E2392" w:rsidRPr="003E2392" w:rsidRDefault="003E2392" w:rsidP="003E2392">
      <w:pPr>
        <w:spacing w:line="240" w:lineRule="auto"/>
        <w:contextualSpacing/>
        <w:jc w:val="center"/>
        <w:rPr>
          <w:sz w:val="24"/>
          <w:szCs w:val="24"/>
          <w:lang w:bidi="fa-IR"/>
        </w:rPr>
      </w:pPr>
      <w:proofErr w:type="spellStart"/>
      <w:r w:rsidRPr="003E2392">
        <w:rPr>
          <w:sz w:val="18"/>
          <w:szCs w:val="18"/>
          <w:vertAlign w:val="superscript"/>
          <w:lang w:bidi="fa-IR"/>
        </w:rPr>
        <w:t>h</w:t>
      </w:r>
      <w:r w:rsidRPr="003E2392">
        <w:rPr>
          <w:sz w:val="18"/>
          <w:szCs w:val="18"/>
          <w:lang w:bidi="fa-IR"/>
        </w:rPr>
        <w:t>Department</w:t>
      </w:r>
      <w:proofErr w:type="spellEnd"/>
      <w:r w:rsidRPr="003E2392">
        <w:rPr>
          <w:sz w:val="18"/>
          <w:szCs w:val="18"/>
          <w:lang w:bidi="fa-IR"/>
        </w:rPr>
        <w:t xml:space="preserve"> of Psychology, University of Gothenburg, Gothenburg, Sweden</w:t>
      </w:r>
    </w:p>
    <w:p w:rsidR="003E2392" w:rsidRPr="003E2392" w:rsidRDefault="003E2392" w:rsidP="003E2392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225E4" w:rsidRPr="003E2392" w:rsidRDefault="00B225E4" w:rsidP="003E2392">
      <w:pPr>
        <w:spacing w:line="240" w:lineRule="auto"/>
        <w:contextualSpacing/>
        <w:jc w:val="both"/>
        <w:rPr>
          <w:b/>
          <w:sz w:val="24"/>
          <w:szCs w:val="24"/>
        </w:rPr>
      </w:pPr>
      <w:r w:rsidRPr="003E2392">
        <w:rPr>
          <w:b/>
          <w:sz w:val="24"/>
          <w:szCs w:val="24"/>
        </w:rPr>
        <w:t>RATIONALE</w:t>
      </w:r>
    </w:p>
    <w:p w:rsidR="00B225E4" w:rsidRPr="003E2392" w:rsidRDefault="00B225E4" w:rsidP="00D6319F">
      <w:pPr>
        <w:spacing w:line="240" w:lineRule="auto"/>
        <w:contextualSpacing/>
        <w:jc w:val="both"/>
        <w:rPr>
          <w:sz w:val="24"/>
          <w:szCs w:val="24"/>
        </w:rPr>
      </w:pPr>
      <w:r w:rsidRPr="003E2392">
        <w:rPr>
          <w:sz w:val="24"/>
          <w:szCs w:val="24"/>
        </w:rPr>
        <w:t>T</w:t>
      </w:r>
      <w:r w:rsidR="003E2392">
        <w:rPr>
          <w:sz w:val="24"/>
          <w:szCs w:val="24"/>
        </w:rPr>
        <w:t>o the best of our knowledge,</w:t>
      </w:r>
      <w:r w:rsidRPr="003E2392">
        <w:rPr>
          <w:sz w:val="24"/>
          <w:szCs w:val="24"/>
        </w:rPr>
        <w:t xml:space="preserve"> there </w:t>
      </w:r>
      <w:r w:rsidR="003E2392">
        <w:rPr>
          <w:sz w:val="24"/>
          <w:szCs w:val="24"/>
        </w:rPr>
        <w:t>are</w:t>
      </w:r>
      <w:r w:rsidR="003E2392" w:rsidRPr="003E2392">
        <w:rPr>
          <w:sz w:val="24"/>
          <w:szCs w:val="24"/>
        </w:rPr>
        <w:t xml:space="preserve"> </w:t>
      </w:r>
      <w:r w:rsidRPr="003E2392">
        <w:rPr>
          <w:sz w:val="24"/>
          <w:szCs w:val="24"/>
        </w:rPr>
        <w:t>no other systematic review</w:t>
      </w:r>
      <w:r w:rsidR="003E2392">
        <w:rPr>
          <w:sz w:val="24"/>
          <w:szCs w:val="24"/>
        </w:rPr>
        <w:t>s</w:t>
      </w:r>
      <w:r w:rsidRPr="003E2392">
        <w:rPr>
          <w:sz w:val="24"/>
          <w:szCs w:val="24"/>
        </w:rPr>
        <w:t xml:space="preserve"> </w:t>
      </w:r>
      <w:r w:rsidR="003E2392">
        <w:rPr>
          <w:sz w:val="24"/>
          <w:szCs w:val="24"/>
        </w:rPr>
        <w:t xml:space="preserve">that </w:t>
      </w:r>
      <w:r w:rsidRPr="003E2392">
        <w:rPr>
          <w:sz w:val="24"/>
          <w:szCs w:val="24"/>
        </w:rPr>
        <w:t xml:space="preserve">investigate </w:t>
      </w:r>
      <w:r w:rsidR="003E2392">
        <w:rPr>
          <w:sz w:val="24"/>
          <w:szCs w:val="24"/>
        </w:rPr>
        <w:t xml:space="preserve">the </w:t>
      </w:r>
      <w:r w:rsidRPr="003E2392">
        <w:rPr>
          <w:sz w:val="24"/>
          <w:szCs w:val="24"/>
        </w:rPr>
        <w:t xml:space="preserve">measurement properties of school health assessment tools. This systematic review </w:t>
      </w:r>
      <w:r w:rsidR="003E2392">
        <w:rPr>
          <w:sz w:val="24"/>
          <w:szCs w:val="24"/>
        </w:rPr>
        <w:t xml:space="preserve">will </w:t>
      </w:r>
      <w:r w:rsidRPr="003E2392">
        <w:rPr>
          <w:sz w:val="24"/>
          <w:szCs w:val="24"/>
        </w:rPr>
        <w:t xml:space="preserve">help researchers </w:t>
      </w:r>
      <w:r w:rsidR="003E2392">
        <w:rPr>
          <w:sz w:val="24"/>
          <w:szCs w:val="24"/>
        </w:rPr>
        <w:t xml:space="preserve">and practitioners </w:t>
      </w:r>
      <w:r w:rsidRPr="003E2392">
        <w:rPr>
          <w:sz w:val="24"/>
          <w:szCs w:val="24"/>
        </w:rPr>
        <w:t xml:space="preserve">to choose the proper tool </w:t>
      </w:r>
      <w:r w:rsidR="003E2392">
        <w:rPr>
          <w:sz w:val="24"/>
          <w:szCs w:val="24"/>
        </w:rPr>
        <w:t xml:space="preserve">for school health assessment based on the tool’s </w:t>
      </w:r>
      <w:r w:rsidRPr="003E2392">
        <w:rPr>
          <w:sz w:val="24"/>
          <w:szCs w:val="24"/>
        </w:rPr>
        <w:t xml:space="preserve">psychometric properties. Moreover, </w:t>
      </w:r>
      <w:r w:rsidR="003E2392">
        <w:rPr>
          <w:sz w:val="24"/>
          <w:szCs w:val="24"/>
        </w:rPr>
        <w:t xml:space="preserve">by pointing out </w:t>
      </w:r>
      <w:r w:rsidRPr="003E2392">
        <w:rPr>
          <w:sz w:val="24"/>
          <w:szCs w:val="24"/>
        </w:rPr>
        <w:t xml:space="preserve">methodological issues, </w:t>
      </w:r>
      <w:r w:rsidR="003E2392">
        <w:rPr>
          <w:sz w:val="24"/>
          <w:szCs w:val="24"/>
        </w:rPr>
        <w:t xml:space="preserve">this systematic review will </w:t>
      </w:r>
      <w:r w:rsidR="00B466E3">
        <w:rPr>
          <w:sz w:val="24"/>
          <w:szCs w:val="24"/>
        </w:rPr>
        <w:t>help</w:t>
      </w:r>
      <w:r w:rsidRPr="003E2392">
        <w:rPr>
          <w:sz w:val="24"/>
          <w:szCs w:val="24"/>
        </w:rPr>
        <w:t xml:space="preserve"> researchers </w:t>
      </w:r>
      <w:r w:rsidR="003E2392">
        <w:rPr>
          <w:sz w:val="24"/>
          <w:szCs w:val="24"/>
        </w:rPr>
        <w:t xml:space="preserve">and practitioners </w:t>
      </w:r>
      <w:r w:rsidRPr="003E2392">
        <w:rPr>
          <w:sz w:val="24"/>
          <w:szCs w:val="24"/>
        </w:rPr>
        <w:t xml:space="preserve">involved in test development and test validation to recognize and consider </w:t>
      </w:r>
      <w:r w:rsidR="003E2392">
        <w:rPr>
          <w:sz w:val="24"/>
          <w:szCs w:val="24"/>
        </w:rPr>
        <w:t xml:space="preserve">how these issues influence </w:t>
      </w:r>
      <w:r w:rsidRPr="003E2392">
        <w:rPr>
          <w:sz w:val="24"/>
          <w:szCs w:val="24"/>
        </w:rPr>
        <w:t>their studies.</w:t>
      </w:r>
      <w:r w:rsidR="003E2392">
        <w:rPr>
          <w:sz w:val="24"/>
          <w:szCs w:val="24"/>
        </w:rPr>
        <w:t xml:space="preserve"> </w:t>
      </w:r>
      <w:r w:rsidRPr="003E2392">
        <w:rPr>
          <w:sz w:val="24"/>
          <w:szCs w:val="24"/>
        </w:rPr>
        <w:t xml:space="preserve">Finally, </w:t>
      </w:r>
      <w:r w:rsidR="003E2392">
        <w:rPr>
          <w:sz w:val="24"/>
          <w:szCs w:val="24"/>
        </w:rPr>
        <w:t xml:space="preserve">we implement the </w:t>
      </w:r>
      <w:r w:rsidRPr="003E2392">
        <w:rPr>
          <w:sz w:val="24"/>
          <w:szCs w:val="24"/>
        </w:rPr>
        <w:t xml:space="preserve">COSMIN Risk of Bias checklist as a manual for tool development and psychometric studies that guide </w:t>
      </w:r>
      <w:r w:rsidR="00D6319F">
        <w:rPr>
          <w:sz w:val="24"/>
          <w:szCs w:val="24"/>
        </w:rPr>
        <w:t>researchers</w:t>
      </w:r>
      <w:r w:rsidR="003E2392" w:rsidRPr="003E2392">
        <w:rPr>
          <w:sz w:val="24"/>
          <w:szCs w:val="24"/>
        </w:rPr>
        <w:t xml:space="preserve"> </w:t>
      </w:r>
      <w:r w:rsidRPr="003E2392">
        <w:rPr>
          <w:sz w:val="24"/>
          <w:szCs w:val="24"/>
        </w:rPr>
        <w:t xml:space="preserve">to select suitable statistical methods to evaluate measurement properties of the </w:t>
      </w:r>
      <w:r w:rsidR="003E2392">
        <w:rPr>
          <w:sz w:val="24"/>
          <w:szCs w:val="24"/>
        </w:rPr>
        <w:t xml:space="preserve">assessment </w:t>
      </w:r>
      <w:r w:rsidRPr="003E2392">
        <w:rPr>
          <w:sz w:val="24"/>
          <w:szCs w:val="24"/>
        </w:rPr>
        <w:t>tool</w:t>
      </w:r>
      <w:r w:rsidR="003E2392">
        <w:rPr>
          <w:sz w:val="24"/>
          <w:szCs w:val="24"/>
        </w:rPr>
        <w:t xml:space="preserve"> at hand</w:t>
      </w:r>
      <w:r w:rsidRPr="003E2392">
        <w:rPr>
          <w:sz w:val="24"/>
          <w:szCs w:val="24"/>
        </w:rPr>
        <w:t>.</w:t>
      </w:r>
    </w:p>
    <w:p w:rsidR="00B225E4" w:rsidRPr="003E2392" w:rsidRDefault="00B225E4" w:rsidP="003E2392">
      <w:pPr>
        <w:spacing w:line="240" w:lineRule="auto"/>
        <w:contextualSpacing/>
        <w:jc w:val="both"/>
        <w:rPr>
          <w:sz w:val="24"/>
          <w:szCs w:val="24"/>
        </w:rPr>
      </w:pPr>
    </w:p>
    <w:p w:rsidR="00B225E4" w:rsidRPr="00D6319F" w:rsidRDefault="00B225E4" w:rsidP="003E2392">
      <w:pPr>
        <w:spacing w:line="240" w:lineRule="auto"/>
        <w:contextualSpacing/>
        <w:jc w:val="both"/>
        <w:rPr>
          <w:b/>
          <w:sz w:val="24"/>
          <w:szCs w:val="24"/>
        </w:rPr>
      </w:pPr>
      <w:r w:rsidRPr="00D6319F">
        <w:rPr>
          <w:b/>
          <w:sz w:val="24"/>
          <w:szCs w:val="24"/>
        </w:rPr>
        <w:t>CONTRIBUTION</w:t>
      </w:r>
    </w:p>
    <w:p w:rsidR="00864521" w:rsidRPr="003E2392" w:rsidRDefault="003E2392" w:rsidP="00F72E6C">
      <w:pPr>
        <w:spacing w:line="240" w:lineRule="auto"/>
        <w:contextualSpacing/>
        <w:jc w:val="both"/>
        <w:rPr>
          <w:sz w:val="24"/>
          <w:szCs w:val="24"/>
        </w:rPr>
      </w:pPr>
      <w:r w:rsidRPr="003E2392">
        <w:rPr>
          <w:sz w:val="24"/>
          <w:szCs w:val="24"/>
        </w:rPr>
        <w:t xml:space="preserve">While the number of studies included in this review is relatively small, </w:t>
      </w:r>
      <w:r>
        <w:rPr>
          <w:sz w:val="24"/>
          <w:szCs w:val="24"/>
        </w:rPr>
        <w:t>o</w:t>
      </w:r>
      <w:r w:rsidR="00905AC9" w:rsidRPr="003E2392">
        <w:rPr>
          <w:sz w:val="24"/>
          <w:szCs w:val="24"/>
        </w:rPr>
        <w:t xml:space="preserve">ur findings </w:t>
      </w:r>
      <w:r>
        <w:rPr>
          <w:sz w:val="24"/>
          <w:szCs w:val="24"/>
        </w:rPr>
        <w:t>suggest</w:t>
      </w:r>
      <w:r w:rsidR="00905AC9" w:rsidRPr="003E2392">
        <w:rPr>
          <w:sz w:val="24"/>
          <w:szCs w:val="24"/>
        </w:rPr>
        <w:t xml:space="preserve"> that there are just a few tools measuring school health</w:t>
      </w:r>
      <w:r>
        <w:rPr>
          <w:sz w:val="24"/>
          <w:szCs w:val="24"/>
        </w:rPr>
        <w:t xml:space="preserve">. That is, the implementation of the COSMIN Risk Bias checklist allowed us to point out the lack of </w:t>
      </w:r>
      <w:r w:rsidR="00EB6FE3" w:rsidRPr="003E2392">
        <w:rPr>
          <w:sz w:val="24"/>
          <w:szCs w:val="24"/>
        </w:rPr>
        <w:t>psy</w:t>
      </w:r>
      <w:r w:rsidR="00BF51D9" w:rsidRPr="003E2392">
        <w:rPr>
          <w:sz w:val="24"/>
          <w:szCs w:val="24"/>
        </w:rPr>
        <w:t xml:space="preserve">chometric studies </w:t>
      </w:r>
      <w:r>
        <w:rPr>
          <w:sz w:val="24"/>
          <w:szCs w:val="24"/>
        </w:rPr>
        <w:t>addressing school health measures</w:t>
      </w:r>
      <w:r w:rsidR="007728EB" w:rsidRPr="003E2392">
        <w:rPr>
          <w:sz w:val="24"/>
          <w:szCs w:val="24"/>
        </w:rPr>
        <w:t>.</w:t>
      </w:r>
      <w:r>
        <w:rPr>
          <w:sz w:val="24"/>
          <w:szCs w:val="24"/>
        </w:rPr>
        <w:t xml:space="preserve"> More specifically, t</w:t>
      </w:r>
      <w:r w:rsidR="008F24B0" w:rsidRPr="003E2392">
        <w:rPr>
          <w:sz w:val="24"/>
          <w:szCs w:val="24"/>
        </w:rPr>
        <w:t>here is</w:t>
      </w:r>
      <w:r w:rsidR="00AE50D4" w:rsidRPr="003E2392">
        <w:rPr>
          <w:sz w:val="24"/>
          <w:szCs w:val="24"/>
        </w:rPr>
        <w:t xml:space="preserve"> a gap </w:t>
      </w:r>
      <w:r>
        <w:rPr>
          <w:sz w:val="24"/>
          <w:szCs w:val="24"/>
        </w:rPr>
        <w:t>of</w:t>
      </w:r>
      <w:r w:rsidRPr="003E2392">
        <w:rPr>
          <w:sz w:val="24"/>
          <w:szCs w:val="24"/>
        </w:rPr>
        <w:t xml:space="preserve"> </w:t>
      </w:r>
      <w:r w:rsidR="00AE50D4" w:rsidRPr="003E2392">
        <w:rPr>
          <w:sz w:val="24"/>
          <w:szCs w:val="24"/>
        </w:rPr>
        <w:t xml:space="preserve">studies </w:t>
      </w:r>
      <w:r>
        <w:rPr>
          <w:sz w:val="24"/>
          <w:szCs w:val="24"/>
        </w:rPr>
        <w:t xml:space="preserve">assessing </w:t>
      </w:r>
      <w:r w:rsidR="00AE50D4" w:rsidRPr="003E2392">
        <w:rPr>
          <w:sz w:val="24"/>
          <w:szCs w:val="24"/>
        </w:rPr>
        <w:t xml:space="preserve">measurement error and construct validity. In addition, </w:t>
      </w:r>
      <w:r w:rsidR="00F72E6C">
        <w:rPr>
          <w:sz w:val="24"/>
          <w:szCs w:val="24"/>
        </w:rPr>
        <w:t xml:space="preserve">we also found that </w:t>
      </w:r>
      <w:r w:rsidR="00C510E4" w:rsidRPr="003E2392">
        <w:rPr>
          <w:sz w:val="24"/>
          <w:szCs w:val="24"/>
        </w:rPr>
        <w:t xml:space="preserve">most of the studies </w:t>
      </w:r>
      <w:r w:rsidR="00F72E6C">
        <w:rPr>
          <w:sz w:val="24"/>
          <w:szCs w:val="24"/>
        </w:rPr>
        <w:t xml:space="preserve">included in the systematic review </w:t>
      </w:r>
      <w:r w:rsidR="00C510E4" w:rsidRPr="003E2392">
        <w:rPr>
          <w:sz w:val="24"/>
          <w:szCs w:val="24"/>
        </w:rPr>
        <w:t xml:space="preserve">reported Cronbach’s alpha </w:t>
      </w:r>
      <w:r w:rsidR="00F72E6C">
        <w:rPr>
          <w:sz w:val="24"/>
          <w:szCs w:val="24"/>
        </w:rPr>
        <w:t>as a</w:t>
      </w:r>
      <w:r w:rsidR="00F72E6C" w:rsidRPr="003E2392">
        <w:rPr>
          <w:sz w:val="24"/>
          <w:szCs w:val="24"/>
        </w:rPr>
        <w:t xml:space="preserve"> </w:t>
      </w:r>
      <w:r w:rsidR="00C510E4" w:rsidRPr="003E2392">
        <w:rPr>
          <w:sz w:val="24"/>
          <w:szCs w:val="24"/>
        </w:rPr>
        <w:t xml:space="preserve">reliability </w:t>
      </w:r>
      <w:r w:rsidR="00F72E6C">
        <w:rPr>
          <w:sz w:val="24"/>
          <w:szCs w:val="24"/>
        </w:rPr>
        <w:t xml:space="preserve">measure. This </w:t>
      </w:r>
      <w:r w:rsidR="00C510E4" w:rsidRPr="003E2392">
        <w:rPr>
          <w:sz w:val="24"/>
          <w:szCs w:val="24"/>
        </w:rPr>
        <w:t xml:space="preserve">is not correct, </w:t>
      </w:r>
      <w:r w:rsidR="00F72E6C">
        <w:rPr>
          <w:sz w:val="24"/>
          <w:szCs w:val="24"/>
        </w:rPr>
        <w:t xml:space="preserve">since alpha </w:t>
      </w:r>
      <w:r w:rsidR="00C510E4" w:rsidRPr="003E2392">
        <w:rPr>
          <w:sz w:val="24"/>
          <w:szCs w:val="24"/>
        </w:rPr>
        <w:t>is a measure for internal consistency</w:t>
      </w:r>
      <w:r w:rsidR="00D06F88" w:rsidRPr="003E2392">
        <w:rPr>
          <w:sz w:val="24"/>
          <w:szCs w:val="24"/>
        </w:rPr>
        <w:t>,</w:t>
      </w:r>
      <w:r w:rsidR="00F72E6C">
        <w:rPr>
          <w:sz w:val="24"/>
          <w:szCs w:val="24"/>
        </w:rPr>
        <w:t xml:space="preserve"> while </w:t>
      </w:r>
      <w:r w:rsidR="00D06F88" w:rsidRPr="003E2392">
        <w:rPr>
          <w:sz w:val="24"/>
          <w:szCs w:val="24"/>
        </w:rPr>
        <w:t xml:space="preserve">for reliability a test-retest </w:t>
      </w:r>
      <w:r w:rsidR="00F72E6C">
        <w:rPr>
          <w:sz w:val="24"/>
          <w:szCs w:val="24"/>
        </w:rPr>
        <w:t>measure</w:t>
      </w:r>
      <w:r w:rsidR="00F72E6C" w:rsidRPr="003E2392">
        <w:rPr>
          <w:sz w:val="24"/>
          <w:szCs w:val="24"/>
        </w:rPr>
        <w:t xml:space="preserve"> </w:t>
      </w:r>
      <w:r w:rsidR="00D06F88" w:rsidRPr="003E2392">
        <w:rPr>
          <w:sz w:val="24"/>
          <w:szCs w:val="24"/>
        </w:rPr>
        <w:t>is needed.</w:t>
      </w:r>
      <w:r w:rsidR="00615EF7" w:rsidRPr="003E2392">
        <w:rPr>
          <w:sz w:val="24"/>
          <w:szCs w:val="24"/>
        </w:rPr>
        <w:t xml:space="preserve"> </w:t>
      </w:r>
      <w:r w:rsidR="00F72E6C">
        <w:rPr>
          <w:sz w:val="24"/>
          <w:szCs w:val="24"/>
        </w:rPr>
        <w:t>In addition, s</w:t>
      </w:r>
      <w:r w:rsidR="00615EF7" w:rsidRPr="003E2392">
        <w:rPr>
          <w:sz w:val="24"/>
          <w:szCs w:val="24"/>
        </w:rPr>
        <w:t xml:space="preserve">ome of the studies reported </w:t>
      </w:r>
      <w:r w:rsidR="00EB7B54" w:rsidRPr="003E2392">
        <w:rPr>
          <w:sz w:val="24"/>
          <w:szCs w:val="24"/>
        </w:rPr>
        <w:t xml:space="preserve">EFA and CFA results as </w:t>
      </w:r>
      <w:r w:rsidR="00F72E6C">
        <w:rPr>
          <w:sz w:val="24"/>
          <w:szCs w:val="24"/>
        </w:rPr>
        <w:t>tests</w:t>
      </w:r>
      <w:r w:rsidR="00EB7B54" w:rsidRPr="003E2392">
        <w:rPr>
          <w:sz w:val="24"/>
          <w:szCs w:val="24"/>
        </w:rPr>
        <w:t xml:space="preserve"> of construct validity</w:t>
      </w:r>
      <w:r w:rsidR="00F72E6C">
        <w:rPr>
          <w:sz w:val="24"/>
          <w:szCs w:val="24"/>
        </w:rPr>
        <w:t xml:space="preserve">, despite the fact that </w:t>
      </w:r>
      <w:r w:rsidR="00F72E6C" w:rsidRPr="003E2392">
        <w:rPr>
          <w:sz w:val="24"/>
          <w:szCs w:val="24"/>
        </w:rPr>
        <w:t>th</w:t>
      </w:r>
      <w:r w:rsidR="00F72E6C">
        <w:rPr>
          <w:sz w:val="24"/>
          <w:szCs w:val="24"/>
        </w:rPr>
        <w:t xml:space="preserve">ese types of analyses test </w:t>
      </w:r>
      <w:r w:rsidR="00EB7B54" w:rsidRPr="003E2392">
        <w:rPr>
          <w:sz w:val="24"/>
          <w:szCs w:val="24"/>
        </w:rPr>
        <w:t>structural validity. For evaluating construct validity</w:t>
      </w:r>
      <w:r w:rsidR="00F72E6C">
        <w:rPr>
          <w:sz w:val="24"/>
          <w:szCs w:val="24"/>
        </w:rPr>
        <w:t xml:space="preserve">, researchers need </w:t>
      </w:r>
      <w:r w:rsidR="00EB7B54" w:rsidRPr="003E2392">
        <w:rPr>
          <w:sz w:val="24"/>
          <w:szCs w:val="24"/>
        </w:rPr>
        <w:t>tool</w:t>
      </w:r>
      <w:r w:rsidR="00F72E6C">
        <w:rPr>
          <w:sz w:val="24"/>
          <w:szCs w:val="24"/>
        </w:rPr>
        <w:t>s</w:t>
      </w:r>
      <w:r w:rsidR="00EB7B54" w:rsidRPr="003E2392">
        <w:rPr>
          <w:sz w:val="24"/>
          <w:szCs w:val="24"/>
        </w:rPr>
        <w:t xml:space="preserve"> </w:t>
      </w:r>
      <w:r w:rsidR="00D32012" w:rsidRPr="003E2392">
        <w:rPr>
          <w:sz w:val="24"/>
          <w:szCs w:val="24"/>
        </w:rPr>
        <w:t>t</w:t>
      </w:r>
      <w:r w:rsidR="00F72E6C">
        <w:rPr>
          <w:sz w:val="24"/>
          <w:szCs w:val="24"/>
        </w:rPr>
        <w:t xml:space="preserve">hat compare </w:t>
      </w:r>
      <w:r w:rsidR="00D32012" w:rsidRPr="003E2392">
        <w:rPr>
          <w:sz w:val="24"/>
          <w:szCs w:val="24"/>
        </w:rPr>
        <w:t>convergent or discriminate validity/known group validity.</w:t>
      </w:r>
      <w:r w:rsidR="00F72E6C">
        <w:rPr>
          <w:sz w:val="24"/>
          <w:szCs w:val="24"/>
        </w:rPr>
        <w:t xml:space="preserve"> On this basis</w:t>
      </w:r>
      <w:r w:rsidR="00E16DB7">
        <w:rPr>
          <w:sz w:val="24"/>
          <w:szCs w:val="24"/>
        </w:rPr>
        <w:t xml:space="preserve">, </w:t>
      </w:r>
      <w:r w:rsidR="00E16DB7" w:rsidRPr="003E2392">
        <w:rPr>
          <w:sz w:val="24"/>
          <w:szCs w:val="24"/>
        </w:rPr>
        <w:t>we</w:t>
      </w:r>
      <w:r w:rsidR="00D07DAD" w:rsidRPr="003E2392">
        <w:rPr>
          <w:sz w:val="24"/>
          <w:szCs w:val="24"/>
        </w:rPr>
        <w:t xml:space="preserve"> have</w:t>
      </w:r>
      <w:r w:rsidR="00AA413C" w:rsidRPr="003E2392">
        <w:rPr>
          <w:sz w:val="24"/>
          <w:szCs w:val="24"/>
        </w:rPr>
        <w:t xml:space="preserve"> recommended </w:t>
      </w:r>
      <w:r w:rsidR="00F72E6C">
        <w:rPr>
          <w:sz w:val="24"/>
          <w:szCs w:val="24"/>
        </w:rPr>
        <w:t xml:space="preserve">the </w:t>
      </w:r>
      <w:r w:rsidR="00D6319F">
        <w:rPr>
          <w:sz w:val="24"/>
          <w:szCs w:val="24"/>
        </w:rPr>
        <w:t>consideration</w:t>
      </w:r>
      <w:r w:rsidR="00F72E6C">
        <w:rPr>
          <w:sz w:val="24"/>
          <w:szCs w:val="24"/>
        </w:rPr>
        <w:t xml:space="preserve"> of these shortcomings and the implementation of the COSMIN Risk Bias checklist</w:t>
      </w:r>
      <w:r w:rsidR="00F72E6C" w:rsidRPr="003E2392" w:rsidDel="00F72E6C">
        <w:rPr>
          <w:sz w:val="24"/>
          <w:szCs w:val="24"/>
        </w:rPr>
        <w:t xml:space="preserve"> </w:t>
      </w:r>
      <w:r w:rsidR="00F72E6C">
        <w:rPr>
          <w:sz w:val="24"/>
          <w:szCs w:val="24"/>
        </w:rPr>
        <w:t xml:space="preserve">for </w:t>
      </w:r>
      <w:r w:rsidR="000D3E76" w:rsidRPr="003E2392">
        <w:rPr>
          <w:sz w:val="24"/>
          <w:szCs w:val="24"/>
        </w:rPr>
        <w:t xml:space="preserve">tool development </w:t>
      </w:r>
      <w:r w:rsidR="00F72E6C">
        <w:rPr>
          <w:sz w:val="24"/>
          <w:szCs w:val="24"/>
        </w:rPr>
        <w:t>and</w:t>
      </w:r>
      <w:r w:rsidR="00F72E6C" w:rsidRPr="003E2392">
        <w:rPr>
          <w:sz w:val="24"/>
          <w:szCs w:val="24"/>
        </w:rPr>
        <w:t xml:space="preserve"> </w:t>
      </w:r>
      <w:r w:rsidR="000D3E76" w:rsidRPr="003E2392">
        <w:rPr>
          <w:sz w:val="24"/>
          <w:szCs w:val="24"/>
        </w:rPr>
        <w:t>psychometric studies.</w:t>
      </w:r>
    </w:p>
    <w:sectPr w:rsidR="00864521" w:rsidRPr="003E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6BC"/>
    <w:multiLevelType w:val="hybridMultilevel"/>
    <w:tmpl w:val="1EDC2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C8"/>
    <w:rsid w:val="000D3E76"/>
    <w:rsid w:val="001065D2"/>
    <w:rsid w:val="0010736E"/>
    <w:rsid w:val="00120D72"/>
    <w:rsid w:val="00225D60"/>
    <w:rsid w:val="00243531"/>
    <w:rsid w:val="002668D2"/>
    <w:rsid w:val="00373E98"/>
    <w:rsid w:val="00383F19"/>
    <w:rsid w:val="003E2392"/>
    <w:rsid w:val="004203C7"/>
    <w:rsid w:val="00615EF7"/>
    <w:rsid w:val="0065156B"/>
    <w:rsid w:val="006A2AEC"/>
    <w:rsid w:val="007728EB"/>
    <w:rsid w:val="007A608A"/>
    <w:rsid w:val="00862626"/>
    <w:rsid w:val="00864521"/>
    <w:rsid w:val="008F24B0"/>
    <w:rsid w:val="009013E4"/>
    <w:rsid w:val="00905AC9"/>
    <w:rsid w:val="009152B0"/>
    <w:rsid w:val="009A5EFC"/>
    <w:rsid w:val="00A82BC8"/>
    <w:rsid w:val="00AA413C"/>
    <w:rsid w:val="00AE50D4"/>
    <w:rsid w:val="00B225E4"/>
    <w:rsid w:val="00B466E3"/>
    <w:rsid w:val="00BF51D9"/>
    <w:rsid w:val="00C510E4"/>
    <w:rsid w:val="00C6505B"/>
    <w:rsid w:val="00C66DE9"/>
    <w:rsid w:val="00D06F88"/>
    <w:rsid w:val="00D07DAD"/>
    <w:rsid w:val="00D32012"/>
    <w:rsid w:val="00D6319F"/>
    <w:rsid w:val="00E16DB7"/>
    <w:rsid w:val="00EB6FE3"/>
    <w:rsid w:val="00EB7B54"/>
    <w:rsid w:val="00F7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3B796-E114-49F3-B554-BE56CEC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3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Kazemi</dc:creator>
  <cp:keywords/>
  <dc:description/>
  <cp:lastModifiedBy>Maryam Kazemi</cp:lastModifiedBy>
  <cp:revision>9</cp:revision>
  <dcterms:created xsi:type="dcterms:W3CDTF">2020-05-19T13:04:00Z</dcterms:created>
  <dcterms:modified xsi:type="dcterms:W3CDTF">2020-05-19T13:49:00Z</dcterms:modified>
</cp:coreProperties>
</file>