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8ADA8" w14:textId="77777777" w:rsidR="00F54789" w:rsidRPr="00723E4B" w:rsidRDefault="00723E4B">
      <w:pPr>
        <w:rPr>
          <w:rFonts w:ascii="Times New Roman" w:hAnsi="Times New Roman" w:cs="Times New Roman"/>
          <w:b/>
          <w:sz w:val="28"/>
          <w:szCs w:val="28"/>
        </w:rPr>
      </w:pPr>
      <w:r w:rsidRPr="00723E4B">
        <w:rPr>
          <w:rFonts w:ascii="Times New Roman" w:hAnsi="Times New Roman" w:cs="Times New Roman"/>
          <w:b/>
          <w:sz w:val="28"/>
          <w:szCs w:val="28"/>
        </w:rPr>
        <w:t xml:space="preserve">PRISMA </w:t>
      </w:r>
      <w:commentRangeStart w:id="0"/>
      <w:r w:rsidRPr="00723E4B">
        <w:rPr>
          <w:rFonts w:ascii="Times New Roman" w:hAnsi="Times New Roman" w:cs="Times New Roman"/>
          <w:b/>
          <w:sz w:val="28"/>
          <w:szCs w:val="28"/>
        </w:rPr>
        <w:t>CHECKLIST</w:t>
      </w:r>
      <w:commentRangeEnd w:id="0"/>
      <w:r w:rsidR="00BB15D7">
        <w:rPr>
          <w:rStyle w:val="Verwijzingopmerking"/>
        </w:rPr>
        <w:commentReference w:id="0"/>
      </w:r>
    </w:p>
    <w:p w14:paraId="2BDAE8CA" w14:textId="77777777" w:rsidR="00723E4B" w:rsidRDefault="00723E4B"/>
    <w:tbl>
      <w:tblPr>
        <w:tblW w:w="9762" w:type="dxa"/>
        <w:tblBorders>
          <w:top w:val="nil"/>
          <w:left w:val="nil"/>
          <w:bottom w:val="nil"/>
          <w:right w:val="nil"/>
        </w:tblBorders>
        <w:tblLook w:val="0000" w:firstRow="0" w:lastRow="0" w:firstColumn="0" w:lastColumn="0" w:noHBand="0" w:noVBand="0"/>
      </w:tblPr>
      <w:tblGrid>
        <w:gridCol w:w="1695"/>
        <w:gridCol w:w="709"/>
        <w:gridCol w:w="2835"/>
        <w:gridCol w:w="4523"/>
      </w:tblGrid>
      <w:tr w:rsidR="00723E4B" w:rsidRPr="000155B5" w14:paraId="23801FD3" w14:textId="77777777" w:rsidTr="004317BD">
        <w:trPr>
          <w:trHeight w:val="663"/>
        </w:trPr>
        <w:tc>
          <w:tcPr>
            <w:tcW w:w="169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821504C" w14:textId="77777777" w:rsidR="00723E4B" w:rsidRPr="000155B5" w:rsidRDefault="00723E4B" w:rsidP="00D573D3">
            <w:pPr>
              <w:pStyle w:val="Default"/>
              <w:rPr>
                <w:rFonts w:ascii="Times New Roman" w:hAnsi="Times New Roman" w:cs="Times New Roman"/>
                <w:color w:val="FFFFFF"/>
              </w:rPr>
            </w:pPr>
            <w:r w:rsidRPr="000155B5">
              <w:rPr>
                <w:rFonts w:ascii="Times New Roman" w:hAnsi="Times New Roman" w:cs="Times New Roman"/>
                <w:b/>
                <w:bCs/>
                <w:color w:val="FFFFFF"/>
              </w:rPr>
              <w:t xml:space="preserve">Section/topic </w:t>
            </w:r>
          </w:p>
        </w:tc>
        <w:tc>
          <w:tcPr>
            <w:tcW w:w="709"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1122EF5" w14:textId="77777777" w:rsidR="00723E4B" w:rsidRPr="000155B5" w:rsidRDefault="00723E4B" w:rsidP="00D573D3">
            <w:pPr>
              <w:pStyle w:val="Default"/>
              <w:jc w:val="right"/>
              <w:rPr>
                <w:rFonts w:ascii="Times New Roman" w:hAnsi="Times New Roman" w:cs="Times New Roman"/>
                <w:b/>
                <w:bCs/>
                <w:color w:val="FFFFFF"/>
              </w:rPr>
            </w:pPr>
            <w:r w:rsidRPr="000155B5">
              <w:rPr>
                <w:rFonts w:ascii="Times New Roman" w:hAnsi="Times New Roman" w:cs="Times New Roman"/>
                <w:b/>
                <w:bCs/>
                <w:color w:val="FFFFFF"/>
              </w:rPr>
              <w:t>#</w:t>
            </w:r>
          </w:p>
        </w:tc>
        <w:tc>
          <w:tcPr>
            <w:tcW w:w="283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1A01B16" w14:textId="77777777" w:rsidR="00723E4B" w:rsidRPr="000155B5" w:rsidRDefault="00723E4B" w:rsidP="00D573D3">
            <w:pPr>
              <w:pStyle w:val="Default"/>
              <w:rPr>
                <w:rFonts w:ascii="Times New Roman" w:hAnsi="Times New Roman" w:cs="Times New Roman"/>
                <w:color w:val="FFFFFF"/>
              </w:rPr>
            </w:pPr>
            <w:r w:rsidRPr="000155B5">
              <w:rPr>
                <w:rFonts w:ascii="Times New Roman" w:hAnsi="Times New Roman" w:cs="Times New Roman"/>
                <w:b/>
                <w:bCs/>
                <w:color w:val="FFFFFF"/>
              </w:rPr>
              <w:t xml:space="preserve">Checklist item </w:t>
            </w:r>
          </w:p>
        </w:tc>
        <w:tc>
          <w:tcPr>
            <w:tcW w:w="452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63BE9AB" w14:textId="77777777" w:rsidR="00723E4B" w:rsidRPr="000155B5" w:rsidRDefault="00723E4B" w:rsidP="00D573D3">
            <w:pPr>
              <w:pStyle w:val="Default"/>
              <w:rPr>
                <w:rFonts w:ascii="Times New Roman" w:hAnsi="Times New Roman" w:cs="Times New Roman"/>
                <w:color w:val="FFFFFF"/>
              </w:rPr>
            </w:pPr>
            <w:r w:rsidRPr="000155B5">
              <w:rPr>
                <w:rFonts w:ascii="Times New Roman" w:hAnsi="Times New Roman" w:cs="Times New Roman"/>
                <w:b/>
                <w:bCs/>
                <w:color w:val="FFFFFF"/>
              </w:rPr>
              <w:t xml:space="preserve">Reported on page # </w:t>
            </w:r>
          </w:p>
        </w:tc>
      </w:tr>
      <w:tr w:rsidR="00723E4B" w:rsidRPr="000155B5" w14:paraId="49B0D5AF" w14:textId="77777777" w:rsidTr="004317BD">
        <w:trPr>
          <w:trHeight w:val="335"/>
        </w:trPr>
        <w:tc>
          <w:tcPr>
            <w:tcW w:w="523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551A398" w14:textId="77777777" w:rsidR="00723E4B" w:rsidRPr="000155B5" w:rsidRDefault="00723E4B" w:rsidP="00D573D3">
            <w:pPr>
              <w:pStyle w:val="Default"/>
              <w:rPr>
                <w:rFonts w:ascii="Times New Roman" w:hAnsi="Times New Roman" w:cs="Times New Roman"/>
              </w:rPr>
            </w:pPr>
            <w:r w:rsidRPr="000155B5">
              <w:rPr>
                <w:rFonts w:ascii="Times New Roman" w:hAnsi="Times New Roman" w:cs="Times New Roman"/>
                <w:b/>
                <w:bCs/>
              </w:rPr>
              <w:t xml:space="preserve">TITLE </w:t>
            </w:r>
          </w:p>
        </w:tc>
        <w:tc>
          <w:tcPr>
            <w:tcW w:w="4523" w:type="dxa"/>
            <w:tcBorders>
              <w:top w:val="double" w:sz="5" w:space="0" w:color="000000"/>
              <w:left w:val="single" w:sz="5" w:space="0" w:color="000000"/>
              <w:bottom w:val="single" w:sz="5" w:space="0" w:color="000000"/>
              <w:right w:val="single" w:sz="5" w:space="0" w:color="000000"/>
            </w:tcBorders>
            <w:shd w:val="clear" w:color="auto" w:fill="FFFFCC"/>
          </w:tcPr>
          <w:p w14:paraId="27FDABB4" w14:textId="77777777" w:rsidR="00723E4B" w:rsidRPr="000155B5" w:rsidRDefault="00723E4B" w:rsidP="00D573D3">
            <w:pPr>
              <w:pStyle w:val="Default"/>
              <w:jc w:val="right"/>
              <w:rPr>
                <w:rFonts w:ascii="Times New Roman" w:hAnsi="Times New Roman" w:cs="Times New Roman"/>
                <w:color w:val="auto"/>
              </w:rPr>
            </w:pPr>
          </w:p>
        </w:tc>
      </w:tr>
      <w:tr w:rsidR="00723E4B" w:rsidRPr="00DD1629" w14:paraId="66F7F645" w14:textId="77777777" w:rsidTr="004317BD">
        <w:trPr>
          <w:trHeight w:val="323"/>
        </w:trPr>
        <w:tc>
          <w:tcPr>
            <w:tcW w:w="1695" w:type="dxa"/>
            <w:tcBorders>
              <w:top w:val="single" w:sz="5" w:space="0" w:color="000000"/>
              <w:left w:val="single" w:sz="5" w:space="0" w:color="000000"/>
              <w:bottom w:val="double" w:sz="2" w:space="0" w:color="FFFFCC"/>
              <w:right w:val="single" w:sz="5" w:space="0" w:color="000000"/>
            </w:tcBorders>
          </w:tcPr>
          <w:p w14:paraId="20026462"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Title </w:t>
            </w:r>
          </w:p>
        </w:tc>
        <w:tc>
          <w:tcPr>
            <w:tcW w:w="709" w:type="dxa"/>
            <w:tcBorders>
              <w:top w:val="single" w:sz="5" w:space="0" w:color="000000"/>
              <w:left w:val="single" w:sz="5" w:space="0" w:color="000000"/>
              <w:bottom w:val="double" w:sz="2" w:space="0" w:color="FFFFCC"/>
              <w:right w:val="single" w:sz="5" w:space="0" w:color="000000"/>
            </w:tcBorders>
          </w:tcPr>
          <w:p w14:paraId="16D1B3DC" w14:textId="77777777" w:rsidR="00723E4B" w:rsidRPr="000155B5" w:rsidRDefault="00723E4B" w:rsidP="00D573D3">
            <w:pPr>
              <w:pStyle w:val="Default"/>
              <w:spacing w:before="40" w:after="40"/>
              <w:jc w:val="right"/>
              <w:rPr>
                <w:rFonts w:ascii="Times New Roman" w:hAnsi="Times New Roman" w:cs="Times New Roman"/>
              </w:rPr>
            </w:pPr>
            <w:r w:rsidRPr="000155B5">
              <w:rPr>
                <w:rFonts w:ascii="Times New Roman" w:hAnsi="Times New Roman" w:cs="Times New Roman"/>
              </w:rPr>
              <w:t>1</w:t>
            </w:r>
          </w:p>
        </w:tc>
        <w:tc>
          <w:tcPr>
            <w:tcW w:w="2835" w:type="dxa"/>
            <w:tcBorders>
              <w:top w:val="single" w:sz="5" w:space="0" w:color="000000"/>
              <w:left w:val="single" w:sz="5" w:space="0" w:color="000000"/>
              <w:bottom w:val="double" w:sz="5" w:space="0" w:color="000000"/>
              <w:right w:val="single" w:sz="5" w:space="0" w:color="000000"/>
            </w:tcBorders>
          </w:tcPr>
          <w:p w14:paraId="05EDB181"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Identify the report as a systematic review, meta-analysis, or both. </w:t>
            </w:r>
          </w:p>
        </w:tc>
        <w:tc>
          <w:tcPr>
            <w:tcW w:w="4523" w:type="dxa"/>
            <w:tcBorders>
              <w:top w:val="single" w:sz="5" w:space="0" w:color="000000"/>
              <w:left w:val="single" w:sz="5" w:space="0" w:color="000000"/>
              <w:bottom w:val="double" w:sz="5" w:space="0" w:color="000000"/>
              <w:right w:val="single" w:sz="5" w:space="0" w:color="000000"/>
            </w:tcBorders>
          </w:tcPr>
          <w:p w14:paraId="3E10CD4A" w14:textId="2355208B" w:rsidR="004C265E" w:rsidRDefault="004C265E" w:rsidP="00D573D3">
            <w:pPr>
              <w:pStyle w:val="Default"/>
              <w:spacing w:before="40" w:after="40"/>
              <w:rPr>
                <w:rFonts w:ascii="Times New Roman" w:hAnsi="Times New Roman" w:cs="Times New Roman"/>
                <w:color w:val="auto"/>
              </w:rPr>
            </w:pPr>
            <w:r>
              <w:rPr>
                <w:rFonts w:ascii="Times New Roman" w:hAnsi="Times New Roman" w:cs="Times New Roman"/>
                <w:color w:val="auto"/>
              </w:rPr>
              <w:t xml:space="preserve">Page </w:t>
            </w:r>
            <w:r w:rsidR="00723E4B" w:rsidRPr="000155B5">
              <w:rPr>
                <w:rFonts w:ascii="Times New Roman" w:hAnsi="Times New Roman" w:cs="Times New Roman"/>
                <w:color w:val="auto"/>
              </w:rPr>
              <w:t>1</w:t>
            </w:r>
            <w:r w:rsidR="005709C7">
              <w:rPr>
                <w:rFonts w:ascii="Times New Roman" w:hAnsi="Times New Roman" w:cs="Times New Roman"/>
                <w:color w:val="auto"/>
              </w:rPr>
              <w:t xml:space="preserve"> </w:t>
            </w:r>
          </w:p>
          <w:p w14:paraId="0ABF4648" w14:textId="77817FCD" w:rsidR="00723E4B" w:rsidRPr="005709C7" w:rsidRDefault="005709C7" w:rsidP="00D573D3">
            <w:pPr>
              <w:pStyle w:val="Default"/>
              <w:spacing w:before="40" w:after="40"/>
              <w:rPr>
                <w:rFonts w:ascii="Times New Roman" w:hAnsi="Times New Roman" w:cs="Times New Roman"/>
                <w:color w:val="auto"/>
                <w:lang w:val="en-US"/>
              </w:rPr>
            </w:pPr>
            <w:r>
              <w:rPr>
                <w:rFonts w:ascii="Times New Roman" w:hAnsi="Times New Roman" w:cs="Times New Roman"/>
                <w:color w:val="auto"/>
              </w:rPr>
              <w:t>(</w:t>
            </w:r>
            <w:r w:rsidRPr="005709C7">
              <w:rPr>
                <w:rFonts w:ascii="Times New Roman" w:hAnsi="Times New Roman" w:cs="Times New Roman"/>
                <w:color w:val="auto"/>
              </w:rPr>
              <w:t>The rule-based insensitivity effect: a systematic review</w:t>
            </w:r>
            <w:r>
              <w:rPr>
                <w:rFonts w:ascii="Times New Roman" w:hAnsi="Times New Roman" w:cs="Times New Roman"/>
                <w:color w:val="auto"/>
              </w:rPr>
              <w:t>)</w:t>
            </w:r>
          </w:p>
        </w:tc>
      </w:tr>
      <w:tr w:rsidR="00723E4B" w:rsidRPr="000155B5" w14:paraId="2BF5E28F" w14:textId="77777777" w:rsidTr="004317BD">
        <w:trPr>
          <w:trHeight w:val="335"/>
        </w:trPr>
        <w:tc>
          <w:tcPr>
            <w:tcW w:w="523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1AFA529" w14:textId="77777777" w:rsidR="00723E4B" w:rsidRPr="000155B5" w:rsidRDefault="00723E4B" w:rsidP="00D573D3">
            <w:pPr>
              <w:pStyle w:val="Default"/>
              <w:rPr>
                <w:rFonts w:ascii="Times New Roman" w:hAnsi="Times New Roman" w:cs="Times New Roman"/>
              </w:rPr>
            </w:pPr>
            <w:r w:rsidRPr="000155B5">
              <w:rPr>
                <w:rFonts w:ascii="Times New Roman" w:hAnsi="Times New Roman" w:cs="Times New Roman"/>
                <w:b/>
                <w:bCs/>
              </w:rPr>
              <w:t xml:space="preserve">ABSTRACT </w:t>
            </w:r>
          </w:p>
        </w:tc>
        <w:tc>
          <w:tcPr>
            <w:tcW w:w="4523" w:type="dxa"/>
            <w:tcBorders>
              <w:top w:val="double" w:sz="5" w:space="0" w:color="000000"/>
              <w:left w:val="single" w:sz="5" w:space="0" w:color="000000"/>
              <w:bottom w:val="single" w:sz="5" w:space="0" w:color="000000"/>
              <w:right w:val="single" w:sz="5" w:space="0" w:color="000000"/>
            </w:tcBorders>
            <w:shd w:val="clear" w:color="auto" w:fill="FFFFCC"/>
          </w:tcPr>
          <w:p w14:paraId="5A5FE58B" w14:textId="77777777" w:rsidR="00723E4B" w:rsidRPr="000155B5" w:rsidRDefault="00723E4B" w:rsidP="00D573D3">
            <w:pPr>
              <w:pStyle w:val="Default"/>
              <w:jc w:val="right"/>
              <w:rPr>
                <w:rFonts w:ascii="Times New Roman" w:hAnsi="Times New Roman" w:cs="Times New Roman"/>
                <w:color w:val="auto"/>
              </w:rPr>
            </w:pPr>
          </w:p>
        </w:tc>
      </w:tr>
      <w:tr w:rsidR="00723E4B" w:rsidRPr="00DD1629" w14:paraId="30891B38" w14:textId="77777777" w:rsidTr="004317BD">
        <w:trPr>
          <w:trHeight w:val="810"/>
        </w:trPr>
        <w:tc>
          <w:tcPr>
            <w:tcW w:w="1695" w:type="dxa"/>
            <w:tcBorders>
              <w:top w:val="single" w:sz="5" w:space="0" w:color="000000"/>
              <w:left w:val="single" w:sz="5" w:space="0" w:color="000000"/>
              <w:bottom w:val="double" w:sz="2" w:space="0" w:color="FFFFCC"/>
              <w:right w:val="single" w:sz="5" w:space="0" w:color="000000"/>
            </w:tcBorders>
          </w:tcPr>
          <w:p w14:paraId="1301525B"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Structured summary </w:t>
            </w:r>
          </w:p>
        </w:tc>
        <w:tc>
          <w:tcPr>
            <w:tcW w:w="709" w:type="dxa"/>
            <w:tcBorders>
              <w:top w:val="single" w:sz="5" w:space="0" w:color="000000"/>
              <w:left w:val="single" w:sz="5" w:space="0" w:color="000000"/>
              <w:bottom w:val="double" w:sz="2" w:space="0" w:color="FFFFCC"/>
              <w:right w:val="single" w:sz="5" w:space="0" w:color="000000"/>
            </w:tcBorders>
          </w:tcPr>
          <w:p w14:paraId="34C12EB2" w14:textId="77777777" w:rsidR="00723E4B" w:rsidRPr="000155B5" w:rsidRDefault="00723E4B" w:rsidP="00D573D3">
            <w:pPr>
              <w:pStyle w:val="Default"/>
              <w:spacing w:before="40" w:after="40"/>
              <w:jc w:val="right"/>
              <w:rPr>
                <w:rFonts w:ascii="Times New Roman" w:hAnsi="Times New Roman" w:cs="Times New Roman"/>
              </w:rPr>
            </w:pPr>
            <w:r w:rsidRPr="000155B5">
              <w:rPr>
                <w:rFonts w:ascii="Times New Roman" w:hAnsi="Times New Roman" w:cs="Times New Roman"/>
              </w:rPr>
              <w:t>2</w:t>
            </w:r>
          </w:p>
        </w:tc>
        <w:tc>
          <w:tcPr>
            <w:tcW w:w="2835" w:type="dxa"/>
            <w:tcBorders>
              <w:top w:val="single" w:sz="5" w:space="0" w:color="000000"/>
              <w:left w:val="single" w:sz="5" w:space="0" w:color="000000"/>
              <w:bottom w:val="double" w:sz="5" w:space="0" w:color="000000"/>
              <w:right w:val="single" w:sz="5" w:space="0" w:color="000000"/>
            </w:tcBorders>
          </w:tcPr>
          <w:p w14:paraId="722940FF"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4523" w:type="dxa"/>
            <w:tcBorders>
              <w:top w:val="single" w:sz="5" w:space="0" w:color="000000"/>
              <w:left w:val="single" w:sz="5" w:space="0" w:color="000000"/>
              <w:bottom w:val="double" w:sz="5" w:space="0" w:color="000000"/>
              <w:right w:val="single" w:sz="5" w:space="0" w:color="000000"/>
            </w:tcBorders>
          </w:tcPr>
          <w:p w14:paraId="33AF6AC7" w14:textId="45541293" w:rsidR="005709C7" w:rsidRDefault="004C265E" w:rsidP="005709C7">
            <w:pPr>
              <w:pStyle w:val="Default"/>
              <w:spacing w:before="40" w:after="40"/>
              <w:rPr>
                <w:rFonts w:ascii="Times New Roman" w:hAnsi="Times New Roman" w:cs="Times New Roman"/>
                <w:color w:val="auto"/>
              </w:rPr>
            </w:pPr>
            <w:r>
              <w:rPr>
                <w:rFonts w:ascii="Times New Roman" w:hAnsi="Times New Roman" w:cs="Times New Roman"/>
                <w:color w:val="auto"/>
              </w:rPr>
              <w:t xml:space="preserve">Page </w:t>
            </w:r>
            <w:r w:rsidR="005709C7">
              <w:rPr>
                <w:rFonts w:ascii="Times New Roman" w:hAnsi="Times New Roman" w:cs="Times New Roman"/>
                <w:color w:val="auto"/>
              </w:rPr>
              <w:t xml:space="preserve">2 </w:t>
            </w:r>
          </w:p>
          <w:p w14:paraId="265B8BD5" w14:textId="3A29BC60" w:rsidR="004C265E" w:rsidRPr="00822B9C" w:rsidRDefault="004C265E" w:rsidP="004C265E">
            <w:pPr>
              <w:pStyle w:val="Standaard1"/>
              <w:contextualSpacing w:val="0"/>
              <w:rPr>
                <w:rFonts w:ascii="Times New Roman" w:hAnsi="Times New Roman" w:cs="Times New Roman"/>
                <w:sz w:val="24"/>
              </w:rPr>
            </w:pPr>
            <w:r>
              <w:rPr>
                <w:rFonts w:ascii="Times New Roman" w:hAnsi="Times New Roman" w:cs="Times New Roman"/>
                <w:b/>
                <w:sz w:val="24"/>
              </w:rPr>
              <w:t>(</w:t>
            </w:r>
            <w:r w:rsidRPr="00822B9C">
              <w:rPr>
                <w:rFonts w:ascii="Times New Roman" w:hAnsi="Times New Roman" w:cs="Times New Roman"/>
                <w:b/>
                <w:sz w:val="24"/>
              </w:rPr>
              <w:t>Background.</w:t>
            </w:r>
            <w:r w:rsidRPr="00822B9C">
              <w:rPr>
                <w:rFonts w:ascii="Times New Roman" w:hAnsi="Times New Roman" w:cs="Times New Roman"/>
                <w:sz w:val="24"/>
              </w:rPr>
              <w:t xml:space="preserve"> Adherence to inaccurate rules has been viewed as a characteristic of human rule-following (i.e., the rule-based insensitivity effect; RBIE) and has been thought to be exacerbated in individuals suffering from clinical conditions. This review intended to systematically examine these claims in adult populations. </w:t>
            </w:r>
          </w:p>
          <w:p w14:paraId="21102BF2" w14:textId="75E78EB1" w:rsidR="004C265E" w:rsidRPr="00822B9C" w:rsidRDefault="004C265E" w:rsidP="004C265E">
            <w:pPr>
              <w:pStyle w:val="Standaard1"/>
              <w:contextualSpacing w:val="0"/>
              <w:rPr>
                <w:rFonts w:ascii="Times New Roman" w:hAnsi="Times New Roman" w:cs="Times New Roman"/>
                <w:sz w:val="24"/>
              </w:rPr>
            </w:pPr>
            <w:r w:rsidRPr="00822B9C">
              <w:rPr>
                <w:rFonts w:ascii="Times New Roman" w:hAnsi="Times New Roman" w:cs="Times New Roman"/>
                <w:b/>
                <w:sz w:val="24"/>
              </w:rPr>
              <w:t>Methodology.</w:t>
            </w:r>
            <w:r w:rsidRPr="00822B9C">
              <w:rPr>
                <w:rFonts w:ascii="Times New Roman" w:hAnsi="Times New Roman" w:cs="Times New Roman"/>
                <w:sz w:val="24"/>
              </w:rPr>
              <w:t xml:space="preserve"> We screened 1464 records which resulted in 21 studies that were deemed eligible for inclusion. Each of these studies was examined to determine: (1) if there is evidence for the RBIE in adults and (2) if this effect is larger in those suffering from psychological problems</w:t>
            </w:r>
            <w:r>
              <w:rPr>
                <w:rFonts w:ascii="Times New Roman" w:hAnsi="Times New Roman" w:cs="Times New Roman"/>
                <w:sz w:val="24"/>
              </w:rPr>
              <w:t xml:space="preserve"> </w:t>
            </w:r>
            <w:r w:rsidRPr="00822B9C">
              <w:rPr>
                <w:rFonts w:ascii="Times New Roman" w:eastAsia="Times New Roman" w:hAnsi="Times New Roman" w:cs="Times New Roman"/>
                <w:noProof/>
                <w:sz w:val="24"/>
              </w:rPr>
              <w:t>compared to their non-suffering counterparts</w:t>
            </w:r>
            <w:r w:rsidRPr="00822B9C">
              <w:rPr>
                <w:rFonts w:ascii="Times New Roman" w:hAnsi="Times New Roman" w:cs="Times New Roman"/>
                <w:sz w:val="24"/>
              </w:rPr>
              <w:t xml:space="preserve">. </w:t>
            </w:r>
            <w:r w:rsidRPr="00560C6B">
              <w:rPr>
                <w:rFonts w:ascii="Times New Roman" w:eastAsia="Calibri" w:hAnsi="Times New Roman" w:cs="Times New Roman"/>
                <w:noProof/>
                <w:sz w:val="24"/>
                <w:szCs w:val="24"/>
              </w:rPr>
              <w:t>In addition, we investigated</w:t>
            </w:r>
            <w:r w:rsidR="00887DB9" w:rsidRPr="00560C6B">
              <w:rPr>
                <w:rFonts w:ascii="Times New Roman" w:eastAsia="Calibri" w:hAnsi="Times New Roman" w:cs="Times New Roman"/>
                <w:sz w:val="24"/>
                <w:szCs w:val="24"/>
              </w:rPr>
              <w:t xml:space="preserve"> how</w:t>
            </w:r>
            <w:r w:rsidRPr="00560C6B">
              <w:rPr>
                <w:rFonts w:ascii="Times New Roman" w:eastAsia="Calibri" w:hAnsi="Times New Roman" w:cs="Times New Roman"/>
                <w:noProof/>
                <w:sz w:val="24"/>
                <w:szCs w:val="24"/>
              </w:rPr>
              <w:t xml:space="preserve"> (</w:t>
            </w:r>
            <w:r w:rsidRPr="00560C6B">
              <w:rPr>
                <w:rFonts w:ascii="Times New Roman" w:eastAsia="Calibri" w:hAnsi="Times New Roman" w:cs="Times New Roman"/>
                <w:sz w:val="24"/>
                <w:szCs w:val="24"/>
              </w:rPr>
              <w:t xml:space="preserve">3) different </w:t>
            </w:r>
            <w:r w:rsidRPr="00560C6B">
              <w:rPr>
                <w:rFonts w:ascii="Times New Roman" w:eastAsia="Calibri" w:hAnsi="Times New Roman" w:cs="Times New Roman"/>
                <w:noProof/>
                <w:sz w:val="24"/>
                <w:szCs w:val="24"/>
              </w:rPr>
              <w:t>operationalizations of the RBIE,</w:t>
            </w:r>
            <w:r w:rsidRPr="00560C6B">
              <w:rPr>
                <w:rFonts w:ascii="Times New Roman" w:eastAsia="Calibri" w:hAnsi="Times New Roman" w:cs="Times New Roman"/>
                <w:sz w:val="24"/>
                <w:szCs w:val="24"/>
              </w:rPr>
              <w:t xml:space="preserve"> and (4) the external validity and risks of bias </w:t>
            </w:r>
            <w:r w:rsidRPr="00560C6B">
              <w:rPr>
                <w:rFonts w:ascii="Times New Roman" w:eastAsia="Times New Roman" w:hAnsi="Times New Roman" w:cs="Times New Roman"/>
                <w:noProof/>
                <w:sz w:val="24"/>
                <w:szCs w:val="24"/>
              </w:rPr>
              <w:t>of the experimental work investigating this effect, might influence the conclusions</w:t>
            </w:r>
            <w:r w:rsidRPr="00560C6B">
              <w:rPr>
                <w:rFonts w:ascii="Times New Roman" w:eastAsia="Calibri" w:hAnsi="Times New Roman" w:cs="Times New Roman"/>
                <w:sz w:val="24"/>
                <w:szCs w:val="24"/>
              </w:rPr>
              <w:t xml:space="preserve"> </w:t>
            </w:r>
            <w:r w:rsidRPr="00560C6B">
              <w:rPr>
                <w:rFonts w:ascii="Times New Roman" w:eastAsia="Calibri" w:hAnsi="Times New Roman" w:cs="Times New Roman"/>
                <w:noProof/>
                <w:sz w:val="24"/>
                <w:szCs w:val="24"/>
              </w:rPr>
              <w:t>that can be drawn from the current systematic review</w:t>
            </w:r>
            <w:r w:rsidRPr="00560C6B">
              <w:rPr>
                <w:rFonts w:ascii="Times New Roman" w:hAnsi="Times New Roman" w:cs="Times New Roman"/>
                <w:sz w:val="24"/>
              </w:rPr>
              <w:t xml:space="preserve">. </w:t>
            </w:r>
          </w:p>
          <w:p w14:paraId="047293EC" w14:textId="22B4CD4B" w:rsidR="004C265E" w:rsidRPr="00F53515" w:rsidRDefault="004C265E" w:rsidP="004C265E">
            <w:pPr>
              <w:pStyle w:val="Standaard1"/>
              <w:contextualSpacing w:val="0"/>
              <w:rPr>
                <w:rFonts w:ascii="Times New Roman" w:eastAsia="Calibri" w:hAnsi="Times New Roman" w:cs="Times New Roman"/>
                <w:sz w:val="24"/>
                <w:szCs w:val="24"/>
              </w:rPr>
            </w:pPr>
            <w:r w:rsidRPr="00677DD8">
              <w:rPr>
                <w:rFonts w:ascii="Times New Roman" w:hAnsi="Times New Roman" w:cs="Times New Roman"/>
                <w:b/>
                <w:sz w:val="24"/>
              </w:rPr>
              <w:t>Results</w:t>
            </w:r>
            <w:r w:rsidRPr="00F53515">
              <w:rPr>
                <w:rFonts w:ascii="Times New Roman" w:hAnsi="Times New Roman" w:cs="Times New Roman"/>
                <w:b/>
                <w:sz w:val="24"/>
              </w:rPr>
              <w:t>.</w:t>
            </w:r>
            <w:r>
              <w:rPr>
                <w:rFonts w:ascii="Times New Roman" w:hAnsi="Times New Roman" w:cs="Times New Roman"/>
                <w:sz w:val="24"/>
              </w:rPr>
              <w:t xml:space="preserve"> (1) </w:t>
            </w:r>
            <w:r>
              <w:rPr>
                <w:rFonts w:ascii="Times New Roman" w:eastAsia="Calibri" w:hAnsi="Times New Roman" w:cs="Times New Roman"/>
                <w:sz w:val="24"/>
                <w:szCs w:val="24"/>
              </w:rPr>
              <w:t>O</w:t>
            </w:r>
            <w:r w:rsidRPr="00822B9C">
              <w:rPr>
                <w:rFonts w:ascii="Times New Roman" w:eastAsia="Calibri" w:hAnsi="Times New Roman" w:cs="Times New Roman"/>
                <w:sz w:val="24"/>
                <w:szCs w:val="24"/>
              </w:rPr>
              <w:t>ut of the 20 studies</w:t>
            </w:r>
            <w:r>
              <w:rPr>
                <w:rFonts w:ascii="Times New Roman" w:eastAsia="Calibri" w:hAnsi="Times New Roman" w:cs="Times New Roman"/>
                <w:sz w:val="24"/>
                <w:szCs w:val="24"/>
              </w:rPr>
              <w:t xml:space="preserve"> that were relevant for examining </w:t>
            </w:r>
            <w:r w:rsidR="00DD1629">
              <w:rPr>
                <w:rFonts w:ascii="Times New Roman" w:eastAsia="Calibri" w:hAnsi="Times New Roman" w:cs="Times New Roman"/>
                <w:sz w:val="24"/>
                <w:szCs w:val="24"/>
              </w:rPr>
              <w:t>if</w:t>
            </w:r>
            <w:bookmarkStart w:id="1" w:name="_GoBack"/>
            <w:bookmarkEnd w:id="1"/>
            <w:r>
              <w:rPr>
                <w:rFonts w:ascii="Times New Roman" w:eastAsia="Calibri" w:hAnsi="Times New Roman" w:cs="Times New Roman"/>
                <w:sz w:val="24"/>
                <w:szCs w:val="24"/>
              </w:rPr>
              <w:t xml:space="preserve"> evidence exists for the RBIE in adults, only </w:t>
            </w:r>
            <w:r>
              <w:rPr>
                <w:rFonts w:ascii="Times New Roman" w:hAnsi="Times New Roman" w:cs="Times New Roman"/>
                <w:sz w:val="24"/>
              </w:rPr>
              <w:t>11 were</w:t>
            </w:r>
            <w:r w:rsidRPr="009269E0">
              <w:rPr>
                <w:rFonts w:ascii="Times New Roman" w:eastAsia="Calibri" w:hAnsi="Times New Roman" w:cs="Times New Roman"/>
                <w:noProof/>
                <w:sz w:val="24"/>
                <w:szCs w:val="24"/>
              </w:rPr>
              <w:t xml:space="preserve"> </w:t>
            </w:r>
            <w:r>
              <w:rPr>
                <w:rFonts w:ascii="Times New Roman" w:hAnsi="Times New Roman" w:cs="Times New Roman"/>
                <w:sz w:val="24"/>
              </w:rPr>
              <w:t xml:space="preserve">eligible for vote counting. Results showed </w:t>
            </w:r>
            <w:r w:rsidRPr="00181246">
              <w:rPr>
                <w:rFonts w:ascii="Times New Roman" w:eastAsia="Calibri" w:hAnsi="Times New Roman" w:cs="Times New Roman"/>
                <w:sz w:val="24"/>
                <w:szCs w:val="24"/>
              </w:rPr>
              <w:t xml:space="preserve">that after </w:t>
            </w:r>
            <w:r>
              <w:rPr>
                <w:rFonts w:ascii="Times New Roman" w:eastAsia="Calibri" w:hAnsi="Times New Roman" w:cs="Times New Roman"/>
                <w:sz w:val="24"/>
                <w:szCs w:val="24"/>
              </w:rPr>
              <w:t xml:space="preserve">the </w:t>
            </w:r>
            <w:r w:rsidRPr="00181246">
              <w:rPr>
                <w:rFonts w:ascii="Times New Roman" w:eastAsia="Calibri" w:hAnsi="Times New Roman" w:cs="Times New Roman"/>
                <w:sz w:val="24"/>
                <w:szCs w:val="24"/>
              </w:rPr>
              <w:t>contingency change,</w:t>
            </w:r>
            <w:r>
              <w:rPr>
                <w:rFonts w:ascii="Times New Roman" w:eastAsia="Calibri" w:hAnsi="Times New Roman" w:cs="Times New Roman"/>
                <w:sz w:val="24"/>
                <w:szCs w:val="24"/>
              </w:rPr>
              <w:t xml:space="preserve"> </w:t>
            </w:r>
            <w:r w:rsidRPr="00822B9C">
              <w:rPr>
                <w:rFonts w:ascii="Times New Roman" w:eastAsia="Calibri" w:hAnsi="Times New Roman" w:cs="Times New Roman"/>
                <w:sz w:val="24"/>
                <w:szCs w:val="24"/>
              </w:rPr>
              <w:t xml:space="preserve">the rule groups were more inclined to demonstrate behavior that </w:t>
            </w:r>
            <w:r w:rsidRPr="00822B9C">
              <w:rPr>
                <w:rFonts w:ascii="Times New Roman" w:eastAsia="Calibri" w:hAnsi="Times New Roman" w:cs="Times New Roman"/>
                <w:noProof/>
                <w:sz w:val="24"/>
                <w:szCs w:val="24"/>
              </w:rPr>
              <w:t>was reinforced</w:t>
            </w:r>
            <w:r w:rsidRPr="00822B9C">
              <w:rPr>
                <w:rFonts w:ascii="Times New Roman" w:eastAsia="Calibri" w:hAnsi="Times New Roman" w:cs="Times New Roman"/>
                <w:sz w:val="24"/>
                <w:szCs w:val="24"/>
              </w:rPr>
              <w:t xml:space="preserve"> before the change, compared to th</w:t>
            </w:r>
            <w:r>
              <w:rPr>
                <w:rFonts w:ascii="Times New Roman" w:eastAsia="Calibri" w:hAnsi="Times New Roman" w:cs="Times New Roman"/>
                <w:sz w:val="24"/>
                <w:szCs w:val="24"/>
              </w:rPr>
              <w:t>eir non-instructed counterparts.</w:t>
            </w:r>
            <w:r w:rsidRPr="001051A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Critically, however, none of these studies examined if their </w:t>
            </w:r>
            <w:r w:rsidRPr="00181246">
              <w:rPr>
                <w:rFonts w:ascii="Times New Roman" w:eastAsia="Calibri" w:hAnsi="Times New Roman" w:cs="Times New Roman"/>
                <w:sz w:val="24"/>
                <w:szCs w:val="24"/>
              </w:rPr>
              <w:t xml:space="preserve">no-instructions group </w:t>
            </w:r>
            <w:r>
              <w:rPr>
                <w:rFonts w:ascii="Times New Roman" w:eastAsia="Calibri" w:hAnsi="Times New Roman" w:cs="Times New Roman"/>
                <w:sz w:val="24"/>
                <w:szCs w:val="24"/>
              </w:rPr>
              <w:t xml:space="preserve">was </w:t>
            </w:r>
            <w:r>
              <w:rPr>
                <w:rFonts w:ascii="Times New Roman" w:eastAsia="Calibri" w:hAnsi="Times New Roman" w:cs="Times New Roman"/>
                <w:sz w:val="24"/>
                <w:szCs w:val="24"/>
              </w:rPr>
              <w:lastRenderedPageBreak/>
              <w:t xml:space="preserve">an </w:t>
            </w:r>
            <w:r w:rsidRPr="00181246">
              <w:rPr>
                <w:rFonts w:ascii="Times New Roman" w:eastAsia="Calibri" w:hAnsi="Times New Roman" w:cs="Times New Roman"/>
                <w:sz w:val="24"/>
                <w:szCs w:val="24"/>
              </w:rPr>
              <w:t>adequate comparison group</w:t>
            </w:r>
            <w:r>
              <w:rPr>
                <w:rFonts w:ascii="Times New Roman" w:eastAsia="Calibri" w:hAnsi="Times New Roman" w:cs="Times New Roman"/>
                <w:sz w:val="24"/>
                <w:szCs w:val="24"/>
              </w:rPr>
              <w:t xml:space="preserve">. As a result, this made it difficult to determine whether </w:t>
            </w:r>
            <w:r w:rsidRPr="00127147">
              <w:rPr>
                <w:rFonts w:ascii="Times New Roman" w:eastAsia="Calibri" w:hAnsi="Times New Roman" w:cs="Times New Roman"/>
                <w:sz w:val="24"/>
                <w:szCs w:val="24"/>
              </w:rPr>
              <w:t>the effects that were observed in the rules groups could be attributed to the rules or instructions that were manipulated in those experiments.</w:t>
            </w:r>
            <w:r>
              <w:rPr>
                <w:rFonts w:ascii="Times New Roman" w:eastAsia="Calibri" w:hAnsi="Times New Roman" w:cs="Times New Roman"/>
                <w:sz w:val="24"/>
                <w:szCs w:val="24"/>
              </w:rPr>
              <w:t xml:space="preserve"> (2) The single study that was relevant for examining if adults </w:t>
            </w:r>
            <w:r w:rsidRPr="003D3067">
              <w:rPr>
                <w:rFonts w:ascii="Times New Roman" w:eastAsia="Calibri" w:hAnsi="Times New Roman" w:cs="Times New Roman"/>
                <w:sz w:val="24"/>
                <w:szCs w:val="24"/>
              </w:rPr>
              <w:t>suffering from psychological problems demonstrate</w:t>
            </w:r>
            <w:r>
              <w:rPr>
                <w:rFonts w:ascii="Times New Roman" w:eastAsia="Calibri" w:hAnsi="Times New Roman" w:cs="Times New Roman"/>
                <w:sz w:val="24"/>
                <w:szCs w:val="24"/>
              </w:rPr>
              <w:t>d</w:t>
            </w:r>
            <w:r w:rsidRPr="003D3067">
              <w:rPr>
                <w:rFonts w:ascii="Times New Roman" w:eastAsia="Calibri" w:hAnsi="Times New Roman" w:cs="Times New Roman"/>
                <w:sz w:val="24"/>
                <w:szCs w:val="24"/>
              </w:rPr>
              <w:t xml:space="preserve"> larger levels of the RBIE</w:t>
            </w:r>
            <w:r>
              <w:rPr>
                <w:rFonts w:ascii="Times New Roman" w:eastAsia="Calibri" w:hAnsi="Times New Roman" w:cs="Times New Roman"/>
                <w:sz w:val="24"/>
                <w:szCs w:val="24"/>
              </w:rPr>
              <w:t>,</w:t>
            </w:r>
            <w:r w:rsidRPr="003D3067">
              <w:rPr>
                <w:rFonts w:ascii="Times New Roman" w:eastAsia="Calibri" w:hAnsi="Times New Roman" w:cs="Times New Roman"/>
                <w:sz w:val="24"/>
                <w:szCs w:val="24"/>
              </w:rPr>
              <w:t xml:space="preserve"> compared to their non-clinical counterparts</w:t>
            </w:r>
            <w:r>
              <w:rPr>
                <w:rFonts w:ascii="Times New Roman" w:eastAsia="Calibri" w:hAnsi="Times New Roman" w:cs="Times New Roman"/>
                <w:sz w:val="24"/>
                <w:szCs w:val="24"/>
              </w:rPr>
              <w:t xml:space="preserve">, was not eligible for vote counting. As a result, no conclusions could be drawn about the extent to which psychological problems moderated the RBIE in that study.  </w:t>
            </w:r>
            <w:r>
              <w:rPr>
                <w:rFonts w:ascii="Times New Roman" w:hAnsi="Times New Roman" w:cs="Times New Roman"/>
                <w:sz w:val="24"/>
              </w:rPr>
              <w:t>3) S</w:t>
            </w:r>
            <w:r w:rsidRPr="00822B9C">
              <w:rPr>
                <w:rFonts w:ascii="Times New Roman" w:hAnsi="Times New Roman" w:cs="Times New Roman"/>
                <w:sz w:val="24"/>
              </w:rPr>
              <w:t>imilar procedures and tasks have been used to examine the RBIE, but t</w:t>
            </w:r>
            <w:r>
              <w:rPr>
                <w:rFonts w:ascii="Times New Roman" w:hAnsi="Times New Roman" w:cs="Times New Roman"/>
                <w:sz w:val="24"/>
              </w:rPr>
              <w:t>heir precise parameters differ</w:t>
            </w:r>
            <w:r w:rsidRPr="00822B9C">
              <w:rPr>
                <w:rFonts w:ascii="Times New Roman" w:hAnsi="Times New Roman" w:cs="Times New Roman"/>
                <w:sz w:val="24"/>
              </w:rPr>
              <w:t xml:space="preserve"> across studies; and (4) most studies report insufficient information to evaluate all relevant aspects affecting their external validity and risks of bias. </w:t>
            </w:r>
          </w:p>
          <w:p w14:paraId="3AA17045" w14:textId="6BAF1EFD" w:rsidR="004C265E" w:rsidRDefault="004C265E" w:rsidP="004C265E">
            <w:pPr>
              <w:pStyle w:val="Standaard1"/>
              <w:contextualSpacing w:val="0"/>
              <w:rPr>
                <w:rFonts w:ascii="Times New Roman" w:hAnsi="Times New Roman" w:cs="Times New Roman"/>
                <w:sz w:val="24"/>
              </w:rPr>
            </w:pPr>
            <w:r w:rsidRPr="00F53515">
              <w:rPr>
                <w:rFonts w:ascii="Times New Roman" w:hAnsi="Times New Roman" w:cs="Times New Roman"/>
                <w:b/>
                <w:sz w:val="24"/>
              </w:rPr>
              <w:t xml:space="preserve">Conclusions. </w:t>
            </w:r>
            <w:r>
              <w:rPr>
                <w:rFonts w:ascii="Times New Roman" w:eastAsia="Times New Roman" w:hAnsi="Times New Roman" w:cs="Times New Roman"/>
                <w:sz w:val="24"/>
              </w:rPr>
              <w:t>Despite the widespread appeal that the RBIE has enjoyed, this systematic review indicates that, at present, only preliminary evidence exists for the idea that adults demonstrate the RBIE and no evidence is available to assume that psychological problems exacerbate the RBIE in adults. )</w:t>
            </w:r>
          </w:p>
          <w:p w14:paraId="695D04AC" w14:textId="03FD4563" w:rsidR="00723E4B" w:rsidRPr="004C265E" w:rsidRDefault="00723E4B" w:rsidP="005709C7">
            <w:pPr>
              <w:pStyle w:val="Default"/>
              <w:spacing w:before="40" w:after="40"/>
              <w:rPr>
                <w:rFonts w:ascii="Times New Roman" w:hAnsi="Times New Roman" w:cs="Times New Roman"/>
                <w:color w:val="auto"/>
                <w:lang w:val="en-US"/>
              </w:rPr>
            </w:pPr>
          </w:p>
        </w:tc>
      </w:tr>
      <w:tr w:rsidR="00723E4B" w:rsidRPr="000155B5" w14:paraId="34914BE0" w14:textId="77777777" w:rsidTr="004317BD">
        <w:trPr>
          <w:trHeight w:val="335"/>
        </w:trPr>
        <w:tc>
          <w:tcPr>
            <w:tcW w:w="523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E5F9EE" w14:textId="77777777" w:rsidR="00723E4B" w:rsidRPr="000155B5" w:rsidRDefault="00723E4B" w:rsidP="00D573D3">
            <w:pPr>
              <w:pStyle w:val="Default"/>
              <w:rPr>
                <w:rFonts w:ascii="Times New Roman" w:hAnsi="Times New Roman" w:cs="Times New Roman"/>
              </w:rPr>
            </w:pPr>
            <w:r w:rsidRPr="000155B5">
              <w:rPr>
                <w:rFonts w:ascii="Times New Roman" w:hAnsi="Times New Roman" w:cs="Times New Roman"/>
                <w:b/>
                <w:bCs/>
              </w:rPr>
              <w:lastRenderedPageBreak/>
              <w:t xml:space="preserve">INTRODUCTION </w:t>
            </w:r>
          </w:p>
        </w:tc>
        <w:tc>
          <w:tcPr>
            <w:tcW w:w="4523" w:type="dxa"/>
            <w:tcBorders>
              <w:top w:val="double" w:sz="5" w:space="0" w:color="000000"/>
              <w:left w:val="single" w:sz="5" w:space="0" w:color="000000"/>
              <w:bottom w:val="single" w:sz="5" w:space="0" w:color="000000"/>
              <w:right w:val="single" w:sz="5" w:space="0" w:color="000000"/>
            </w:tcBorders>
            <w:shd w:val="clear" w:color="auto" w:fill="FFFFCC"/>
          </w:tcPr>
          <w:p w14:paraId="0FB1D6FC" w14:textId="77777777" w:rsidR="00723E4B" w:rsidRPr="000155B5" w:rsidRDefault="00723E4B" w:rsidP="00D573D3">
            <w:pPr>
              <w:pStyle w:val="Default"/>
              <w:jc w:val="right"/>
              <w:rPr>
                <w:rFonts w:ascii="Times New Roman" w:hAnsi="Times New Roman" w:cs="Times New Roman"/>
                <w:color w:val="auto"/>
              </w:rPr>
            </w:pPr>
          </w:p>
        </w:tc>
      </w:tr>
      <w:tr w:rsidR="00723E4B" w:rsidRPr="00DD1629" w14:paraId="41DC6794" w14:textId="77777777" w:rsidTr="004317BD">
        <w:trPr>
          <w:trHeight w:val="333"/>
        </w:trPr>
        <w:tc>
          <w:tcPr>
            <w:tcW w:w="1695" w:type="dxa"/>
            <w:tcBorders>
              <w:top w:val="single" w:sz="5" w:space="0" w:color="000000"/>
              <w:left w:val="single" w:sz="5" w:space="0" w:color="000000"/>
              <w:bottom w:val="single" w:sz="5" w:space="0" w:color="000000"/>
              <w:right w:val="single" w:sz="5" w:space="0" w:color="000000"/>
            </w:tcBorders>
          </w:tcPr>
          <w:p w14:paraId="4518B168"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Rationale </w:t>
            </w:r>
          </w:p>
        </w:tc>
        <w:tc>
          <w:tcPr>
            <w:tcW w:w="709" w:type="dxa"/>
            <w:tcBorders>
              <w:top w:val="single" w:sz="5" w:space="0" w:color="000000"/>
              <w:left w:val="single" w:sz="5" w:space="0" w:color="000000"/>
              <w:bottom w:val="single" w:sz="5" w:space="0" w:color="000000"/>
              <w:right w:val="single" w:sz="5" w:space="0" w:color="000000"/>
            </w:tcBorders>
          </w:tcPr>
          <w:p w14:paraId="5F5AC53C" w14:textId="77777777" w:rsidR="00723E4B" w:rsidRPr="000155B5" w:rsidRDefault="00723E4B" w:rsidP="00D573D3">
            <w:pPr>
              <w:pStyle w:val="Default"/>
              <w:spacing w:before="40" w:after="40"/>
              <w:jc w:val="right"/>
              <w:rPr>
                <w:rFonts w:ascii="Times New Roman" w:hAnsi="Times New Roman" w:cs="Times New Roman"/>
              </w:rPr>
            </w:pPr>
            <w:r w:rsidRPr="000155B5">
              <w:rPr>
                <w:rFonts w:ascii="Times New Roman" w:hAnsi="Times New Roman" w:cs="Times New Roman"/>
              </w:rPr>
              <w:t>3</w:t>
            </w:r>
          </w:p>
        </w:tc>
        <w:tc>
          <w:tcPr>
            <w:tcW w:w="2835" w:type="dxa"/>
            <w:tcBorders>
              <w:top w:val="single" w:sz="5" w:space="0" w:color="000000"/>
              <w:left w:val="single" w:sz="5" w:space="0" w:color="000000"/>
              <w:bottom w:val="single" w:sz="5" w:space="0" w:color="000000"/>
              <w:right w:val="single" w:sz="5" w:space="0" w:color="000000"/>
            </w:tcBorders>
          </w:tcPr>
          <w:p w14:paraId="384D8290"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Describe the rationale for the review in the context of what is already known. </w:t>
            </w:r>
          </w:p>
        </w:tc>
        <w:tc>
          <w:tcPr>
            <w:tcW w:w="4523" w:type="dxa"/>
            <w:tcBorders>
              <w:top w:val="single" w:sz="5" w:space="0" w:color="000000"/>
              <w:left w:val="single" w:sz="5" w:space="0" w:color="000000"/>
              <w:bottom w:val="single" w:sz="5" w:space="0" w:color="000000"/>
              <w:right w:val="single" w:sz="5" w:space="0" w:color="000000"/>
            </w:tcBorders>
          </w:tcPr>
          <w:p w14:paraId="10969A25" w14:textId="06648E94" w:rsidR="00723E4B" w:rsidRDefault="004C265E" w:rsidP="00D573D3">
            <w:pPr>
              <w:pStyle w:val="Default"/>
              <w:spacing w:before="40" w:after="40"/>
              <w:rPr>
                <w:rFonts w:ascii="Times New Roman" w:hAnsi="Times New Roman" w:cs="Times New Roman"/>
                <w:color w:val="auto"/>
              </w:rPr>
            </w:pPr>
            <w:r>
              <w:rPr>
                <w:rFonts w:ascii="Times New Roman" w:hAnsi="Times New Roman" w:cs="Times New Roman"/>
                <w:color w:val="auto"/>
              </w:rPr>
              <w:t xml:space="preserve">Pages </w:t>
            </w:r>
            <w:r w:rsidR="00723E4B" w:rsidRPr="000155B5">
              <w:rPr>
                <w:rFonts w:ascii="Times New Roman" w:hAnsi="Times New Roman" w:cs="Times New Roman"/>
                <w:color w:val="auto"/>
              </w:rPr>
              <w:t>3</w:t>
            </w:r>
            <w:r w:rsidR="00723E4B">
              <w:rPr>
                <w:rFonts w:ascii="Times New Roman" w:hAnsi="Times New Roman" w:cs="Times New Roman"/>
                <w:color w:val="auto"/>
              </w:rPr>
              <w:t>-4</w:t>
            </w:r>
          </w:p>
          <w:p w14:paraId="03258719" w14:textId="1C4B4256" w:rsidR="004C265E" w:rsidRPr="004C265E" w:rsidRDefault="004C265E" w:rsidP="004C265E">
            <w:pPr>
              <w:rPr>
                <w:rFonts w:ascii="Times New Roman" w:eastAsia="Calibri" w:hAnsi="Times New Roman" w:cs="Times New Roman"/>
                <w:sz w:val="24"/>
                <w:lang w:val="en-US"/>
              </w:rPr>
            </w:pPr>
            <w:r>
              <w:rPr>
                <w:rFonts w:ascii="Times New Roman" w:eastAsia="Calibri" w:hAnsi="Times New Roman" w:cs="Times New Roman"/>
                <w:sz w:val="24"/>
                <w:szCs w:val="24"/>
                <w:lang w:val="en-US"/>
              </w:rPr>
              <w:t>(</w:t>
            </w:r>
            <w:r w:rsidRPr="004C265E">
              <w:rPr>
                <w:rFonts w:ascii="Times New Roman" w:eastAsia="Calibri" w:hAnsi="Times New Roman" w:cs="Times New Roman"/>
                <w:sz w:val="24"/>
                <w:szCs w:val="24"/>
                <w:lang w:val="en-US"/>
              </w:rPr>
              <w:t xml:space="preserve">Over the past decades, </w:t>
            </w:r>
            <w:r w:rsidRPr="004C265E">
              <w:rPr>
                <w:rFonts w:ascii="Times New Roman" w:eastAsia="Calibri" w:hAnsi="Times New Roman" w:cs="Times New Roman"/>
                <w:noProof/>
                <w:sz w:val="24"/>
                <w:szCs w:val="24"/>
                <w:lang w:val="en-US"/>
              </w:rPr>
              <w:t>a number of</w:t>
            </w:r>
            <w:r w:rsidRPr="004C265E">
              <w:rPr>
                <w:rFonts w:ascii="Times New Roman" w:eastAsia="Calibri" w:hAnsi="Times New Roman" w:cs="Times New Roman"/>
                <w:sz w:val="24"/>
                <w:szCs w:val="24"/>
                <w:lang w:val="en-US"/>
              </w:rPr>
              <w:t xml:space="preserve"> studies have empirically examined the RBIE in the laboratory (e.g., </w:t>
            </w:r>
            <w:r w:rsidRPr="00822B9C">
              <w:rPr>
                <w:rFonts w:ascii="Times New Roman" w:eastAsia="Calibri" w:hAnsi="Times New Roman" w:cs="Times New Roman"/>
                <w:sz w:val="24"/>
              </w:rPr>
              <w:fldChar w:fldCharType="begin" w:fldLock="1"/>
            </w:r>
            <w:r w:rsidRPr="004C265E">
              <w:rPr>
                <w:rFonts w:ascii="Times New Roman" w:eastAsia="Calibri" w:hAnsi="Times New Roman" w:cs="Times New Roman"/>
                <w:sz w:val="24"/>
                <w:lang w:val="en-US"/>
              </w:rPr>
              <w:instrText>ADDIN CSL_CITATION {"citationItems":[{"id":"ITEM-1","itemData":{"DOI":"10.1007/s40732-014-0099-7","ISSN":"21633452","abstract":"The effects of the magnitude of nonverbal consequences, monitoring, and social consequences on instruction-following were evaluated. Twenty-four undergraduates were exposed to a matching-to-sample procedure. The undergraduates underwent four experimental phases that differed regarding the presence or absence of the observer and the correspondence or non-correspondence of the instructions with the nonverbal contingency. In Experiments 1 and 2, the magnitudes of the nonverbal consequences were manipulated, and in Experiment 3, the effects of verbal reprimands on instruction-following were evaluated. The results revealed that alterations in the magnitudes of nonverbal consequences did not influenced the performances of the participants and that monitoring increased the probability that the participants would follow the instructions but not to an extent sufficient to maintain performance when the consequences did not correspond to the nonverbal contingency. The inclusion of verbal reprimands was necessary to achieve this effect. These results support the proposition that social control is important for maintaining instruction-following.","author":[{"dropping-particle":"","family":"Donadeli","given":"Josiane Maria","non-dropping-particle":"","parse-names":false,"suffix":""},{"dropping-particle":"","family":"Strapasson","given":"Bruno Angelo","non-dropping-particle":"","parse-names":false,"suffix":""}],"container-title":"Psychological Record","id":"ITEM-1","issued":{"date-parts":[["2014"]]},"title":"Effects of Monitoring and Social Reprimands on Instruction-Following in Undergraduate Students","type":"article-journal"},"uris":["http://www.mendeley.com/documents/?uuid=5e007ad8-699e-45c1-a4d6-e160ef7d30d5"]},{"id":"ITEM-2","itemData":{"author":[{"dropping-particle":"","family":"Joyce","given":"James H","non-dropping-particle":"","parse-names":false,"suffix":""},{"dropping-particle":"","family":"Chase","given":"Philip N","non-dropping-particle":"","parse-names":false,"suffix":""}],"id":"ITEM-2","issue":"3","issued":{"date-parts":[["1990"]]},"page":"251-262","title":"SENSITIVITY OF RULE-GOVERNED BEHAVIOR bal descriptions of contingencies , or rule-gov- behavior controlled directly by environmental response variability . For example , the rapid sensitivity \" to contingencies ( Galizio , 1979 ;","type":"article-journal","volume":"3"},"uris":["http://www.mendeley.com/documents/?uuid=a51906b2-aa69-4079-aed5-4a6d12d7513a"]},{"id":"ITEM-3","itemData":{"ISSN":"0033-2933","abstract":"Following a preexperimental assessment of computer-interactive math performance during variable ratio (VR) reinforcement and extinction, 4 regular education students and 2 students identified as behaviorally disordered participated in an A-BC-D-BC withdraw</w:instrText>
            </w:r>
            <w:r w:rsidRPr="00822B9C">
              <w:rPr>
                <w:rFonts w:ascii="Times New Roman" w:eastAsia="Calibri" w:hAnsi="Times New Roman" w:cs="Times New Roman"/>
                <w:sz w:val="24"/>
              </w:rPr>
              <w:instrText>al of treatment design. Ss were 5th–6th graders. Subsequent to baseline observations of math performance during self-assessment (SA) with and without accuracy feedback, Ss were trained in SA procedures. During treatment, Ss were provided computer-displayed accuracy feedback plus reinforcement for correct SAs of their math performance. Reinforcement and feedback were gradually leaned, and in the final treatment condition, accuracy feedback was terminated; however, reinforcement for correct SA was sustained. Following treatment, Ss were given opportunities to perform math problems in the absence of reinforcement while self-assessing their performances with and without accuracy feedback. This was succeeded by a withdrawal condition and a final session in which Ss, again, were given an opportunity to self-assess with and without feedback from the computer. Results suggest that subsequent to training, computer-interactive SA with feedback may facilitate high rates and long durations of math performance even in the absence of compensation. (PsycINFO Database Record (c) 2014 APA, all rights reserved)","author":[{"dropping-particle":"","family":"Ninness","given":"H A Chris","non-dropping-particle":"","parse-names":false,"suffix":""},{"dropping-particle":"","family":"Ninness","given":"Sharon K","non-dropping-particle":"","parse-names":false,"suffix":""},{"dropping-particle":"","family":"Sherman","given":"Sandra","non-dropping-particle":"","parse-names":false,"suffix":""},{"dropping-particle":"","family":"Schotta","given":"Chuck","non-dropping-particle":"","parse-names":false,"suffix":""}],"container-title":"The Psychological Record","id":"ITEM-3","issue":"4","issued":{"date-parts":[["1998"]]},"page":"601-616","title":"Augmenting computer-interactive self-assessment with and without feedback.","type":"article-journal","volume":"48"},"uris":["http://www.mendeley.com/documents/?uuid=9bf3b600-cde0-4dbc-9c52-1bdce38ec8f8"]},{"id":"ITEM-4","itemData":{"author":[{"dropping-particle":"","family":"Ninness, H A Chris; Ninness","given":"Sharon K.","non-dropping-particle":"","parse-names":false,"suffix":""}],"container-title":"The Psychological Record","id":"ITEM-4","issue":"1","issued":{"date-parts":[["1998"]]},"page":"45-62","title":"Superstitious math performance: Interactions between rules and scheduled contingencies - ProQuest","type":"article-journal","volume":"48"},"uris":["http://www.mendeley.com/documents/?uuid=a88432b2-8e13-38c7-8fa4-67794d2750af"]},{"id":"ITEM-5","itemData":{"DOI":"10.1007/s40616-014-0015-x","ISSN":"0889-9401","abstract":"The effects of two types of mands on participants’ adherence to instructions were examined across two groups using procedures based on Hackenberg and Joker (Journal of the Experimental Analysis of Behavior 62:367–383, 1994). Participants were presented with instructions describing a pattern of responding for producing points later exchanged for money and were exposed to choice trials in which a progressive-time (PT) and a fixed-time (FT) schedule were concurrently available. The instructions initially described how to optimize point production; however, the PT schedule was manipulated over the course of the experiment such that response patterns maximizing point production differed across conditions. All participants experienced the same experimental arrangement, and the two groups differed only in the form of the mand contained in the instructions presented to them. The instructions for the directive group contained the mand “you must…” (i.e., command) preceding the instructed response pattern, whereas the non-directive group instructions contained the mand “you might consider…” (i.e., suggestion) preceding the instructed response pattern. Results indicated that instruction type influenced response patterns across changing contingencies. The directive group exhibited greater adherence to the instruction than the nondirective group when instruction following was less profitable. Results are interpreted in terms of Skinner’s analysis of verbal behavior, and implications for practical application are discussed.","author":[{"dropping-particle":"","family":"Miller","given":"Jonathan R.","non-dropping-particle":"","parse-names":false,"suffix":""},{"dropping-particle":"","family":"Hirst","given":"Jason M.","non-dropping-particle":"","parse-names":false,"suffix":""},{"dropping-particle":"","family":"Kaplan","given":"Brent A.","non-dropping-particle</w:instrText>
            </w:r>
            <w:r w:rsidRPr="004C265E">
              <w:rPr>
                <w:rFonts w:ascii="Times New Roman" w:eastAsia="Calibri" w:hAnsi="Times New Roman" w:cs="Times New Roman"/>
                <w:sz w:val="24"/>
                <w:lang w:val="en-US"/>
              </w:rPr>
              <w:instrText>":"","parse-names":false,"suffix":""},{"dropping-particle":"","family":"DiGennaro Reed","given":"Florence D.","non-dropping-particle":"","parse-names":false,"suffix":""},{"dropping-particle":"","family":"Reed","given":"Derek D.","non-dropping-particle":"","parse-names":false,"suffix":""}],"container-title":"The Analysis of Verbal Behavior","id":"ITEM-5","issued":{"date-parts":[["2014"]]},"title":"Effects of Mands on Instructional Control: A Laboratory Simulation","type":"article-journal"},"uris":["http://www.mendeley.com/documents/?uuid=ab78d186-ba3e-4c83-8841-c0f75ada5c30"]}],"mendeley":{"formattedCitation":"(Donadeli &amp; Strapasson, 2014; Joyce &amp; Chase, 1990; Miller, Hirst, Kaplan, DiGennaro Reed, &amp; Reed, 2014; Ninness, H A Chris; Ninness, 1998; Ninness, Ninness, Sherman, &amp; Schotta, 1998)","manualFormatting":"Donadeli &amp; Strapasson, 2014; Joyce &amp; Chase, 1990; Miller, Hirst, Kaplan, DiGennaro Reed, &amp; Reed, 2014; Ninness &amp; Ninness, 1998)","plainTextFormattedCitation":"(Donadeli &amp; Strapasson, 2014; Joyce &amp; Chase, 1990; Miller, Hirst, Kaplan, DiGennaro Reed, &amp; Reed, 2014; Ninness, H A Chris; Ninness, 1998; Ninness, Ninness, Sherman, &amp; Schotta, 1998)","previouslyFormattedCitation":"(Donadeli &amp; Strapasson, 2014; Joyce &amp; Chase, 1990; Miller, Hirst, Kaplan, DiGennaro Reed, &amp; Reed, 2014; Ninness, H A Chris; Ninness, 1998; Ninness, Ninness, Sherman, &amp; Schotta, 1998)"},"properties":{"noteIndex":0},"schema":"https://github.com/citation-style-language/schema/raw/master/csl-citation.json"}</w:instrText>
            </w:r>
            <w:r w:rsidRPr="00822B9C">
              <w:rPr>
                <w:rFonts w:ascii="Times New Roman" w:eastAsia="Calibri" w:hAnsi="Times New Roman" w:cs="Times New Roman"/>
                <w:sz w:val="24"/>
              </w:rPr>
              <w:fldChar w:fldCharType="separate"/>
            </w:r>
            <w:r w:rsidRPr="004C265E">
              <w:rPr>
                <w:rFonts w:ascii="Times New Roman" w:eastAsia="Calibri" w:hAnsi="Times New Roman" w:cs="Times New Roman"/>
                <w:noProof/>
                <w:sz w:val="24"/>
                <w:lang w:val="en-US"/>
              </w:rPr>
              <w:t>Donadeli &amp; Strapasson, 2015; Joyce &amp; Chase, 1990; Miller, Hirst, Kaplan, DiGennaro Reed, &amp; Reed, 2014; Ninness &amp; Ninness, 1998)</w:t>
            </w:r>
            <w:r w:rsidRPr="00822B9C">
              <w:rPr>
                <w:rFonts w:ascii="Times New Roman" w:eastAsia="Calibri" w:hAnsi="Times New Roman" w:cs="Times New Roman"/>
                <w:sz w:val="24"/>
              </w:rPr>
              <w:fldChar w:fldCharType="end"/>
            </w:r>
            <w:r w:rsidRPr="004C265E">
              <w:rPr>
                <w:rFonts w:ascii="Times New Roman" w:eastAsia="Calibri" w:hAnsi="Times New Roman" w:cs="Times New Roman"/>
                <w:sz w:val="24"/>
                <w:lang w:val="en-US"/>
              </w:rPr>
              <w:t>.</w:t>
            </w:r>
            <w:r w:rsidRPr="004C265E">
              <w:rPr>
                <w:rFonts w:ascii="Times New Roman" w:eastAsia="Calibri" w:hAnsi="Times New Roman" w:cs="Times New Roman"/>
                <w:sz w:val="24"/>
                <w:szCs w:val="24"/>
                <w:lang w:val="en-US"/>
              </w:rPr>
              <w:t xml:space="preserve"> Elsewhere, applied researchers and clinical psychologists have appealed to this effect when attempting to understand and treat psychological suffering. For instance, </w:t>
            </w:r>
            <w:r w:rsidRPr="004C265E">
              <w:rPr>
                <w:rFonts w:ascii="Times New Roman" w:eastAsia="Calibri" w:hAnsi="Times New Roman" w:cs="Times New Roman"/>
                <w:sz w:val="24"/>
                <w:lang w:val="en-US"/>
              </w:rPr>
              <w:t xml:space="preserve">it has been argued that the RBIE is at the core of various problems such as addiction, depression, and personality disorders </w:t>
            </w:r>
            <w:r w:rsidRPr="00822B9C">
              <w:rPr>
                <w:rFonts w:ascii="Times New Roman" w:eastAsia="Calibri" w:hAnsi="Times New Roman" w:cs="Times New Roman"/>
                <w:sz w:val="24"/>
              </w:rPr>
              <w:lastRenderedPageBreak/>
              <w:fldChar w:fldCharType="begin" w:fldLock="1"/>
            </w:r>
            <w:r w:rsidRPr="004C265E">
              <w:rPr>
                <w:rFonts w:ascii="Times New Roman" w:eastAsia="Calibri" w:hAnsi="Times New Roman" w:cs="Times New Roman"/>
                <w:sz w:val="24"/>
                <w:lang w:val="en-US"/>
              </w:rPr>
              <w:instrText>ADDIN CSL_CITATION {"citationItems":[{"id":"ITEM-1","itemData":{"author":[{"dropping-particle":"","family":"McCracken","given":"LM","non-dropping-particle":"","parse-names":false,"suffix":""}],"container-title":"IASP Press","id":"ITEM-1","issued":{"date-parts":[["2005"]]},"number-of-pages":"132","publisher-place":"Seattle","title":"Contextual cognitive-behavioral therapy for chronic pain","type":"book"},"uris":["http://www.mendeley.com/documents/?uuid=99d404ec-9668-3e75-81c5-1cdc876f0aef"]},{"id":"ITEM-2","itemData":{"DOI":"10.1111/j.1467-9280.1997.tb00405.x","ISSN":"09567976","abstract":"Experientail avoidance is the attempt to escape or avoid certain private experiences, such as particular feelings, memories, behavioral predispositions, or thoughts. In this article, we discuss evidence that experiential avoidance is both pervasive and often harmful to human functioning. We argue that experiential avoidance can be explained by two verbal processes, and we provide basic behavioral evidence on both the bidirectionality of cerived stimulus relations in verbal humans and the insensitivity to the effects of responding produced by verbal rules. If this analysis is correct, experiential avoidance is built into human language and thus can be undermined only with difficulty.","author":[{"dropping-particle":"","family":"Hayes","given":"Steven C.",</w:instrText>
            </w:r>
            <w:r w:rsidRPr="00822B9C">
              <w:rPr>
                <w:rFonts w:ascii="Times New Roman" w:eastAsia="Calibri" w:hAnsi="Times New Roman" w:cs="Times New Roman"/>
                <w:sz w:val="24"/>
              </w:rPr>
              <w:instrText>"non-dropping-particle":"","parse-names":false,"suffix":""},{"dropping-particle":"V.","family":"Gifford","given":"Elizabeth","non-dropping-particle":"","parse-names":false,"suffix":""}],"container-title":"Psychological Science","id":"ITEM-2","issued":{"date-parts":[["1997"]]},"title":"The trouble with language: Experiential Avoidance, Rules, and the Nature of Verbal Events","type":"article-journal"},"uris":["http://www.mendeley.com/documents/?uuid=eaff0a91-a83c-4767-8b24-70616382bbf0"]},{"id":"ITEM-3","itemData":{"ISBN":"1577-7057","ISSN":"15777057","abstract":"The term rule-governed behaviour (RGB) was first coined by skinner (1966) to refer to behaviour essential to complex human abilities. The traditional behavioral account of rule-governed behaviour presented some difficulties in describing how these abilities are formed and altered. With the advent of recent findings within the theoretical approach referred to as Relational Frame Theory (RFT), the former difficulties are at present being overcome. RFT is providing a comprehensive understanding of behavioral problems as found in diverse psychopathologies. The present paper addresses first the basic assumptions of RFT in relation to rule-following. Then, the three types of RGB, pliance, tracking and augmenting are presented. Finally, we describe the problems that can emerge from the different types of RGB, with a special emphasis on the role of ineffective augmenting as the basis of those psychological problems characterized by the occurrence of deliberate efforts to avoid certain thoughts, feelings and the like as th</w:instrText>
            </w:r>
            <w:r w:rsidRPr="004C265E">
              <w:rPr>
                <w:rFonts w:ascii="Times New Roman" w:eastAsia="Calibri" w:hAnsi="Times New Roman" w:cs="Times New Roman"/>
                <w:sz w:val="24"/>
                <w:lang w:val="en-US"/>
              </w:rPr>
              <w:instrText>e primary coping strategy to live which, in turn, produces paradoxical effects.","author":[{"dropping-particle":"","family":"Törneke","given":"Niklas","non-dropping-particle":"","parse-names":false,"suffix":""},{"dropping-particle":"","family":"Luciano","given":"Carmen","non-dropping-particle":"","parse-names":false,"suffix":""},{"dropping-particle":"","family":"Salas","given":"Sonsoles Valdivia","non-dropping-particle":"","parse-names":false,"suffix":""}],"container-title":"International Journal of Psychology and Psychological Therapy","id":"ITEM-3","issue":"2","issued":{"date-parts":[["2008"]]},"page":"141-156","title":"Rule-governed behavior and psychological problems","type":"article","volume":"8"},"uris":["http://www.mendeley.com/documents/?uuid=86ed778c-0c94-4e65-877c-95f4c54232d0"]}],"mendeley":{"formattedCitation":"(Steven C. Hayes &amp; Gifford, 1997; L. McCracken, 2005; Törneke, Luciano, &amp; Salas, 2008)","manualFormatting":"(Baruch, Kanter, Busch, Richardson, &amp; Barnes-holmes, 2007; Blackledge &amp; Drake, 2013; Hayes &amp; Gifford, 1997; McAuliffe, Hughes, &amp; Barnes-Holmes, 2014; Törneke, Luciano, &amp; Salas, 2008; Törneke, 2010)","plainTextFormattedCitation":"(Steven C. Hayes &amp; Gifford, 1997; L. McCracken, 2005; Törneke, Luciano, &amp; Salas, 2008)","previouslyFormattedCitation":"(Steven C. Hayes &amp; Gifford, 1997; L. McCracken, 2005; Törneke, Luciano, &amp; Salas, 2008)"},"properties":{"noteIndex":0},"schema":"https://github.com/citation-style-language/schema/raw/master/csl-citation.json"}</w:instrText>
            </w:r>
            <w:r w:rsidRPr="00822B9C">
              <w:rPr>
                <w:rFonts w:ascii="Times New Roman" w:eastAsia="Calibri" w:hAnsi="Times New Roman" w:cs="Times New Roman"/>
                <w:sz w:val="24"/>
              </w:rPr>
              <w:fldChar w:fldCharType="separate"/>
            </w:r>
            <w:r w:rsidRPr="004C265E">
              <w:rPr>
                <w:rFonts w:ascii="Times New Roman" w:eastAsia="Calibri" w:hAnsi="Times New Roman" w:cs="Times New Roman"/>
                <w:noProof/>
                <w:sz w:val="24"/>
                <w:lang w:val="en-US"/>
              </w:rPr>
              <w:t>(</w:t>
            </w:r>
            <w:r w:rsidRPr="004C265E">
              <w:rPr>
                <w:rFonts w:ascii="Times New Roman" w:eastAsia="Calibri" w:hAnsi="Times New Roman" w:cs="Times New Roman"/>
                <w:noProof/>
                <w:sz w:val="24"/>
                <w:szCs w:val="24"/>
                <w:lang w:val="en-US"/>
              </w:rPr>
              <w:t>Baruch, Kanter, Busch, Richardson, &amp; Barnes-Holmes, 2007</w:t>
            </w:r>
            <w:r w:rsidRPr="004C265E">
              <w:rPr>
                <w:rFonts w:ascii="Times New Roman" w:eastAsia="Calibri" w:hAnsi="Times New Roman" w:cs="Times New Roman"/>
                <w:noProof/>
                <w:sz w:val="24"/>
                <w:lang w:val="en-US"/>
              </w:rPr>
              <w:t>; Blackledge &amp; Drake, 2013; Hayes &amp; Gifford, 1997;</w:t>
            </w:r>
            <w:r w:rsidRPr="004C265E">
              <w:rPr>
                <w:rFonts w:ascii="Times New Roman" w:eastAsia="Calibri" w:hAnsi="Times New Roman" w:cs="Times New Roman"/>
                <w:noProof/>
                <w:sz w:val="24"/>
                <w:szCs w:val="24"/>
                <w:lang w:val="en-US"/>
              </w:rPr>
              <w:t xml:space="preserve"> McAuliffe, Hughes, &amp; Barnes-Holmes, 2014;</w:t>
            </w:r>
            <w:r w:rsidRPr="004C265E">
              <w:rPr>
                <w:rFonts w:ascii="Times New Roman" w:eastAsia="Calibri" w:hAnsi="Times New Roman" w:cs="Times New Roman"/>
                <w:noProof/>
                <w:sz w:val="24"/>
                <w:lang w:val="en-US"/>
              </w:rPr>
              <w:t xml:space="preserve"> Törneke, Luciano, &amp; Salas, 2008; Törneke, 2010)</w:t>
            </w:r>
            <w:r w:rsidRPr="00822B9C">
              <w:rPr>
                <w:rFonts w:ascii="Times New Roman" w:eastAsia="Calibri" w:hAnsi="Times New Roman" w:cs="Times New Roman"/>
                <w:sz w:val="24"/>
              </w:rPr>
              <w:fldChar w:fldCharType="end"/>
            </w:r>
            <w:r w:rsidRPr="004C265E">
              <w:rPr>
                <w:rFonts w:ascii="Times New Roman" w:eastAsia="Calibri" w:hAnsi="Times New Roman" w:cs="Times New Roman"/>
                <w:sz w:val="24"/>
                <w:lang w:val="en-US"/>
              </w:rPr>
              <w:t xml:space="preserve">. The idea here is that psychological problems are – amongst other things – the consequence of adherence to rules that reduce one’s ability to persist or adapt to what is required in a given situation </w:t>
            </w:r>
            <w:r w:rsidRPr="00822B9C">
              <w:rPr>
                <w:rFonts w:ascii="Times New Roman" w:eastAsia="Calibri" w:hAnsi="Times New Roman" w:cs="Times New Roman"/>
                <w:sz w:val="24"/>
              </w:rPr>
              <w:fldChar w:fldCharType="begin" w:fldLock="1"/>
            </w:r>
            <w:r w:rsidRPr="004C265E">
              <w:rPr>
                <w:rFonts w:ascii="Times New Roman" w:eastAsia="Calibri" w:hAnsi="Times New Roman" w:cs="Times New Roman"/>
                <w:sz w:val="24"/>
                <w:lang w:val="en-US"/>
              </w:rPr>
              <w:instrText>ADDIN CSL_CITATION {"citationItems":[{"id":"ITEM-1","itemData":{"author":[{"dropping-particle":"","family":"Blackledge","given":"JT","non-dropping-particle":"","parse-names":false,"suffix":""},{"dropping-particle":"","family":"Drake","given":"CE","non-dropping-particle":"","parse-names":false,"suffix":""}],"container-title":"Relational frame theory","id":"ITEM-1","issued":{"date-parts":[["2013"]]},"publisher":"New Harbinger Oakland, CA","title":"Acceptance and commitment therapy: Empirical and theoretical considerations","type":"chapter"},"uris":["http://www.mendeley.com/documents/?uuid=4feafd9e-a7a3-35b6-be8a-22792c8fffd0"]}],"mendeley":{"formattedCitation":"(Blackledge &amp; Drake, 2013)","plainTextFormattedCitation":"(Blackledge &amp; Drake, 2013)","previouslyFormattedCitation":"(Blackledge &amp; Drake, 2013)"},"properties":{"noteIndex":0},"schema":"https://github.com/citation-style-language/schema/raw/master/csl-citation.json"}</w:instrText>
            </w:r>
            <w:r w:rsidRPr="00822B9C">
              <w:rPr>
                <w:rFonts w:ascii="Times New Roman" w:eastAsia="Calibri" w:hAnsi="Times New Roman" w:cs="Times New Roman"/>
                <w:sz w:val="24"/>
              </w:rPr>
              <w:fldChar w:fldCharType="separate"/>
            </w:r>
            <w:r w:rsidRPr="004C265E">
              <w:rPr>
                <w:rFonts w:ascii="Times New Roman" w:eastAsia="Calibri" w:hAnsi="Times New Roman" w:cs="Times New Roman"/>
                <w:noProof/>
                <w:sz w:val="24"/>
                <w:lang w:val="en-US"/>
              </w:rPr>
              <w:t>(Blackledge &amp; Drake, 2013)</w:t>
            </w:r>
            <w:r w:rsidRPr="00822B9C">
              <w:rPr>
                <w:rFonts w:ascii="Times New Roman" w:eastAsia="Calibri" w:hAnsi="Times New Roman" w:cs="Times New Roman"/>
                <w:sz w:val="24"/>
              </w:rPr>
              <w:fldChar w:fldCharType="end"/>
            </w:r>
            <w:r w:rsidRPr="004C265E">
              <w:rPr>
                <w:rFonts w:ascii="Times New Roman" w:eastAsia="Calibri" w:hAnsi="Times New Roman" w:cs="Times New Roman"/>
                <w:sz w:val="24"/>
                <w:lang w:val="en-US"/>
              </w:rPr>
              <w:t>.</w:t>
            </w:r>
          </w:p>
          <w:p w14:paraId="07AE3964" w14:textId="130A83DE" w:rsidR="005709C7" w:rsidRPr="004C265E" w:rsidRDefault="004C265E" w:rsidP="004C265E">
            <w:pPr>
              <w:rPr>
                <w:rFonts w:ascii="Times New Roman" w:hAnsi="Times New Roman"/>
                <w:sz w:val="24"/>
                <w:lang w:val="en-US"/>
              </w:rPr>
            </w:pPr>
            <w:r w:rsidRPr="004C265E">
              <w:rPr>
                <w:rFonts w:ascii="Times New Roman" w:eastAsia="Calibri" w:hAnsi="Times New Roman" w:cs="Times New Roman"/>
                <w:sz w:val="24"/>
                <w:lang w:val="en-US"/>
              </w:rPr>
              <w:t xml:space="preserve">Nevertheless, and despite the attention that rules and the RBIE have received, there is currently no systematic review available of the experimental work examining this effect. </w:t>
            </w:r>
            <w:r w:rsidRPr="004C265E">
              <w:rPr>
                <w:rFonts w:ascii="Times New Roman" w:eastAsia="Calibri" w:hAnsi="Times New Roman" w:cs="Times New Roman"/>
                <w:noProof/>
                <w:sz w:val="24"/>
                <w:lang w:val="en-US"/>
              </w:rPr>
              <w:t xml:space="preserve">This is unfortunate, given that such </w:t>
            </w:r>
            <w:r w:rsidRPr="004C265E">
              <w:rPr>
                <w:rFonts w:ascii="Times New Roman" w:eastAsia="Calibri" w:hAnsi="Times New Roman" w:cs="Times New Roman"/>
                <w:sz w:val="24"/>
                <w:lang w:val="en-US"/>
              </w:rPr>
              <w:t xml:space="preserve">a review is </w:t>
            </w:r>
            <w:r w:rsidRPr="004C265E">
              <w:rPr>
                <w:rFonts w:ascii="Times New Roman" w:eastAsia="Calibri" w:hAnsi="Times New Roman" w:cs="Times New Roman"/>
                <w:noProof/>
                <w:sz w:val="24"/>
                <w:lang w:val="en-US"/>
              </w:rPr>
              <w:t>essential</w:t>
            </w:r>
            <w:r w:rsidRPr="004C265E">
              <w:rPr>
                <w:rFonts w:ascii="Times New Roman" w:eastAsia="Calibri" w:hAnsi="Times New Roman" w:cs="Times New Roman"/>
                <w:sz w:val="24"/>
                <w:lang w:val="en-US"/>
              </w:rPr>
              <w:t xml:space="preserve"> to draw general conclusions about the RBIE</w:t>
            </w:r>
            <w:r w:rsidRPr="004C265E">
              <w:rPr>
                <w:rFonts w:ascii="Times New Roman" w:eastAsia="Calibri" w:hAnsi="Times New Roman" w:cs="Times New Roman"/>
                <w:noProof/>
                <w:sz w:val="24"/>
                <w:lang w:val="en-US"/>
              </w:rPr>
              <w:t xml:space="preserve"> which can </w:t>
            </w:r>
            <w:r w:rsidRPr="004C265E">
              <w:rPr>
                <w:rFonts w:ascii="Times New Roman" w:eastAsia="Calibri" w:hAnsi="Times New Roman" w:cs="Times New Roman"/>
                <w:sz w:val="24"/>
                <w:lang w:val="en-US"/>
              </w:rPr>
              <w:t>inform future research and clinical practice. Towards</w:t>
            </w:r>
            <w:r w:rsidRPr="004C265E">
              <w:rPr>
                <w:rFonts w:ascii="Times New Roman" w:hAnsi="Times New Roman"/>
                <w:sz w:val="24"/>
                <w:lang w:val="en-US"/>
              </w:rPr>
              <w:t xml:space="preserve"> this </w:t>
            </w:r>
            <w:r w:rsidRPr="004C265E">
              <w:rPr>
                <w:rFonts w:ascii="Times New Roman" w:eastAsia="Calibri" w:hAnsi="Times New Roman" w:cs="Times New Roman"/>
                <w:sz w:val="24"/>
                <w:lang w:val="en-US"/>
              </w:rPr>
              <w:t xml:space="preserve">end, we systematically reviewed the RBIE literature to examine if: (1) there is sufficient empirical support for this effect in adults, and (2) adults suffering from psychological problems display larger levels of this effect compared to those that do not suffer from these problems. </w:t>
            </w:r>
            <w:r w:rsidRPr="004C265E">
              <w:rPr>
                <w:rFonts w:ascii="Times New Roman" w:hAnsi="Times New Roman"/>
                <w:sz w:val="24"/>
                <w:lang w:val="en-US"/>
              </w:rPr>
              <w:t xml:space="preserve">We also investigated (3) how </w:t>
            </w:r>
            <w:r w:rsidRPr="004C265E">
              <w:rPr>
                <w:rFonts w:ascii="Times New Roman" w:eastAsia="Calibri" w:hAnsi="Times New Roman" w:cs="Times New Roman"/>
                <w:sz w:val="24"/>
                <w:lang w:val="en-US"/>
              </w:rPr>
              <w:t xml:space="preserve">different </w:t>
            </w:r>
            <w:proofErr w:type="spellStart"/>
            <w:r w:rsidRPr="004C265E">
              <w:rPr>
                <w:rFonts w:ascii="Times New Roman" w:hAnsi="Times New Roman"/>
                <w:sz w:val="24"/>
                <w:lang w:val="en-US"/>
              </w:rPr>
              <w:t>operationalizations</w:t>
            </w:r>
            <w:proofErr w:type="spellEnd"/>
            <w:r w:rsidRPr="004C265E">
              <w:rPr>
                <w:rFonts w:ascii="Times New Roman" w:hAnsi="Times New Roman"/>
                <w:sz w:val="24"/>
                <w:lang w:val="en-US"/>
              </w:rPr>
              <w:t xml:space="preserve"> of the RBIE, and (4) the external validity and risks of bias of the experimental work investigating this effect, </w:t>
            </w:r>
            <w:r w:rsidRPr="004C265E">
              <w:rPr>
                <w:rFonts w:ascii="Times New Roman" w:eastAsia="Times New Roman" w:hAnsi="Times New Roman" w:cs="Times New Roman"/>
                <w:noProof/>
                <w:sz w:val="24"/>
                <w:lang w:val="en-US"/>
              </w:rPr>
              <w:t>might</w:t>
            </w:r>
            <w:r w:rsidRPr="004C265E">
              <w:rPr>
                <w:rFonts w:ascii="Times New Roman" w:hAnsi="Times New Roman"/>
                <w:sz w:val="24"/>
                <w:lang w:val="en-US"/>
              </w:rPr>
              <w:t xml:space="preserve"> influence the conclusions that can be drawn from</w:t>
            </w:r>
            <w:r>
              <w:rPr>
                <w:rFonts w:ascii="Times New Roman" w:hAnsi="Times New Roman"/>
                <w:sz w:val="24"/>
                <w:lang w:val="en-US"/>
              </w:rPr>
              <w:t xml:space="preserve"> the current systematic review.)</w:t>
            </w:r>
          </w:p>
        </w:tc>
      </w:tr>
      <w:tr w:rsidR="00723E4B" w:rsidRPr="00DD1629" w14:paraId="6B8C6FF7" w14:textId="77777777" w:rsidTr="004317BD">
        <w:trPr>
          <w:trHeight w:val="568"/>
        </w:trPr>
        <w:tc>
          <w:tcPr>
            <w:tcW w:w="1695" w:type="dxa"/>
            <w:tcBorders>
              <w:top w:val="single" w:sz="5" w:space="0" w:color="000000"/>
              <w:left w:val="single" w:sz="5" w:space="0" w:color="000000"/>
              <w:bottom w:val="double" w:sz="2" w:space="0" w:color="FFFFCC"/>
              <w:right w:val="single" w:sz="5" w:space="0" w:color="000000"/>
            </w:tcBorders>
          </w:tcPr>
          <w:p w14:paraId="3F7E5FB9"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lastRenderedPageBreak/>
              <w:t xml:space="preserve">Objectives </w:t>
            </w:r>
          </w:p>
        </w:tc>
        <w:tc>
          <w:tcPr>
            <w:tcW w:w="709" w:type="dxa"/>
            <w:tcBorders>
              <w:top w:val="single" w:sz="5" w:space="0" w:color="000000"/>
              <w:left w:val="single" w:sz="5" w:space="0" w:color="000000"/>
              <w:bottom w:val="double" w:sz="2" w:space="0" w:color="FFFFCC"/>
              <w:right w:val="single" w:sz="5" w:space="0" w:color="000000"/>
            </w:tcBorders>
          </w:tcPr>
          <w:p w14:paraId="6E2B1691" w14:textId="77777777" w:rsidR="00723E4B" w:rsidRPr="000155B5" w:rsidRDefault="00723E4B" w:rsidP="00D573D3">
            <w:pPr>
              <w:pStyle w:val="Default"/>
              <w:spacing w:before="40" w:after="40"/>
              <w:jc w:val="right"/>
              <w:rPr>
                <w:rFonts w:ascii="Times New Roman" w:hAnsi="Times New Roman" w:cs="Times New Roman"/>
              </w:rPr>
            </w:pPr>
            <w:r w:rsidRPr="000155B5">
              <w:rPr>
                <w:rFonts w:ascii="Times New Roman" w:hAnsi="Times New Roman" w:cs="Times New Roman"/>
              </w:rPr>
              <w:t>4</w:t>
            </w:r>
          </w:p>
        </w:tc>
        <w:tc>
          <w:tcPr>
            <w:tcW w:w="2835" w:type="dxa"/>
            <w:tcBorders>
              <w:top w:val="single" w:sz="5" w:space="0" w:color="000000"/>
              <w:left w:val="single" w:sz="5" w:space="0" w:color="000000"/>
              <w:bottom w:val="double" w:sz="5" w:space="0" w:color="000000"/>
              <w:right w:val="single" w:sz="5" w:space="0" w:color="000000"/>
            </w:tcBorders>
          </w:tcPr>
          <w:p w14:paraId="060DBB21"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Provide an explicit statement of questions being addressed with reference to participants, interventions, comparisons, outcomes, and study design (PICOS). </w:t>
            </w:r>
          </w:p>
        </w:tc>
        <w:tc>
          <w:tcPr>
            <w:tcW w:w="4523" w:type="dxa"/>
            <w:tcBorders>
              <w:top w:val="single" w:sz="5" w:space="0" w:color="000000"/>
              <w:left w:val="single" w:sz="5" w:space="0" w:color="000000"/>
              <w:bottom w:val="double" w:sz="5" w:space="0" w:color="000000"/>
              <w:right w:val="single" w:sz="5" w:space="0" w:color="000000"/>
            </w:tcBorders>
          </w:tcPr>
          <w:p w14:paraId="57D09D9B" w14:textId="56664F29" w:rsidR="00723E4B" w:rsidRDefault="004C265E" w:rsidP="00D573D3">
            <w:pPr>
              <w:pStyle w:val="Default"/>
              <w:spacing w:before="40" w:after="40"/>
              <w:rPr>
                <w:rFonts w:ascii="Times New Roman" w:hAnsi="Times New Roman" w:cs="Times New Roman"/>
                <w:color w:val="auto"/>
              </w:rPr>
            </w:pPr>
            <w:r>
              <w:rPr>
                <w:rFonts w:ascii="Times New Roman" w:hAnsi="Times New Roman" w:cs="Times New Roman"/>
                <w:color w:val="auto"/>
              </w:rPr>
              <w:t xml:space="preserve">Page </w:t>
            </w:r>
            <w:r w:rsidR="00723E4B" w:rsidRPr="000155B5">
              <w:rPr>
                <w:rFonts w:ascii="Times New Roman" w:hAnsi="Times New Roman" w:cs="Times New Roman"/>
                <w:color w:val="auto"/>
              </w:rPr>
              <w:t>4</w:t>
            </w:r>
          </w:p>
          <w:p w14:paraId="793B1B1F" w14:textId="3C223BEF" w:rsidR="004317BD" w:rsidRPr="000155B5" w:rsidRDefault="004317BD" w:rsidP="004C265E">
            <w:pPr>
              <w:pStyle w:val="Default"/>
              <w:spacing w:before="40" w:after="40"/>
              <w:rPr>
                <w:rFonts w:ascii="Times New Roman" w:hAnsi="Times New Roman" w:cs="Times New Roman"/>
                <w:color w:val="auto"/>
              </w:rPr>
            </w:pPr>
            <w:r>
              <w:rPr>
                <w:rFonts w:ascii="Times New Roman" w:eastAsia="Calibri" w:hAnsi="Times New Roman" w:cs="Times New Roman"/>
              </w:rPr>
              <w:t xml:space="preserve">(… </w:t>
            </w:r>
            <w:r w:rsidRPr="00822B9C">
              <w:rPr>
                <w:rFonts w:ascii="Times New Roman" w:eastAsia="Calibri" w:hAnsi="Times New Roman" w:cs="Times New Roman"/>
              </w:rPr>
              <w:t xml:space="preserve">we systematically reviewed the RBIE literature to examine if: 1) there is sufficient empirical support for this effect in adults, and (2) adults suffering from psychological problems display larger levels of this effect compared to those that do not suffer from these problems. </w:t>
            </w:r>
            <w:r w:rsidRPr="00822B9C">
              <w:rPr>
                <w:rFonts w:ascii="Times New Roman" w:hAnsi="Times New Roman"/>
              </w:rPr>
              <w:t xml:space="preserve">In addition, we investigated (3) how </w:t>
            </w:r>
            <w:r w:rsidRPr="00822B9C">
              <w:rPr>
                <w:rFonts w:ascii="Times New Roman" w:eastAsia="Calibri" w:hAnsi="Times New Roman" w:cs="Times New Roman"/>
              </w:rPr>
              <w:t xml:space="preserve">different </w:t>
            </w:r>
            <w:proofErr w:type="spellStart"/>
            <w:r w:rsidRPr="00822B9C">
              <w:rPr>
                <w:rFonts w:ascii="Times New Roman" w:hAnsi="Times New Roman"/>
              </w:rPr>
              <w:t>operationalizations</w:t>
            </w:r>
            <w:proofErr w:type="spellEnd"/>
            <w:r w:rsidRPr="00822B9C">
              <w:rPr>
                <w:rFonts w:ascii="Times New Roman" w:hAnsi="Times New Roman"/>
              </w:rPr>
              <w:t xml:space="preserve"> of the RBIE, and (4) the external validity and risks of bias of the experimental work investigating this effect, </w:t>
            </w:r>
            <w:r w:rsidRPr="00822B9C">
              <w:rPr>
                <w:rFonts w:ascii="Times New Roman" w:hAnsi="Times New Roman" w:cs="Times New Roman"/>
                <w:noProof/>
              </w:rPr>
              <w:t>might</w:t>
            </w:r>
            <w:r w:rsidRPr="00822B9C">
              <w:rPr>
                <w:rFonts w:ascii="Times New Roman" w:hAnsi="Times New Roman"/>
              </w:rPr>
              <w:t xml:space="preserve"> influence the conclusions that can be drawn from the current systematic review.</w:t>
            </w:r>
            <w:r>
              <w:rPr>
                <w:rFonts w:ascii="Times New Roman" w:hAnsi="Times New Roman"/>
              </w:rPr>
              <w:t>)</w:t>
            </w:r>
          </w:p>
        </w:tc>
      </w:tr>
      <w:tr w:rsidR="00723E4B" w:rsidRPr="000155B5" w14:paraId="6563F785" w14:textId="77777777" w:rsidTr="004317BD">
        <w:trPr>
          <w:trHeight w:val="335"/>
        </w:trPr>
        <w:tc>
          <w:tcPr>
            <w:tcW w:w="523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5B052BE" w14:textId="77777777" w:rsidR="00723E4B" w:rsidRPr="000155B5" w:rsidRDefault="00723E4B" w:rsidP="00D573D3">
            <w:pPr>
              <w:pStyle w:val="Default"/>
              <w:rPr>
                <w:rFonts w:ascii="Times New Roman" w:hAnsi="Times New Roman" w:cs="Times New Roman"/>
              </w:rPr>
            </w:pPr>
            <w:r w:rsidRPr="000155B5">
              <w:rPr>
                <w:rFonts w:ascii="Times New Roman" w:hAnsi="Times New Roman" w:cs="Times New Roman"/>
                <w:b/>
                <w:bCs/>
              </w:rPr>
              <w:lastRenderedPageBreak/>
              <w:t xml:space="preserve">METHODS </w:t>
            </w:r>
          </w:p>
        </w:tc>
        <w:tc>
          <w:tcPr>
            <w:tcW w:w="4523" w:type="dxa"/>
            <w:tcBorders>
              <w:top w:val="double" w:sz="5" w:space="0" w:color="000000"/>
              <w:left w:val="single" w:sz="5" w:space="0" w:color="000000"/>
              <w:bottom w:val="single" w:sz="5" w:space="0" w:color="000000"/>
              <w:right w:val="single" w:sz="5" w:space="0" w:color="000000"/>
            </w:tcBorders>
            <w:shd w:val="clear" w:color="auto" w:fill="FFFFCC"/>
          </w:tcPr>
          <w:p w14:paraId="5862E7D0" w14:textId="77777777" w:rsidR="00723E4B" w:rsidRPr="000155B5" w:rsidRDefault="00723E4B" w:rsidP="00D573D3">
            <w:pPr>
              <w:pStyle w:val="Default"/>
              <w:jc w:val="right"/>
              <w:rPr>
                <w:rFonts w:ascii="Times New Roman" w:hAnsi="Times New Roman" w:cs="Times New Roman"/>
                <w:color w:val="auto"/>
              </w:rPr>
            </w:pPr>
          </w:p>
        </w:tc>
      </w:tr>
      <w:tr w:rsidR="00723E4B" w:rsidRPr="00DD1629" w14:paraId="6C1F810D" w14:textId="77777777" w:rsidTr="004317BD">
        <w:trPr>
          <w:trHeight w:val="578"/>
        </w:trPr>
        <w:tc>
          <w:tcPr>
            <w:tcW w:w="1695" w:type="dxa"/>
            <w:tcBorders>
              <w:top w:val="single" w:sz="5" w:space="0" w:color="000000"/>
              <w:left w:val="single" w:sz="5" w:space="0" w:color="000000"/>
              <w:bottom w:val="single" w:sz="5" w:space="0" w:color="000000"/>
              <w:right w:val="single" w:sz="5" w:space="0" w:color="000000"/>
            </w:tcBorders>
          </w:tcPr>
          <w:p w14:paraId="471B84CE"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Protocol and registration </w:t>
            </w:r>
          </w:p>
        </w:tc>
        <w:tc>
          <w:tcPr>
            <w:tcW w:w="709" w:type="dxa"/>
            <w:tcBorders>
              <w:top w:val="single" w:sz="5" w:space="0" w:color="000000"/>
              <w:left w:val="single" w:sz="5" w:space="0" w:color="000000"/>
              <w:bottom w:val="single" w:sz="5" w:space="0" w:color="000000"/>
              <w:right w:val="single" w:sz="5" w:space="0" w:color="000000"/>
            </w:tcBorders>
          </w:tcPr>
          <w:p w14:paraId="05C2A45D" w14:textId="77777777" w:rsidR="00723E4B" w:rsidRPr="000155B5" w:rsidRDefault="00723E4B" w:rsidP="00D573D3">
            <w:pPr>
              <w:pStyle w:val="Default"/>
              <w:spacing w:before="40" w:after="40"/>
              <w:jc w:val="right"/>
              <w:rPr>
                <w:rFonts w:ascii="Times New Roman" w:hAnsi="Times New Roman" w:cs="Times New Roman"/>
              </w:rPr>
            </w:pPr>
            <w:r w:rsidRPr="000155B5">
              <w:rPr>
                <w:rFonts w:ascii="Times New Roman" w:hAnsi="Times New Roman" w:cs="Times New Roman"/>
              </w:rPr>
              <w:t>5</w:t>
            </w:r>
          </w:p>
        </w:tc>
        <w:tc>
          <w:tcPr>
            <w:tcW w:w="2835" w:type="dxa"/>
            <w:tcBorders>
              <w:top w:val="single" w:sz="5" w:space="0" w:color="000000"/>
              <w:left w:val="single" w:sz="5" w:space="0" w:color="000000"/>
              <w:bottom w:val="single" w:sz="5" w:space="0" w:color="000000"/>
              <w:right w:val="single" w:sz="5" w:space="0" w:color="000000"/>
            </w:tcBorders>
          </w:tcPr>
          <w:p w14:paraId="172828E1"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Indicate if a review protocol exists, if and where it can be accessed (e.g., Web address), and, if available, provide registration information including registration number. </w:t>
            </w:r>
          </w:p>
        </w:tc>
        <w:tc>
          <w:tcPr>
            <w:tcW w:w="4523" w:type="dxa"/>
            <w:tcBorders>
              <w:top w:val="single" w:sz="5" w:space="0" w:color="000000"/>
              <w:left w:val="single" w:sz="5" w:space="0" w:color="000000"/>
              <w:bottom w:val="single" w:sz="5" w:space="0" w:color="000000"/>
              <w:right w:val="single" w:sz="5" w:space="0" w:color="000000"/>
            </w:tcBorders>
          </w:tcPr>
          <w:p w14:paraId="7AB4EFD7" w14:textId="1BEF16DC" w:rsidR="00723E4B" w:rsidRDefault="004C265E" w:rsidP="00D573D3">
            <w:pPr>
              <w:pStyle w:val="Default"/>
              <w:spacing w:before="40" w:after="40"/>
              <w:rPr>
                <w:rFonts w:ascii="Times New Roman" w:hAnsi="Times New Roman" w:cs="Times New Roman"/>
                <w:color w:val="auto"/>
              </w:rPr>
            </w:pPr>
            <w:r>
              <w:rPr>
                <w:rFonts w:ascii="Times New Roman" w:hAnsi="Times New Roman" w:cs="Times New Roman"/>
                <w:color w:val="auto"/>
              </w:rPr>
              <w:t xml:space="preserve">Page </w:t>
            </w:r>
            <w:r w:rsidR="00447790">
              <w:rPr>
                <w:rFonts w:ascii="Times New Roman" w:hAnsi="Times New Roman" w:cs="Times New Roman"/>
                <w:color w:val="auto"/>
              </w:rPr>
              <w:t>4</w:t>
            </w:r>
          </w:p>
          <w:p w14:paraId="0A61FC7A" w14:textId="77777777" w:rsidR="004317BD" w:rsidRPr="00B9374E" w:rsidRDefault="004317BD" w:rsidP="00B9374E">
            <w:pPr>
              <w:rPr>
                <w:rFonts w:ascii="Times New Roman" w:eastAsia="Calibri" w:hAnsi="Times New Roman" w:cs="Times New Roman"/>
                <w:sz w:val="24"/>
                <w:lang w:val="en-US"/>
              </w:rPr>
            </w:pPr>
            <w:r>
              <w:rPr>
                <w:rFonts w:ascii="Times New Roman" w:eastAsia="Calibri" w:hAnsi="Times New Roman" w:cs="Times New Roman"/>
                <w:sz w:val="24"/>
                <w:lang w:val="en-US"/>
              </w:rPr>
              <w:t>(</w:t>
            </w:r>
            <w:r w:rsidRPr="004317BD">
              <w:rPr>
                <w:rFonts w:ascii="Times New Roman" w:eastAsia="Calibri" w:hAnsi="Times New Roman" w:cs="Times New Roman"/>
                <w:sz w:val="24"/>
                <w:lang w:val="en-US"/>
              </w:rPr>
              <w:t xml:space="preserve">The review protocol </w:t>
            </w:r>
            <w:r w:rsidRPr="004317BD">
              <w:rPr>
                <w:rFonts w:ascii="Times New Roman" w:eastAsia="Calibri" w:hAnsi="Times New Roman" w:cs="Times New Roman"/>
                <w:noProof/>
                <w:sz w:val="24"/>
                <w:lang w:val="en-US"/>
              </w:rPr>
              <w:t>was designed</w:t>
            </w:r>
            <w:r w:rsidRPr="004317BD">
              <w:rPr>
                <w:rFonts w:ascii="Times New Roman" w:eastAsia="Calibri" w:hAnsi="Times New Roman" w:cs="Times New Roman"/>
                <w:sz w:val="24"/>
                <w:lang w:val="en-US"/>
              </w:rPr>
              <w:t xml:space="preserve"> </w:t>
            </w:r>
            <w:r w:rsidRPr="004317BD">
              <w:rPr>
                <w:rFonts w:ascii="Times New Roman" w:eastAsia="Calibri" w:hAnsi="Times New Roman" w:cs="Times New Roman"/>
                <w:noProof/>
                <w:sz w:val="24"/>
                <w:lang w:val="en-US"/>
              </w:rPr>
              <w:t>in line with</w:t>
            </w:r>
            <w:r w:rsidRPr="004317BD">
              <w:rPr>
                <w:rFonts w:ascii="Times New Roman" w:eastAsia="Calibri" w:hAnsi="Times New Roman" w:cs="Times New Roman"/>
                <w:sz w:val="24"/>
                <w:lang w:val="en-US"/>
              </w:rPr>
              <w:t xml:space="preserve"> the PRISMA guidelines </w:t>
            </w:r>
            <w:r w:rsidRPr="00822B9C">
              <w:rPr>
                <w:rFonts w:ascii="Times New Roman" w:eastAsia="Calibri" w:hAnsi="Times New Roman" w:cs="Times New Roman"/>
                <w:sz w:val="24"/>
              </w:rPr>
              <w:fldChar w:fldCharType="begin" w:fldLock="1"/>
            </w:r>
            <w:r w:rsidRPr="004317BD">
              <w:rPr>
                <w:rFonts w:ascii="Times New Roman" w:eastAsia="Calibri" w:hAnsi="Times New Roman" w:cs="Times New Roman"/>
                <w:sz w:val="24"/>
                <w:lang w:val="en-US"/>
              </w:rPr>
              <w:instrText>ADDIN CSL_CITATION {"citationItems":[{"id":"ITEM-1","itemData":{"DOI":"10.1136/bmj.b2535","ISBN":"1538-6724 (Electronic)\\n0031-9023 (Linking)","ISSN":"0959-8138","PMID":"19723669","abstract":"Editor's Note: PTJ's Editorial Board has adopted PRISMA to help PTJ better communicate research to physical therapists. For more, read Chris Maher's editorial starting on page 870.Membership of the PRISMA Group is provided in the Acknowledgments.This article has been reprinted with permission from the Annals of Internal Medicine from Moher D, Liberati A, Tetzlaff J, Altman DG, The PRISMA Group. Preferred Reporting Items for Systematic Reviews and Meta-Analyses: The PRISMA Statement. Ann Intern Med. Available at: http://www.annals.org/cgi/content/full/151/4/264. The authors jointly hold copyright of this article. This article has also been published in PLoS Medicine, BMJ, Journal of Clinical Epidemiology, and Open Medicine.Copyright 2009 Moher et al. This is an open-access article distributed under the terms of the Creative Commons Attribution License, which permits unrestricted use, distribution, and reproduction in any medium, provided the original author and source are credited.","author":[{"dropping-particle":"","family":"Moher","given":"D.","non-dropping-particle":"","parse-names":false,"suffix":""},{"dropping-particle":"","family":"Liberati","given":"A.","non-dropping-particle":"","parse-names":false,"suffix":""},{"dropping-particle":"","family":"Tetzlaff","given":"J.","non-dropping-particle":"","parse-names":false,"suffix":""},{"dropping-particle":"","family":"Altman","given":"D. G","non-dropping-particle":"","parse-names":false,"suffix":""}],"container-title":"BMJ","id":"ITEM-1","issued":{"date-parts":[["2009"]]},"title":"Preferred reporting items for systematic reviews and meta-analyses: the PRISMA statement","type":"article-journal"},"uris":["http://www.mendeley.com/documents/?uuid=51f0beb0-49a7-4c56-881e-d582c0ee9a10"]}],"mendeley":{"formattedCitation":"(Moher, Liberati, Tetzlaff, &amp; Altman, 2009)","plainTextFormattedCitation":"(Moher, Liberati, Tetzlaff, &amp; Altman, 2009)","previouslyFormattedCitation":"(Moher, Liberati, Tetzlaff, &amp; Altman, 2009)"},"properties":{"noteIndex":0},"schema":"https://github.com/citation-style-language/schema/raw/master/csl-citation.json"}</w:instrText>
            </w:r>
            <w:r w:rsidRPr="00822B9C">
              <w:rPr>
                <w:rFonts w:ascii="Times New Roman" w:eastAsia="Calibri" w:hAnsi="Times New Roman" w:cs="Times New Roman"/>
                <w:sz w:val="24"/>
              </w:rPr>
              <w:fldChar w:fldCharType="separate"/>
            </w:r>
            <w:r w:rsidRPr="004317BD">
              <w:rPr>
                <w:rFonts w:ascii="Times New Roman" w:eastAsia="Calibri" w:hAnsi="Times New Roman" w:cs="Times New Roman"/>
                <w:noProof/>
                <w:sz w:val="24"/>
                <w:lang w:val="en-US"/>
              </w:rPr>
              <w:t>(Moher, Liberati, Tetzlaff, &amp; Altman, 2009)</w:t>
            </w:r>
            <w:r w:rsidRPr="00822B9C">
              <w:rPr>
                <w:rFonts w:ascii="Times New Roman" w:eastAsia="Calibri" w:hAnsi="Times New Roman" w:cs="Times New Roman"/>
                <w:sz w:val="24"/>
              </w:rPr>
              <w:fldChar w:fldCharType="end"/>
            </w:r>
            <w:r w:rsidRPr="004317BD">
              <w:rPr>
                <w:rFonts w:ascii="Times New Roman" w:eastAsia="Calibri" w:hAnsi="Times New Roman" w:cs="Times New Roman"/>
                <w:sz w:val="24"/>
                <w:lang w:val="en-US"/>
              </w:rPr>
              <w:t xml:space="preserve"> and registered in PROSPERO (CRD42018088210).</w:t>
            </w:r>
            <w:r>
              <w:rPr>
                <w:rFonts w:ascii="Times New Roman" w:eastAsia="Calibri" w:hAnsi="Times New Roman" w:cs="Times New Roman"/>
                <w:sz w:val="24"/>
                <w:lang w:val="en-US"/>
              </w:rPr>
              <w:t>)</w:t>
            </w:r>
          </w:p>
        </w:tc>
      </w:tr>
      <w:tr w:rsidR="00723E4B" w:rsidRPr="00DD1629" w14:paraId="21EB7A10" w14:textId="77777777" w:rsidTr="004317BD">
        <w:trPr>
          <w:trHeight w:val="578"/>
        </w:trPr>
        <w:tc>
          <w:tcPr>
            <w:tcW w:w="1695" w:type="dxa"/>
            <w:tcBorders>
              <w:top w:val="single" w:sz="5" w:space="0" w:color="000000"/>
              <w:left w:val="single" w:sz="5" w:space="0" w:color="000000"/>
              <w:bottom w:val="single" w:sz="5" w:space="0" w:color="000000"/>
              <w:right w:val="single" w:sz="5" w:space="0" w:color="000000"/>
            </w:tcBorders>
          </w:tcPr>
          <w:p w14:paraId="0FA6BA6C"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Eligibility criteria </w:t>
            </w:r>
          </w:p>
        </w:tc>
        <w:tc>
          <w:tcPr>
            <w:tcW w:w="709" w:type="dxa"/>
            <w:tcBorders>
              <w:top w:val="single" w:sz="5" w:space="0" w:color="000000"/>
              <w:left w:val="single" w:sz="5" w:space="0" w:color="000000"/>
              <w:bottom w:val="single" w:sz="5" w:space="0" w:color="000000"/>
              <w:right w:val="single" w:sz="5" w:space="0" w:color="000000"/>
            </w:tcBorders>
          </w:tcPr>
          <w:p w14:paraId="0A4A8DE4" w14:textId="77777777" w:rsidR="00723E4B" w:rsidRPr="000155B5" w:rsidRDefault="00723E4B" w:rsidP="00D573D3">
            <w:pPr>
              <w:pStyle w:val="Default"/>
              <w:spacing w:before="40" w:after="40"/>
              <w:jc w:val="right"/>
              <w:rPr>
                <w:rFonts w:ascii="Times New Roman" w:hAnsi="Times New Roman" w:cs="Times New Roman"/>
              </w:rPr>
            </w:pPr>
            <w:r w:rsidRPr="000155B5">
              <w:rPr>
                <w:rFonts w:ascii="Times New Roman" w:hAnsi="Times New Roman" w:cs="Times New Roman"/>
              </w:rPr>
              <w:t>6</w:t>
            </w:r>
          </w:p>
        </w:tc>
        <w:tc>
          <w:tcPr>
            <w:tcW w:w="2835" w:type="dxa"/>
            <w:tcBorders>
              <w:top w:val="single" w:sz="5" w:space="0" w:color="000000"/>
              <w:left w:val="single" w:sz="5" w:space="0" w:color="000000"/>
              <w:bottom w:val="single" w:sz="5" w:space="0" w:color="000000"/>
              <w:right w:val="single" w:sz="5" w:space="0" w:color="000000"/>
            </w:tcBorders>
          </w:tcPr>
          <w:p w14:paraId="69321055"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Specify study characteristics (e.g., PICOS, length of follow-up) and report characteristics (e.g., years considered, language, publication status) used as criteria for eligibility, giving rationale. </w:t>
            </w:r>
          </w:p>
        </w:tc>
        <w:tc>
          <w:tcPr>
            <w:tcW w:w="4523" w:type="dxa"/>
            <w:tcBorders>
              <w:top w:val="single" w:sz="5" w:space="0" w:color="000000"/>
              <w:left w:val="single" w:sz="5" w:space="0" w:color="000000"/>
              <w:bottom w:val="single" w:sz="5" w:space="0" w:color="000000"/>
              <w:right w:val="single" w:sz="5" w:space="0" w:color="000000"/>
            </w:tcBorders>
          </w:tcPr>
          <w:p w14:paraId="40A98909" w14:textId="6858241E" w:rsidR="00723E4B" w:rsidRDefault="004C265E" w:rsidP="00D573D3">
            <w:pPr>
              <w:pStyle w:val="Default"/>
              <w:spacing w:before="40" w:after="40"/>
              <w:rPr>
                <w:rFonts w:ascii="Times New Roman" w:hAnsi="Times New Roman" w:cs="Times New Roman"/>
                <w:color w:val="auto"/>
              </w:rPr>
            </w:pPr>
            <w:r>
              <w:rPr>
                <w:rFonts w:ascii="Times New Roman" w:hAnsi="Times New Roman" w:cs="Times New Roman"/>
                <w:color w:val="auto"/>
              </w:rPr>
              <w:t xml:space="preserve">Pages </w:t>
            </w:r>
            <w:r w:rsidR="00723E4B">
              <w:rPr>
                <w:rFonts w:ascii="Times New Roman" w:hAnsi="Times New Roman" w:cs="Times New Roman"/>
                <w:color w:val="auto"/>
              </w:rPr>
              <w:t>4-5</w:t>
            </w:r>
          </w:p>
          <w:p w14:paraId="42FAF749" w14:textId="77777777" w:rsidR="004317BD" w:rsidRPr="004317BD" w:rsidRDefault="004317BD" w:rsidP="004317BD">
            <w:pPr>
              <w:rPr>
                <w:rFonts w:ascii="Times New Roman" w:eastAsia="Calibri" w:hAnsi="Times New Roman" w:cs="Times New Roman"/>
                <w:sz w:val="24"/>
                <w:lang w:val="en-US"/>
              </w:rPr>
            </w:pPr>
            <w:r w:rsidRPr="004317BD">
              <w:rPr>
                <w:rFonts w:ascii="Times New Roman" w:hAnsi="Times New Roman" w:cs="Times New Roman"/>
                <w:lang w:val="en-US"/>
              </w:rPr>
              <w:t>(</w:t>
            </w:r>
            <w:r w:rsidRPr="004317BD">
              <w:rPr>
                <w:rFonts w:ascii="Times New Roman" w:eastAsia="Calibri" w:hAnsi="Times New Roman" w:cs="Times New Roman"/>
                <w:sz w:val="24"/>
                <w:lang w:val="en-US"/>
              </w:rPr>
              <w:t>There were several general criteria that a record had to meet before being included in the current review:</w:t>
            </w:r>
            <w:r w:rsidRPr="004317BD">
              <w:rPr>
                <w:rFonts w:ascii="Times New Roman" w:eastAsia="Calibri" w:hAnsi="Times New Roman" w:cs="Times New Roman"/>
                <w:lang w:val="en-US"/>
              </w:rPr>
              <w:t xml:space="preserve"> </w:t>
            </w:r>
            <w:r w:rsidRPr="004317BD">
              <w:rPr>
                <w:rFonts w:ascii="Times New Roman" w:eastAsia="Calibri" w:hAnsi="Times New Roman" w:cs="Times New Roman"/>
                <w:sz w:val="24"/>
                <w:lang w:val="en-US"/>
              </w:rPr>
              <w:t xml:space="preserve">(1) it had to be a peer-reviewed journal article, (2) it had to be written in English, (3) it had to include a study that examined the RBIE by first asking participants to follow socially –or self-generated rules that initially corresponded with a set of contingencies but then became inaccurate after a contingency change, and (4) this study had to have an overall sample age of at least 18 years, (5) and at least 10 participants within each experimental group </w:t>
            </w:r>
            <w:r w:rsidRPr="00822B9C">
              <w:rPr>
                <w:rFonts w:ascii="Times New Roman" w:eastAsia="Calibri" w:hAnsi="Times New Roman" w:cs="Times New Roman"/>
                <w:sz w:val="24"/>
              </w:rPr>
              <w:fldChar w:fldCharType="begin" w:fldLock="1"/>
            </w:r>
            <w:r w:rsidRPr="004317BD">
              <w:rPr>
                <w:rFonts w:ascii="Times New Roman" w:eastAsia="Calibri" w:hAnsi="Times New Roman" w:cs="Times New Roman"/>
                <w:sz w:val="24"/>
                <w:lang w:val="en-US"/>
              </w:rPr>
              <w:instrText>ADDIN CSL_CITATION {"citationItems":[{"id":"ITEM-1","itemData":{"DOI":"10.1590/2176-9451.19.4.027-029.ebo","ISBN":"2176-9451 2177-6709","ISSN":"2176-9451","PMID":"25279518","abstract":"&lt;p&gt;Sample size calculation is part of the early stages of conducting an epidemiological, clinical or lab study. In preparing a scientific paper, there are ethical and methodological indications for its use. Two investigations conducted with the same methodology and achieving equivalent results, but different only in terms of sample size, may point the researcher in different directions when it comes to making clinical decisions. Therefore, ideally, samples should not be small and, contrary to what one might think, should not be excessive. The aim of this paper is to discuss in clinical language the main implications of the sample size when interpreting a study.&lt;/p&gt;","author":[{"dropping-particle":"","family":"Faber","given":"Jorge","non-dropping-particle":"","parse-names":false,"suffix":""},{"dropping-particle":"","family":"Fonseca","given":"Lilian Martins","non-dropping-particle":"","parse-names":false,"suffix":""}],"container-title":"Dental Press Journal of Orthodontics","id":"ITEM-1","issue":"4","issued":{"date-parts":[["2014"]]},"page":"27-29","title":"How sample size influences research outcomes","type":"article-journal","volume":"19"},"uris":["http://www.mendeley.com/documents/?uuid=4a3f84a4-ab79-46b0-a0ad-1776eea23e77"]}],"mendeley":{"formattedCitation":"(Faber &amp; Fonseca, 2014)","plainTextFormattedCitation":"(Faber &amp; Fonseca, 2014)","previouslyFormattedCitation":"(Faber &amp; Fonseca, 2014)"},"properties":{"noteIndex":0},"schema":"https://github.com/citation-style-language/schema/raw/master/csl-citation.json"}</w:instrText>
            </w:r>
            <w:r w:rsidRPr="00822B9C">
              <w:rPr>
                <w:rFonts w:ascii="Times New Roman" w:eastAsia="Calibri" w:hAnsi="Times New Roman" w:cs="Times New Roman"/>
                <w:sz w:val="24"/>
              </w:rPr>
              <w:fldChar w:fldCharType="separate"/>
            </w:r>
            <w:r w:rsidRPr="004317BD">
              <w:rPr>
                <w:rFonts w:ascii="Times New Roman" w:eastAsia="Calibri" w:hAnsi="Times New Roman" w:cs="Times New Roman"/>
                <w:noProof/>
                <w:sz w:val="24"/>
                <w:lang w:val="en-US"/>
              </w:rPr>
              <w:t>(see Van Ryckeghem, Van Damme, Eccleston, &amp; Crombez, 2018 for similar eligibility criteria)</w:t>
            </w:r>
            <w:r w:rsidRPr="00822B9C">
              <w:rPr>
                <w:rFonts w:ascii="Times New Roman" w:eastAsia="Calibri" w:hAnsi="Times New Roman" w:cs="Times New Roman"/>
                <w:sz w:val="24"/>
              </w:rPr>
              <w:fldChar w:fldCharType="end"/>
            </w:r>
            <w:r w:rsidRPr="004317BD">
              <w:rPr>
                <w:rFonts w:ascii="Times New Roman" w:eastAsia="Calibri" w:hAnsi="Times New Roman" w:cs="Times New Roman"/>
                <w:sz w:val="24"/>
                <w:lang w:val="en-US"/>
              </w:rPr>
              <w:t>.</w:t>
            </w:r>
          </w:p>
          <w:p w14:paraId="30ED7D44" w14:textId="77777777" w:rsidR="004317BD" w:rsidRPr="004317BD" w:rsidRDefault="004317BD" w:rsidP="004317BD">
            <w:pPr>
              <w:rPr>
                <w:rFonts w:ascii="Times New Roman" w:eastAsia="Calibri" w:hAnsi="Times New Roman" w:cs="Times New Roman"/>
                <w:sz w:val="24"/>
                <w:lang w:val="en-US"/>
              </w:rPr>
            </w:pPr>
            <w:r w:rsidRPr="004317BD">
              <w:rPr>
                <w:rFonts w:ascii="Times New Roman" w:eastAsia="Calibri" w:hAnsi="Times New Roman" w:cs="Times New Roman"/>
                <w:sz w:val="24"/>
                <w:szCs w:val="24"/>
                <w:lang w:val="en-US"/>
              </w:rPr>
              <w:t xml:space="preserve">Furthermore, depending on the research objective under scrutiny, the individual studies reported in these records </w:t>
            </w:r>
            <w:r w:rsidRPr="004317BD">
              <w:rPr>
                <w:rFonts w:ascii="Times New Roman" w:eastAsia="Calibri" w:hAnsi="Times New Roman" w:cs="Times New Roman"/>
                <w:noProof/>
                <w:sz w:val="24"/>
                <w:szCs w:val="24"/>
                <w:lang w:val="en-US"/>
              </w:rPr>
              <w:t>had to meet an additional number of criteria to be</w:t>
            </w:r>
            <w:r w:rsidRPr="004317BD">
              <w:rPr>
                <w:rFonts w:ascii="Times New Roman" w:eastAsia="Calibri" w:hAnsi="Times New Roman" w:cs="Times New Roman"/>
                <w:sz w:val="24"/>
                <w:szCs w:val="24"/>
                <w:lang w:val="en-US"/>
              </w:rPr>
              <w:t xml:space="preserve"> deemed eligible for inclusion. For instance, when addressing our first research question (“</w:t>
            </w:r>
            <w:r w:rsidRPr="004317BD">
              <w:rPr>
                <w:rFonts w:ascii="Times New Roman" w:eastAsia="Calibri" w:hAnsi="Times New Roman" w:cs="Times New Roman"/>
                <w:i/>
                <w:sz w:val="24"/>
                <w:szCs w:val="24"/>
                <w:lang w:val="en-US"/>
              </w:rPr>
              <w:t xml:space="preserve">Is there evidence for the rule-based insensitivity effect in </w:t>
            </w:r>
            <w:r w:rsidRPr="004317BD">
              <w:rPr>
                <w:rFonts w:ascii="Times New Roman" w:eastAsia="Calibri" w:hAnsi="Times New Roman" w:cs="Times New Roman"/>
                <w:i/>
                <w:noProof/>
                <w:sz w:val="24"/>
                <w:szCs w:val="24"/>
                <w:lang w:val="en-US"/>
              </w:rPr>
              <w:t>adults?”</w:t>
            </w:r>
            <w:r w:rsidRPr="004317BD">
              <w:rPr>
                <w:rFonts w:ascii="Times New Roman" w:eastAsia="Calibri" w:hAnsi="Times New Roman" w:cs="Times New Roman"/>
                <w:noProof/>
                <w:sz w:val="24"/>
                <w:szCs w:val="24"/>
                <w:lang w:val="en-US"/>
              </w:rPr>
              <w:t>),</w:t>
            </w:r>
            <w:r w:rsidRPr="004317BD">
              <w:rPr>
                <w:rFonts w:ascii="Times New Roman" w:eastAsia="Calibri" w:hAnsi="Times New Roman" w:cs="Times New Roman"/>
                <w:sz w:val="24"/>
                <w:szCs w:val="24"/>
                <w:lang w:val="en-US"/>
              </w:rPr>
              <w:t xml:space="preserve"> we only included studies </w:t>
            </w:r>
            <w:r w:rsidRPr="004317BD">
              <w:rPr>
                <w:rFonts w:ascii="Times New Roman" w:eastAsia="Calibri" w:hAnsi="Times New Roman" w:cs="Times New Roman"/>
                <w:noProof/>
                <w:sz w:val="24"/>
                <w:szCs w:val="24"/>
                <w:lang w:val="en-US"/>
              </w:rPr>
              <w:t xml:space="preserve">that </w:t>
            </w:r>
            <w:r w:rsidRPr="004317BD">
              <w:rPr>
                <w:rFonts w:ascii="Times New Roman" w:eastAsia="Calibri" w:hAnsi="Times New Roman" w:cs="Times New Roman"/>
                <w:sz w:val="24"/>
                <w:szCs w:val="24"/>
                <w:lang w:val="en-US"/>
              </w:rPr>
              <w:t xml:space="preserve">did not focus upon individuals with clinical problems. That </w:t>
            </w:r>
            <w:r w:rsidRPr="004317BD">
              <w:rPr>
                <w:rFonts w:ascii="Times New Roman" w:eastAsia="Calibri" w:hAnsi="Times New Roman" w:cs="Times New Roman"/>
                <w:noProof/>
                <w:sz w:val="24"/>
                <w:szCs w:val="24"/>
                <w:lang w:val="en-US"/>
              </w:rPr>
              <w:t>is,</w:t>
            </w:r>
            <w:r w:rsidRPr="004317BD">
              <w:rPr>
                <w:rFonts w:ascii="Times New Roman" w:eastAsia="Calibri" w:hAnsi="Times New Roman" w:cs="Times New Roman"/>
                <w:sz w:val="24"/>
                <w:szCs w:val="24"/>
                <w:lang w:val="en-US"/>
              </w:rPr>
              <w:t xml:space="preserve"> only studies which</w:t>
            </w:r>
            <w:r w:rsidRPr="004317BD">
              <w:rPr>
                <w:rFonts w:ascii="Times New Roman" w:hAnsi="Times New Roman"/>
                <w:sz w:val="24"/>
                <w:lang w:val="en-US"/>
              </w:rPr>
              <w:t xml:space="preserve"> </w:t>
            </w:r>
            <w:r w:rsidRPr="004317BD">
              <w:rPr>
                <w:rFonts w:ascii="Times New Roman" w:eastAsia="Calibri" w:hAnsi="Times New Roman" w:cs="Times New Roman"/>
                <w:sz w:val="24"/>
                <w:szCs w:val="24"/>
                <w:lang w:val="en-US"/>
              </w:rPr>
              <w:t xml:space="preserve">used convenience samples (e.g., students), samples </w:t>
            </w:r>
            <w:r w:rsidRPr="004317BD">
              <w:rPr>
                <w:rFonts w:ascii="Times New Roman" w:eastAsia="Calibri" w:hAnsi="Times New Roman" w:cs="Times New Roman"/>
                <w:noProof/>
                <w:sz w:val="24"/>
                <w:szCs w:val="24"/>
                <w:lang w:val="en-US"/>
              </w:rPr>
              <w:t>taken</w:t>
            </w:r>
            <w:r w:rsidRPr="004317BD">
              <w:rPr>
                <w:rFonts w:ascii="Times New Roman" w:eastAsia="Calibri" w:hAnsi="Times New Roman" w:cs="Times New Roman"/>
                <w:sz w:val="24"/>
                <w:szCs w:val="24"/>
                <w:lang w:val="en-US"/>
              </w:rPr>
              <w:t xml:space="preserve"> from the general population, or those that were not diagnosed with clinical problems, or reported sub-clinical problems were included. </w:t>
            </w:r>
            <w:r w:rsidRPr="004317BD">
              <w:rPr>
                <w:rFonts w:ascii="Times New Roman" w:eastAsia="Calibri" w:hAnsi="Times New Roman" w:cs="Times New Roman"/>
                <w:noProof/>
                <w:sz w:val="24"/>
                <w:szCs w:val="24"/>
                <w:lang w:val="en-US"/>
              </w:rPr>
              <w:t>Studies were deemed eligible for answering our second research question (</w:t>
            </w:r>
            <w:r w:rsidRPr="004317BD">
              <w:rPr>
                <w:rFonts w:ascii="Times New Roman" w:eastAsia="Calibri" w:hAnsi="Times New Roman" w:cs="Times New Roman"/>
                <w:i/>
                <w:noProof/>
                <w:sz w:val="24"/>
                <w:szCs w:val="24"/>
                <w:lang w:val="en-US"/>
              </w:rPr>
              <w:t>“Do adults suffering from psychological problems display a larger RBIE compared to their non-clinical counterparts?”</w:t>
            </w:r>
            <w:r w:rsidRPr="004317BD">
              <w:rPr>
                <w:rFonts w:ascii="Times New Roman" w:eastAsia="Calibri" w:hAnsi="Times New Roman" w:cs="Times New Roman"/>
                <w:noProof/>
                <w:sz w:val="24"/>
                <w:szCs w:val="24"/>
                <w:lang w:val="en-US"/>
              </w:rPr>
              <w:t xml:space="preserve">), if they </w:t>
            </w:r>
            <w:r w:rsidRPr="004317BD">
              <w:rPr>
                <w:rFonts w:ascii="Times New Roman" w:eastAsia="Calibri" w:hAnsi="Times New Roman" w:cs="Times New Roman"/>
                <w:noProof/>
                <w:sz w:val="24"/>
                <w:szCs w:val="24"/>
                <w:lang w:val="en-US"/>
              </w:rPr>
              <w:lastRenderedPageBreak/>
              <w:t>used the following samples: individuals diagnosed with psychological problems (clinical group)</w:t>
            </w:r>
            <w:r w:rsidRPr="004317BD">
              <w:rPr>
                <w:rFonts w:ascii="Times New Roman" w:eastAsia="Calibri" w:hAnsi="Times New Roman" w:cs="Times New Roman"/>
                <w:sz w:val="24"/>
                <w:szCs w:val="24"/>
                <w:lang w:val="en-US"/>
              </w:rPr>
              <w:t xml:space="preserve"> or those </w:t>
            </w:r>
            <w:r w:rsidRPr="004317BD">
              <w:rPr>
                <w:rFonts w:ascii="Times New Roman" w:eastAsia="Calibri" w:hAnsi="Times New Roman" w:cs="Times New Roman"/>
                <w:noProof/>
                <w:sz w:val="24"/>
                <w:szCs w:val="24"/>
                <w:lang w:val="en-US"/>
              </w:rPr>
              <w:t xml:space="preserve">who scored high on instruments measuring psychological problems but were not </w:t>
            </w:r>
            <w:r w:rsidRPr="004317BD">
              <w:rPr>
                <w:rFonts w:ascii="Times New Roman" w:eastAsia="Calibri" w:hAnsi="Times New Roman" w:cs="Times New Roman"/>
                <w:noProof/>
                <w:sz w:val="24"/>
                <w:lang w:val="en-US"/>
              </w:rPr>
              <w:t xml:space="preserve">formally diagnosed with a clinical problem (sub-clinical group), </w:t>
            </w:r>
            <w:r w:rsidRPr="004317BD">
              <w:rPr>
                <w:rFonts w:ascii="Times New Roman" w:eastAsia="Calibri" w:hAnsi="Times New Roman" w:cs="Times New Roman"/>
                <w:i/>
                <w:noProof/>
                <w:sz w:val="24"/>
                <w:lang w:val="en-US"/>
              </w:rPr>
              <w:t>and</w:t>
            </w:r>
            <w:r w:rsidRPr="004317BD">
              <w:rPr>
                <w:rFonts w:ascii="Times New Roman" w:eastAsia="Calibri" w:hAnsi="Times New Roman" w:cs="Times New Roman"/>
                <w:noProof/>
                <w:sz w:val="24"/>
                <w:lang w:val="en-US"/>
              </w:rPr>
              <w:t xml:space="preserve"> </w:t>
            </w:r>
            <w:r w:rsidRPr="004317BD">
              <w:rPr>
                <w:rFonts w:ascii="Times New Roman" w:eastAsia="Calibri" w:hAnsi="Times New Roman" w:cs="Times New Roman"/>
                <w:sz w:val="24"/>
                <w:szCs w:val="24"/>
                <w:lang w:val="en-US"/>
              </w:rPr>
              <w:t xml:space="preserve">a comparison group consisting of individuals </w:t>
            </w:r>
            <w:r w:rsidRPr="004317BD">
              <w:rPr>
                <w:rFonts w:ascii="Times New Roman" w:eastAsia="Calibri" w:hAnsi="Times New Roman" w:cs="Times New Roman"/>
                <w:noProof/>
                <w:sz w:val="24"/>
                <w:lang w:val="en-US"/>
              </w:rPr>
              <w:t>that did not suffer from the above problems or were recruited via convenience sampling.</w:t>
            </w:r>
            <w:r>
              <w:rPr>
                <w:rFonts w:ascii="Times New Roman" w:eastAsia="Calibri" w:hAnsi="Times New Roman" w:cs="Times New Roman"/>
                <w:sz w:val="24"/>
                <w:lang w:val="en-US"/>
              </w:rPr>
              <w:t>)</w:t>
            </w:r>
          </w:p>
        </w:tc>
      </w:tr>
      <w:tr w:rsidR="00723E4B" w:rsidRPr="00DD1629" w14:paraId="3480CF41" w14:textId="77777777" w:rsidTr="004317BD">
        <w:trPr>
          <w:trHeight w:val="578"/>
        </w:trPr>
        <w:tc>
          <w:tcPr>
            <w:tcW w:w="1695" w:type="dxa"/>
            <w:tcBorders>
              <w:top w:val="single" w:sz="5" w:space="0" w:color="000000"/>
              <w:left w:val="single" w:sz="5" w:space="0" w:color="000000"/>
              <w:bottom w:val="single" w:sz="5" w:space="0" w:color="000000"/>
              <w:right w:val="single" w:sz="5" w:space="0" w:color="000000"/>
            </w:tcBorders>
          </w:tcPr>
          <w:p w14:paraId="61B681EA"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lastRenderedPageBreak/>
              <w:t xml:space="preserve">Information sources </w:t>
            </w:r>
          </w:p>
        </w:tc>
        <w:tc>
          <w:tcPr>
            <w:tcW w:w="709" w:type="dxa"/>
            <w:tcBorders>
              <w:top w:val="single" w:sz="5" w:space="0" w:color="000000"/>
              <w:left w:val="single" w:sz="5" w:space="0" w:color="000000"/>
              <w:bottom w:val="single" w:sz="5" w:space="0" w:color="000000"/>
              <w:right w:val="single" w:sz="5" w:space="0" w:color="000000"/>
            </w:tcBorders>
          </w:tcPr>
          <w:p w14:paraId="31A2E080" w14:textId="77777777" w:rsidR="00723E4B" w:rsidRPr="000155B5" w:rsidRDefault="00723E4B" w:rsidP="00D573D3">
            <w:pPr>
              <w:pStyle w:val="Default"/>
              <w:spacing w:before="40" w:after="40"/>
              <w:jc w:val="right"/>
              <w:rPr>
                <w:rFonts w:ascii="Times New Roman" w:hAnsi="Times New Roman" w:cs="Times New Roman"/>
              </w:rPr>
            </w:pPr>
            <w:r w:rsidRPr="000155B5">
              <w:rPr>
                <w:rFonts w:ascii="Times New Roman" w:hAnsi="Times New Roman" w:cs="Times New Roman"/>
              </w:rPr>
              <w:t>7</w:t>
            </w:r>
          </w:p>
        </w:tc>
        <w:tc>
          <w:tcPr>
            <w:tcW w:w="2835" w:type="dxa"/>
            <w:tcBorders>
              <w:top w:val="single" w:sz="5" w:space="0" w:color="000000"/>
              <w:left w:val="single" w:sz="5" w:space="0" w:color="000000"/>
              <w:bottom w:val="single" w:sz="5" w:space="0" w:color="000000"/>
              <w:right w:val="single" w:sz="5" w:space="0" w:color="000000"/>
            </w:tcBorders>
          </w:tcPr>
          <w:p w14:paraId="508B56F4"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Describe all information sources (e.g., databases with dates of coverage, contact with study authors to identify additional studies) in the search and date last searched. </w:t>
            </w:r>
          </w:p>
        </w:tc>
        <w:tc>
          <w:tcPr>
            <w:tcW w:w="4523" w:type="dxa"/>
            <w:tcBorders>
              <w:top w:val="single" w:sz="5" w:space="0" w:color="000000"/>
              <w:left w:val="single" w:sz="5" w:space="0" w:color="000000"/>
              <w:bottom w:val="single" w:sz="5" w:space="0" w:color="000000"/>
              <w:right w:val="single" w:sz="5" w:space="0" w:color="000000"/>
            </w:tcBorders>
          </w:tcPr>
          <w:p w14:paraId="0C93C149" w14:textId="6AFD37AC" w:rsidR="00723E4B" w:rsidRDefault="004C265E" w:rsidP="00D573D3">
            <w:pPr>
              <w:pStyle w:val="Default"/>
              <w:spacing w:before="40" w:after="40"/>
              <w:rPr>
                <w:rFonts w:ascii="Times New Roman" w:hAnsi="Times New Roman" w:cs="Times New Roman"/>
                <w:color w:val="auto"/>
              </w:rPr>
            </w:pPr>
            <w:r>
              <w:rPr>
                <w:rFonts w:ascii="Times New Roman" w:hAnsi="Times New Roman" w:cs="Times New Roman"/>
                <w:color w:val="auto"/>
              </w:rPr>
              <w:t xml:space="preserve">Page </w:t>
            </w:r>
            <w:r w:rsidR="00723E4B" w:rsidRPr="000155B5">
              <w:rPr>
                <w:rFonts w:ascii="Times New Roman" w:hAnsi="Times New Roman" w:cs="Times New Roman"/>
                <w:color w:val="auto"/>
              </w:rPr>
              <w:t>4</w:t>
            </w:r>
            <w:r w:rsidR="004317BD">
              <w:rPr>
                <w:rFonts w:ascii="Times New Roman" w:hAnsi="Times New Roman" w:cs="Times New Roman"/>
                <w:color w:val="auto"/>
              </w:rPr>
              <w:t xml:space="preserve"> </w:t>
            </w:r>
          </w:p>
          <w:p w14:paraId="1B6ABD8D" w14:textId="77777777" w:rsidR="00B9374E" w:rsidRDefault="004317BD" w:rsidP="004317BD">
            <w:pPr>
              <w:rPr>
                <w:rFonts w:ascii="Times New Roman" w:eastAsia="Calibri" w:hAnsi="Times New Roman" w:cs="Times New Roman"/>
                <w:sz w:val="24"/>
                <w:szCs w:val="24"/>
                <w:lang w:val="en-US"/>
              </w:rPr>
            </w:pPr>
            <w:r w:rsidRPr="004317BD">
              <w:rPr>
                <w:rFonts w:ascii="Times New Roman" w:hAnsi="Times New Roman" w:cs="Times New Roman"/>
                <w:lang w:val="en-US"/>
              </w:rPr>
              <w:t>(</w:t>
            </w:r>
            <w:r w:rsidRPr="004317BD">
              <w:rPr>
                <w:rFonts w:ascii="Times New Roman" w:eastAsia="Calibri" w:hAnsi="Times New Roman" w:cs="Times New Roman"/>
                <w:sz w:val="24"/>
                <w:szCs w:val="24"/>
                <w:lang w:val="en-US"/>
              </w:rPr>
              <w:t>To identify as many relevant records as possible, multiple electronic databases were searched (i.e., “Web of Science</w:t>
            </w:r>
            <w:r w:rsidRPr="004317BD">
              <w:rPr>
                <w:rFonts w:ascii="Times New Roman" w:eastAsia="Calibri" w:hAnsi="Times New Roman" w:cs="Times New Roman"/>
                <w:noProof/>
                <w:sz w:val="24"/>
                <w:szCs w:val="24"/>
                <w:lang w:val="en-US"/>
              </w:rPr>
              <w:t>”,</w:t>
            </w:r>
            <w:r w:rsidRPr="004317BD">
              <w:rPr>
                <w:rFonts w:ascii="Times New Roman" w:eastAsia="Calibri" w:hAnsi="Times New Roman" w:cs="Times New Roman"/>
                <w:sz w:val="24"/>
                <w:szCs w:val="24"/>
                <w:lang w:val="en-US"/>
              </w:rPr>
              <w:t xml:space="preserve"> “</w:t>
            </w:r>
            <w:proofErr w:type="spellStart"/>
            <w:r w:rsidRPr="004317BD">
              <w:rPr>
                <w:rFonts w:ascii="Times New Roman" w:eastAsia="Calibri" w:hAnsi="Times New Roman" w:cs="Times New Roman"/>
                <w:sz w:val="24"/>
                <w:szCs w:val="24"/>
                <w:lang w:val="en-US"/>
              </w:rPr>
              <w:t>PsychINFO</w:t>
            </w:r>
            <w:proofErr w:type="spellEnd"/>
            <w:r w:rsidRPr="004317BD">
              <w:rPr>
                <w:rFonts w:ascii="Times New Roman" w:eastAsia="Calibri" w:hAnsi="Times New Roman" w:cs="Times New Roman"/>
                <w:noProof/>
                <w:sz w:val="24"/>
                <w:szCs w:val="24"/>
                <w:lang w:val="en-US"/>
              </w:rPr>
              <w:t>”,</w:t>
            </w:r>
            <w:r w:rsidRPr="004317BD">
              <w:rPr>
                <w:rFonts w:ascii="Times New Roman" w:eastAsia="Calibri" w:hAnsi="Times New Roman" w:cs="Times New Roman"/>
                <w:sz w:val="24"/>
                <w:szCs w:val="24"/>
                <w:lang w:val="en-US"/>
              </w:rPr>
              <w:t xml:space="preserve"> “</w:t>
            </w:r>
            <w:proofErr w:type="spellStart"/>
            <w:r w:rsidRPr="004317BD">
              <w:rPr>
                <w:rFonts w:ascii="Times New Roman" w:eastAsia="Calibri" w:hAnsi="Times New Roman" w:cs="Times New Roman"/>
                <w:sz w:val="24"/>
                <w:szCs w:val="24"/>
                <w:lang w:val="en-US"/>
              </w:rPr>
              <w:t>PsychArticles</w:t>
            </w:r>
            <w:proofErr w:type="spellEnd"/>
            <w:r w:rsidRPr="004317BD">
              <w:rPr>
                <w:rFonts w:ascii="Times New Roman" w:eastAsia="Calibri" w:hAnsi="Times New Roman" w:cs="Times New Roman"/>
                <w:sz w:val="24"/>
                <w:szCs w:val="24"/>
                <w:lang w:val="en-US"/>
              </w:rPr>
              <w:t>”, and “PubMed [Medline]”)</w:t>
            </w:r>
          </w:p>
          <w:p w14:paraId="68F68E41" w14:textId="77777777" w:rsidR="00B9374E" w:rsidRDefault="004317BD" w:rsidP="004317BD">
            <w:pPr>
              <w:rPr>
                <w:rFonts w:ascii="Times New Roman" w:eastAsia="Calibri" w:hAnsi="Times New Roman" w:cs="Times New Roman"/>
                <w:sz w:val="24"/>
                <w:szCs w:val="24"/>
                <w:lang w:val="en-US"/>
              </w:rPr>
            </w:pPr>
            <w:r w:rsidRPr="004317BD">
              <w:rPr>
                <w:rFonts w:ascii="Times New Roman" w:eastAsia="Calibri" w:hAnsi="Times New Roman" w:cs="Times New Roman"/>
                <w:lang w:val="en-US"/>
              </w:rPr>
              <w:t>…</w:t>
            </w:r>
            <w:r w:rsidRPr="004317BD">
              <w:rPr>
                <w:rFonts w:ascii="Times New Roman" w:eastAsia="Calibri" w:hAnsi="Times New Roman" w:cs="Times New Roman"/>
                <w:sz w:val="24"/>
                <w:szCs w:val="24"/>
                <w:lang w:val="en-US"/>
              </w:rPr>
              <w:t xml:space="preserve"> </w:t>
            </w:r>
          </w:p>
          <w:p w14:paraId="55BC511E" w14:textId="77777777" w:rsidR="004317BD" w:rsidRPr="004317BD" w:rsidRDefault="004317BD" w:rsidP="004317BD">
            <w:pPr>
              <w:rPr>
                <w:rFonts w:ascii="Times New Roman" w:eastAsia="Calibri" w:hAnsi="Times New Roman" w:cs="Times New Roman"/>
                <w:sz w:val="24"/>
                <w:szCs w:val="24"/>
                <w:lang w:val="en-US"/>
              </w:rPr>
            </w:pPr>
            <w:r w:rsidRPr="004317BD">
              <w:rPr>
                <w:rFonts w:ascii="Times New Roman" w:eastAsia="Calibri" w:hAnsi="Times New Roman" w:cs="Times New Roman"/>
                <w:sz w:val="24"/>
                <w:szCs w:val="24"/>
                <w:lang w:val="en-US"/>
              </w:rPr>
              <w:t xml:space="preserve">All searches were conducted on 4/10/2017 by the first author </w:t>
            </w:r>
            <w:r w:rsidRPr="004C265E">
              <w:rPr>
                <w:rFonts w:ascii="Times New Roman" w:eastAsia="Calibri" w:hAnsi="Times New Roman" w:cs="Times New Roman"/>
                <w:sz w:val="24"/>
                <w:szCs w:val="24"/>
                <w:lang w:val="en-US"/>
              </w:rPr>
              <w:t>(i.e., Ama Kissi)</w:t>
            </w:r>
            <w:r w:rsidRPr="004317BD">
              <w:rPr>
                <w:rFonts w:ascii="Times New Roman" w:eastAsia="Calibri" w:hAnsi="Times New Roman" w:cs="Times New Roman"/>
                <w:sz w:val="24"/>
                <w:szCs w:val="24"/>
                <w:lang w:val="en-US"/>
              </w:rPr>
              <w:t xml:space="preserve"> and yielded 1459 records. Five </w:t>
            </w:r>
            <w:r w:rsidRPr="004317BD">
              <w:rPr>
                <w:rFonts w:ascii="Times New Roman" w:eastAsia="Calibri" w:hAnsi="Times New Roman" w:cs="Times New Roman"/>
                <w:noProof/>
                <w:sz w:val="24"/>
                <w:szCs w:val="24"/>
                <w:lang w:val="en-US"/>
              </w:rPr>
              <w:t>novel</w:t>
            </w:r>
            <w:r w:rsidRPr="004317BD">
              <w:rPr>
                <w:rFonts w:ascii="Times New Roman" w:eastAsia="Calibri" w:hAnsi="Times New Roman" w:cs="Times New Roman"/>
                <w:sz w:val="24"/>
                <w:szCs w:val="24"/>
                <w:lang w:val="en-US"/>
              </w:rPr>
              <w:t xml:space="preserve"> records were additionally retrieved by contacting experts in the field, which resulted in a final set of </w:t>
            </w:r>
            <w:r w:rsidRPr="004317BD">
              <w:rPr>
                <w:rFonts w:ascii="Times New Roman" w:eastAsia="Calibri" w:hAnsi="Times New Roman" w:cs="Times New Roman"/>
                <w:noProof/>
                <w:sz w:val="24"/>
                <w:szCs w:val="24"/>
                <w:lang w:val="en-US"/>
              </w:rPr>
              <w:t>1464</w:t>
            </w:r>
            <w:r w:rsidRPr="004317BD">
              <w:rPr>
                <w:rFonts w:ascii="Times New Roman" w:eastAsia="Calibri" w:hAnsi="Times New Roman" w:cs="Times New Roman"/>
                <w:sz w:val="24"/>
                <w:szCs w:val="24"/>
                <w:lang w:val="en-US"/>
              </w:rPr>
              <w:t xml:space="preserve"> records that </w:t>
            </w:r>
            <w:r w:rsidRPr="004317BD">
              <w:rPr>
                <w:rFonts w:ascii="Times New Roman" w:eastAsia="Calibri" w:hAnsi="Times New Roman" w:cs="Times New Roman"/>
                <w:noProof/>
                <w:sz w:val="24"/>
                <w:szCs w:val="24"/>
                <w:lang w:val="en-US"/>
              </w:rPr>
              <w:t>were assessed for eligibility.</w:t>
            </w:r>
            <w:r>
              <w:rPr>
                <w:rFonts w:ascii="Times New Roman" w:eastAsia="Calibri" w:hAnsi="Times New Roman" w:cs="Times New Roman"/>
                <w:noProof/>
                <w:sz w:val="24"/>
                <w:szCs w:val="24"/>
                <w:lang w:val="en-US"/>
              </w:rPr>
              <w:t>)</w:t>
            </w:r>
          </w:p>
        </w:tc>
      </w:tr>
      <w:tr w:rsidR="00723E4B" w:rsidRPr="00DD1629" w14:paraId="5391FB0F" w14:textId="77777777" w:rsidTr="004317BD">
        <w:trPr>
          <w:trHeight w:val="578"/>
        </w:trPr>
        <w:tc>
          <w:tcPr>
            <w:tcW w:w="1695" w:type="dxa"/>
            <w:tcBorders>
              <w:top w:val="single" w:sz="5" w:space="0" w:color="000000"/>
              <w:left w:val="single" w:sz="5" w:space="0" w:color="000000"/>
              <w:bottom w:val="single" w:sz="5" w:space="0" w:color="000000"/>
              <w:right w:val="single" w:sz="5" w:space="0" w:color="000000"/>
            </w:tcBorders>
          </w:tcPr>
          <w:p w14:paraId="4C9BC4E8"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Search </w:t>
            </w:r>
          </w:p>
        </w:tc>
        <w:tc>
          <w:tcPr>
            <w:tcW w:w="709" w:type="dxa"/>
            <w:tcBorders>
              <w:top w:val="single" w:sz="5" w:space="0" w:color="000000"/>
              <w:left w:val="single" w:sz="5" w:space="0" w:color="000000"/>
              <w:bottom w:val="single" w:sz="5" w:space="0" w:color="000000"/>
              <w:right w:val="single" w:sz="5" w:space="0" w:color="000000"/>
            </w:tcBorders>
          </w:tcPr>
          <w:p w14:paraId="0EDDDF63" w14:textId="77777777" w:rsidR="00723E4B" w:rsidRPr="000155B5" w:rsidRDefault="00723E4B" w:rsidP="00D573D3">
            <w:pPr>
              <w:pStyle w:val="Default"/>
              <w:spacing w:before="40" w:after="40"/>
              <w:jc w:val="right"/>
              <w:rPr>
                <w:rFonts w:ascii="Times New Roman" w:hAnsi="Times New Roman" w:cs="Times New Roman"/>
              </w:rPr>
            </w:pPr>
            <w:r w:rsidRPr="000155B5">
              <w:rPr>
                <w:rFonts w:ascii="Times New Roman" w:hAnsi="Times New Roman" w:cs="Times New Roman"/>
              </w:rPr>
              <w:t>8</w:t>
            </w:r>
          </w:p>
        </w:tc>
        <w:tc>
          <w:tcPr>
            <w:tcW w:w="2835" w:type="dxa"/>
            <w:tcBorders>
              <w:top w:val="single" w:sz="5" w:space="0" w:color="000000"/>
              <w:left w:val="single" w:sz="5" w:space="0" w:color="000000"/>
              <w:bottom w:val="single" w:sz="5" w:space="0" w:color="000000"/>
              <w:right w:val="single" w:sz="5" w:space="0" w:color="000000"/>
            </w:tcBorders>
          </w:tcPr>
          <w:p w14:paraId="70CF8A0A"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Present full electronic search strategy for at least one database, including any limits used, such that it could be repeated. </w:t>
            </w:r>
          </w:p>
        </w:tc>
        <w:tc>
          <w:tcPr>
            <w:tcW w:w="4523" w:type="dxa"/>
            <w:tcBorders>
              <w:top w:val="single" w:sz="5" w:space="0" w:color="000000"/>
              <w:left w:val="single" w:sz="5" w:space="0" w:color="000000"/>
              <w:bottom w:val="single" w:sz="5" w:space="0" w:color="000000"/>
              <w:right w:val="single" w:sz="5" w:space="0" w:color="000000"/>
            </w:tcBorders>
          </w:tcPr>
          <w:p w14:paraId="64EFA0DC" w14:textId="59BD10F8" w:rsidR="00723E4B" w:rsidRDefault="004C265E" w:rsidP="00D573D3">
            <w:pPr>
              <w:pStyle w:val="Default"/>
              <w:spacing w:before="40" w:after="40"/>
              <w:rPr>
                <w:rFonts w:ascii="Times New Roman" w:hAnsi="Times New Roman" w:cs="Times New Roman"/>
                <w:color w:val="auto"/>
              </w:rPr>
            </w:pPr>
            <w:r>
              <w:rPr>
                <w:rFonts w:ascii="Times New Roman" w:hAnsi="Times New Roman" w:cs="Times New Roman"/>
                <w:color w:val="auto"/>
              </w:rPr>
              <w:t xml:space="preserve">Page </w:t>
            </w:r>
            <w:r w:rsidR="00723E4B" w:rsidRPr="000155B5">
              <w:rPr>
                <w:rFonts w:ascii="Times New Roman" w:hAnsi="Times New Roman" w:cs="Times New Roman"/>
                <w:color w:val="auto"/>
              </w:rPr>
              <w:t>4</w:t>
            </w:r>
          </w:p>
          <w:p w14:paraId="57FB023E" w14:textId="77777777" w:rsidR="004317BD" w:rsidRPr="004317BD" w:rsidRDefault="004317BD" w:rsidP="00D573D3">
            <w:pPr>
              <w:pStyle w:val="Default"/>
              <w:spacing w:before="40" w:after="40"/>
              <w:rPr>
                <w:rFonts w:ascii="Times New Roman" w:hAnsi="Times New Roman" w:cs="Times New Roman"/>
                <w:color w:val="auto"/>
              </w:rPr>
            </w:pPr>
            <w:r w:rsidRPr="004317BD">
              <w:rPr>
                <w:rFonts w:ascii="Times New Roman" w:eastAsia="Calibri" w:hAnsi="Times New Roman" w:cs="Times New Roman"/>
              </w:rPr>
              <w:t>(“</w:t>
            </w:r>
            <w:r w:rsidRPr="004317BD">
              <w:rPr>
                <w:rFonts w:ascii="Times New Roman" w:eastAsia="Calibri" w:hAnsi="Times New Roman" w:cs="Times New Roman"/>
                <w:noProof/>
              </w:rPr>
              <w:t>rule governed</w:t>
            </w:r>
            <w:r w:rsidRPr="004317BD">
              <w:rPr>
                <w:rFonts w:ascii="Times New Roman" w:eastAsia="Calibri" w:hAnsi="Times New Roman" w:cs="Times New Roman"/>
              </w:rPr>
              <w:t xml:space="preserve"> behavior”, “rule-governed behavior”, </w:t>
            </w:r>
            <w:r w:rsidRPr="004317BD">
              <w:rPr>
                <w:rFonts w:ascii="Times New Roman" w:hAnsi="Times New Roman"/>
              </w:rPr>
              <w:t>“</w:t>
            </w:r>
            <w:r w:rsidRPr="004317BD">
              <w:rPr>
                <w:rFonts w:ascii="Times New Roman" w:eastAsia="Calibri" w:hAnsi="Times New Roman" w:cs="Times New Roman"/>
                <w:noProof/>
              </w:rPr>
              <w:t>rule governed</w:t>
            </w:r>
            <w:r w:rsidRPr="004317BD">
              <w:rPr>
                <w:rFonts w:ascii="Times New Roman" w:eastAsia="Calibri" w:hAnsi="Times New Roman" w:cs="Times New Roman"/>
              </w:rPr>
              <w:t xml:space="preserve"> behaviour”, “rule-governed behaviour”, “verbal regulation”, “instructional control”, “verbal rule”, “instructed behavior”, </w:t>
            </w:r>
            <w:r w:rsidRPr="004317BD">
              <w:rPr>
                <w:rFonts w:ascii="Times New Roman" w:hAnsi="Times New Roman"/>
              </w:rPr>
              <w:t xml:space="preserve">“instructed </w:t>
            </w:r>
            <w:r w:rsidRPr="004317BD">
              <w:rPr>
                <w:rFonts w:ascii="Times New Roman" w:eastAsia="Calibri" w:hAnsi="Times New Roman" w:cs="Times New Roman"/>
              </w:rPr>
              <w:t>behaviour”, “instructed learning”, “instruction following”, “instruction-following”, “rule following”, and “rule-following.”)</w:t>
            </w:r>
          </w:p>
        </w:tc>
      </w:tr>
      <w:tr w:rsidR="00723E4B" w:rsidRPr="00DD1629" w14:paraId="201F8A3A" w14:textId="77777777" w:rsidTr="004317BD">
        <w:trPr>
          <w:trHeight w:val="578"/>
        </w:trPr>
        <w:tc>
          <w:tcPr>
            <w:tcW w:w="1695" w:type="dxa"/>
            <w:tcBorders>
              <w:top w:val="single" w:sz="5" w:space="0" w:color="000000"/>
              <w:left w:val="single" w:sz="5" w:space="0" w:color="000000"/>
              <w:bottom w:val="single" w:sz="5" w:space="0" w:color="000000"/>
              <w:right w:val="single" w:sz="5" w:space="0" w:color="000000"/>
            </w:tcBorders>
          </w:tcPr>
          <w:p w14:paraId="225955ED"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Study selection </w:t>
            </w:r>
          </w:p>
        </w:tc>
        <w:tc>
          <w:tcPr>
            <w:tcW w:w="709" w:type="dxa"/>
            <w:tcBorders>
              <w:top w:val="single" w:sz="5" w:space="0" w:color="000000"/>
              <w:left w:val="single" w:sz="5" w:space="0" w:color="000000"/>
              <w:bottom w:val="single" w:sz="5" w:space="0" w:color="000000"/>
              <w:right w:val="single" w:sz="5" w:space="0" w:color="000000"/>
            </w:tcBorders>
          </w:tcPr>
          <w:p w14:paraId="58423904" w14:textId="77777777" w:rsidR="00723E4B" w:rsidRPr="000155B5" w:rsidRDefault="00723E4B" w:rsidP="00D573D3">
            <w:pPr>
              <w:pStyle w:val="Default"/>
              <w:spacing w:before="40" w:after="40"/>
              <w:jc w:val="right"/>
              <w:rPr>
                <w:rFonts w:ascii="Times New Roman" w:hAnsi="Times New Roman" w:cs="Times New Roman"/>
              </w:rPr>
            </w:pPr>
            <w:r w:rsidRPr="000155B5">
              <w:rPr>
                <w:rFonts w:ascii="Times New Roman" w:hAnsi="Times New Roman" w:cs="Times New Roman"/>
              </w:rPr>
              <w:t>9</w:t>
            </w:r>
          </w:p>
        </w:tc>
        <w:tc>
          <w:tcPr>
            <w:tcW w:w="2835" w:type="dxa"/>
            <w:tcBorders>
              <w:top w:val="single" w:sz="5" w:space="0" w:color="000000"/>
              <w:left w:val="single" w:sz="5" w:space="0" w:color="000000"/>
              <w:bottom w:val="single" w:sz="5" w:space="0" w:color="000000"/>
              <w:right w:val="single" w:sz="5" w:space="0" w:color="000000"/>
            </w:tcBorders>
          </w:tcPr>
          <w:p w14:paraId="7F923913"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State the process for selecting studies (i.e., screening, eligibility, included in systematic review, and, if applicable, included in the meta-analysis). </w:t>
            </w:r>
          </w:p>
        </w:tc>
        <w:tc>
          <w:tcPr>
            <w:tcW w:w="4523" w:type="dxa"/>
            <w:tcBorders>
              <w:top w:val="single" w:sz="5" w:space="0" w:color="000000"/>
              <w:left w:val="single" w:sz="5" w:space="0" w:color="000000"/>
              <w:bottom w:val="single" w:sz="5" w:space="0" w:color="000000"/>
              <w:right w:val="single" w:sz="5" w:space="0" w:color="000000"/>
            </w:tcBorders>
          </w:tcPr>
          <w:p w14:paraId="27A479F3" w14:textId="2D5E2E60" w:rsidR="00723E4B" w:rsidRDefault="004C265E" w:rsidP="00D573D3">
            <w:pPr>
              <w:pStyle w:val="Default"/>
              <w:spacing w:before="40" w:after="40"/>
              <w:rPr>
                <w:rFonts w:ascii="Times New Roman" w:hAnsi="Times New Roman" w:cs="Times New Roman"/>
                <w:color w:val="auto"/>
              </w:rPr>
            </w:pPr>
            <w:r>
              <w:rPr>
                <w:rFonts w:ascii="Times New Roman" w:hAnsi="Times New Roman" w:cs="Times New Roman"/>
                <w:color w:val="auto"/>
              </w:rPr>
              <w:t xml:space="preserve">Page </w:t>
            </w:r>
            <w:r w:rsidR="00723E4B">
              <w:rPr>
                <w:rFonts w:ascii="Times New Roman" w:hAnsi="Times New Roman" w:cs="Times New Roman"/>
                <w:color w:val="auto"/>
              </w:rPr>
              <w:t>5</w:t>
            </w:r>
          </w:p>
          <w:p w14:paraId="6BE7366B" w14:textId="77777777" w:rsidR="004317BD" w:rsidRPr="000155B5" w:rsidRDefault="004317BD" w:rsidP="00D573D3">
            <w:pPr>
              <w:pStyle w:val="Default"/>
              <w:spacing w:before="40" w:after="40"/>
              <w:rPr>
                <w:rFonts w:ascii="Times New Roman" w:hAnsi="Times New Roman" w:cs="Times New Roman"/>
                <w:color w:val="auto"/>
              </w:rPr>
            </w:pPr>
            <w:r>
              <w:rPr>
                <w:rFonts w:ascii="Times New Roman" w:hAnsi="Times New Roman" w:cs="Times New Roman"/>
                <w:color w:val="auto"/>
              </w:rPr>
              <w:t>(</w:t>
            </w:r>
            <w:r w:rsidRPr="00822B9C">
              <w:rPr>
                <w:rFonts w:ascii="Times New Roman" w:eastAsia="Calibri" w:hAnsi="Times New Roman" w:cs="Times New Roman"/>
              </w:rPr>
              <w:t>Out of the 1464 records that were assessed for eligibility, 1446 were excluded because they were not published in English (</w:t>
            </w:r>
            <w:r w:rsidRPr="00822B9C">
              <w:rPr>
                <w:rFonts w:ascii="Times New Roman" w:eastAsia="Calibri" w:hAnsi="Times New Roman" w:cs="Times New Roman"/>
                <w:i/>
              </w:rPr>
              <w:t>n</w:t>
            </w:r>
            <w:r w:rsidRPr="00822B9C">
              <w:rPr>
                <w:rFonts w:ascii="Times New Roman" w:eastAsia="Calibri" w:hAnsi="Times New Roman" w:cs="Times New Roman"/>
              </w:rPr>
              <w:t xml:space="preserve"> = 123), were not peer-reviewed journal articles (</w:t>
            </w:r>
            <w:r w:rsidRPr="00822B9C">
              <w:rPr>
                <w:rFonts w:ascii="Times New Roman" w:eastAsia="Calibri" w:hAnsi="Times New Roman" w:cs="Times New Roman"/>
                <w:i/>
              </w:rPr>
              <w:t>n</w:t>
            </w:r>
            <w:r w:rsidRPr="00822B9C">
              <w:rPr>
                <w:rFonts w:ascii="Times New Roman" w:eastAsia="Calibri" w:hAnsi="Times New Roman" w:cs="Times New Roman"/>
              </w:rPr>
              <w:t xml:space="preserve"> = 207) (e.g., book chapters, dissertations, or conference papers) or dealt with a topic that did not meet our inclusion criteria (</w:t>
            </w:r>
            <w:r w:rsidRPr="00822B9C">
              <w:rPr>
                <w:rFonts w:ascii="Times New Roman" w:eastAsia="Calibri" w:hAnsi="Times New Roman" w:cs="Times New Roman"/>
                <w:i/>
              </w:rPr>
              <w:t>n</w:t>
            </w:r>
            <w:r w:rsidRPr="00822B9C">
              <w:rPr>
                <w:rFonts w:ascii="Times New Roman" w:eastAsia="Calibri" w:hAnsi="Times New Roman" w:cs="Times New Roman"/>
              </w:rPr>
              <w:t xml:space="preserve"> = 1044). Three journal articles were, furthermore, omitted because they did not provide sufficient information to assess </w:t>
            </w:r>
            <w:r w:rsidRPr="00822B9C">
              <w:rPr>
                <w:rFonts w:ascii="Times New Roman" w:eastAsia="Calibri" w:hAnsi="Times New Roman" w:cs="Times New Roman"/>
              </w:rPr>
              <w:lastRenderedPageBreak/>
              <w:t>their eligibility. An additional 69 journal articles were excluded that were on the RBIE but were non-experimental (</w:t>
            </w:r>
            <w:r w:rsidRPr="00822B9C">
              <w:rPr>
                <w:rFonts w:ascii="Times New Roman" w:eastAsia="Calibri" w:hAnsi="Times New Roman" w:cs="Times New Roman"/>
                <w:i/>
              </w:rPr>
              <w:t>n</w:t>
            </w:r>
            <w:r w:rsidRPr="00822B9C">
              <w:rPr>
                <w:rFonts w:ascii="Times New Roman" w:eastAsia="Calibri" w:hAnsi="Times New Roman" w:cs="Times New Roman"/>
              </w:rPr>
              <w:t xml:space="preserve"> = 6), relied on non-adult samples (</w:t>
            </w:r>
            <w:r w:rsidRPr="00822B9C">
              <w:rPr>
                <w:rFonts w:ascii="Times New Roman" w:eastAsia="Calibri" w:hAnsi="Times New Roman" w:cs="Times New Roman"/>
                <w:i/>
              </w:rPr>
              <w:t xml:space="preserve">n </w:t>
            </w:r>
            <w:r w:rsidRPr="00822B9C">
              <w:rPr>
                <w:rFonts w:ascii="Times New Roman" w:eastAsia="Calibri" w:hAnsi="Times New Roman" w:cs="Times New Roman"/>
              </w:rPr>
              <w:t>= 14), used samples with less than 10 participants per experimental condition (</w:t>
            </w:r>
            <w:r w:rsidRPr="00822B9C">
              <w:rPr>
                <w:rFonts w:ascii="Times New Roman" w:eastAsia="Calibri" w:hAnsi="Times New Roman" w:cs="Times New Roman"/>
                <w:i/>
              </w:rPr>
              <w:t>n</w:t>
            </w:r>
            <w:r w:rsidRPr="00822B9C">
              <w:rPr>
                <w:rFonts w:ascii="Times New Roman" w:eastAsia="Calibri" w:hAnsi="Times New Roman" w:cs="Times New Roman"/>
              </w:rPr>
              <w:t xml:space="preserve"> = 41), or did not include a contingency change or manipulate accurate rules (</w:t>
            </w:r>
            <w:r w:rsidRPr="00822B9C">
              <w:rPr>
                <w:rFonts w:ascii="Times New Roman" w:eastAsia="Calibri" w:hAnsi="Times New Roman" w:cs="Times New Roman"/>
                <w:i/>
              </w:rPr>
              <w:t>n</w:t>
            </w:r>
            <w:r w:rsidRPr="00822B9C">
              <w:rPr>
                <w:rFonts w:ascii="Times New Roman" w:eastAsia="Calibri" w:hAnsi="Times New Roman" w:cs="Times New Roman"/>
              </w:rPr>
              <w:t xml:space="preserve"> = 8). This resulted in a remaining total of 18 records consisting of 22 individual studies. One of these studies was subsequently omitted because it did not have at least 10 participants within each experimental group. As such, 21 studies were finally included in the systematic review. The eligibility of all studies were independently assessed by the first two </w:t>
            </w:r>
            <w:r w:rsidRPr="004314D4">
              <w:rPr>
                <w:rFonts w:ascii="Times New Roman" w:eastAsia="Calibri" w:hAnsi="Times New Roman" w:cs="Times New Roman"/>
              </w:rPr>
              <w:t>reviewers (i.e., Ama Kissi and Colin Harte)</w:t>
            </w:r>
            <w:r w:rsidRPr="00447FC6">
              <w:rPr>
                <w:rFonts w:ascii="Times New Roman" w:eastAsia="Calibri" w:hAnsi="Times New Roman" w:cs="Times New Roman"/>
              </w:rPr>
              <w:t xml:space="preserve"> </w:t>
            </w:r>
            <w:r w:rsidRPr="004314D4">
              <w:rPr>
                <w:rFonts w:ascii="Times New Roman" w:eastAsia="Calibri" w:hAnsi="Times New Roman" w:cs="Times New Roman"/>
              </w:rPr>
              <w:t>initial agreement = 99% [kappa = .98], agreement after discussion = 100% [kappa = 1.00]).</w:t>
            </w:r>
            <w:r>
              <w:rPr>
                <w:rFonts w:ascii="Times New Roman" w:eastAsia="Calibri" w:hAnsi="Times New Roman" w:cs="Times New Roman"/>
              </w:rPr>
              <w:t>)</w:t>
            </w:r>
          </w:p>
        </w:tc>
      </w:tr>
      <w:tr w:rsidR="00723E4B" w:rsidRPr="00DD1629" w14:paraId="74B8F3DA" w14:textId="77777777" w:rsidTr="004317BD">
        <w:trPr>
          <w:trHeight w:val="578"/>
        </w:trPr>
        <w:tc>
          <w:tcPr>
            <w:tcW w:w="1695" w:type="dxa"/>
            <w:tcBorders>
              <w:top w:val="single" w:sz="5" w:space="0" w:color="000000"/>
              <w:left w:val="single" w:sz="5" w:space="0" w:color="000000"/>
              <w:bottom w:val="single" w:sz="5" w:space="0" w:color="000000"/>
              <w:right w:val="single" w:sz="5" w:space="0" w:color="000000"/>
            </w:tcBorders>
          </w:tcPr>
          <w:p w14:paraId="7506A783"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lastRenderedPageBreak/>
              <w:t xml:space="preserve">Data collection process </w:t>
            </w:r>
          </w:p>
        </w:tc>
        <w:tc>
          <w:tcPr>
            <w:tcW w:w="709" w:type="dxa"/>
            <w:tcBorders>
              <w:top w:val="single" w:sz="5" w:space="0" w:color="000000"/>
              <w:left w:val="single" w:sz="5" w:space="0" w:color="000000"/>
              <w:bottom w:val="single" w:sz="5" w:space="0" w:color="000000"/>
              <w:right w:val="single" w:sz="5" w:space="0" w:color="000000"/>
            </w:tcBorders>
          </w:tcPr>
          <w:p w14:paraId="1B5541A1" w14:textId="77777777" w:rsidR="00723E4B" w:rsidRPr="000155B5" w:rsidRDefault="00723E4B" w:rsidP="00D573D3">
            <w:pPr>
              <w:pStyle w:val="Default"/>
              <w:spacing w:before="40" w:after="40"/>
              <w:jc w:val="right"/>
              <w:rPr>
                <w:rFonts w:ascii="Times New Roman" w:hAnsi="Times New Roman" w:cs="Times New Roman"/>
              </w:rPr>
            </w:pPr>
            <w:r w:rsidRPr="000155B5">
              <w:rPr>
                <w:rFonts w:ascii="Times New Roman" w:hAnsi="Times New Roman" w:cs="Times New Roman"/>
              </w:rPr>
              <w:t>10</w:t>
            </w:r>
          </w:p>
        </w:tc>
        <w:tc>
          <w:tcPr>
            <w:tcW w:w="2835" w:type="dxa"/>
            <w:tcBorders>
              <w:top w:val="single" w:sz="5" w:space="0" w:color="000000"/>
              <w:left w:val="single" w:sz="5" w:space="0" w:color="000000"/>
              <w:bottom w:val="single" w:sz="5" w:space="0" w:color="000000"/>
              <w:right w:val="single" w:sz="5" w:space="0" w:color="000000"/>
            </w:tcBorders>
          </w:tcPr>
          <w:p w14:paraId="30C38CD7"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Describe method of data extraction from reports (e.g., piloted forms, independently, in duplicate) and any processes for obtaining and confirming data from investigators. </w:t>
            </w:r>
          </w:p>
        </w:tc>
        <w:tc>
          <w:tcPr>
            <w:tcW w:w="4523" w:type="dxa"/>
            <w:tcBorders>
              <w:top w:val="single" w:sz="5" w:space="0" w:color="000000"/>
              <w:left w:val="single" w:sz="5" w:space="0" w:color="000000"/>
              <w:bottom w:val="single" w:sz="5" w:space="0" w:color="000000"/>
              <w:right w:val="single" w:sz="5" w:space="0" w:color="000000"/>
            </w:tcBorders>
          </w:tcPr>
          <w:p w14:paraId="58FED54B" w14:textId="057F4CBE" w:rsidR="00723E4B" w:rsidRDefault="004C265E" w:rsidP="00723E4B">
            <w:pPr>
              <w:pStyle w:val="Default"/>
              <w:spacing w:before="40" w:after="40"/>
              <w:rPr>
                <w:rFonts w:ascii="Times New Roman" w:hAnsi="Times New Roman" w:cs="Times New Roman"/>
                <w:color w:val="auto"/>
              </w:rPr>
            </w:pPr>
            <w:r>
              <w:rPr>
                <w:rFonts w:ascii="Times New Roman" w:hAnsi="Times New Roman" w:cs="Times New Roman"/>
                <w:color w:val="auto"/>
              </w:rPr>
              <w:t xml:space="preserve">Pages </w:t>
            </w:r>
            <w:r w:rsidR="00723E4B">
              <w:rPr>
                <w:rFonts w:ascii="Times New Roman" w:hAnsi="Times New Roman" w:cs="Times New Roman"/>
                <w:color w:val="auto"/>
              </w:rPr>
              <w:t>5</w:t>
            </w:r>
          </w:p>
          <w:p w14:paraId="43497922" w14:textId="77777777" w:rsidR="004317BD" w:rsidRPr="00B9374E" w:rsidRDefault="004317BD" w:rsidP="00B9374E">
            <w:pPr>
              <w:rPr>
                <w:rFonts w:ascii="Times New Roman" w:eastAsia="Calibri" w:hAnsi="Times New Roman" w:cs="Times New Roman"/>
                <w:sz w:val="24"/>
                <w:lang w:val="en-US"/>
              </w:rPr>
            </w:pPr>
            <w:r w:rsidRPr="004317BD">
              <w:rPr>
                <w:rFonts w:ascii="Times New Roman" w:hAnsi="Times New Roman" w:cs="Times New Roman"/>
                <w:lang w:val="en-US"/>
              </w:rPr>
              <w:t>(</w:t>
            </w:r>
            <w:r w:rsidRPr="004317BD">
              <w:rPr>
                <w:rFonts w:ascii="Times New Roman" w:eastAsia="Calibri" w:hAnsi="Times New Roman" w:cs="Times New Roman"/>
                <w:sz w:val="24"/>
                <w:lang w:val="en-US"/>
              </w:rPr>
              <w:t>Certain characteristics of each of the 21 studies were independently coded by the first two reviewers (i.e., Ama Kissi and Colin Harte) (initial inter-reviewer agreement = 96%, inter-reviewer agre</w:t>
            </w:r>
            <w:r w:rsidR="00B9374E">
              <w:rPr>
                <w:rFonts w:ascii="Times New Roman" w:eastAsia="Calibri" w:hAnsi="Times New Roman" w:cs="Times New Roman"/>
                <w:sz w:val="24"/>
                <w:lang w:val="en-US"/>
              </w:rPr>
              <w:t>ement after discussion = 100%).)</w:t>
            </w:r>
          </w:p>
        </w:tc>
      </w:tr>
      <w:tr w:rsidR="00723E4B" w:rsidRPr="000155B5" w14:paraId="40CE6DB5" w14:textId="77777777" w:rsidTr="004317BD">
        <w:trPr>
          <w:trHeight w:val="578"/>
        </w:trPr>
        <w:tc>
          <w:tcPr>
            <w:tcW w:w="1695" w:type="dxa"/>
            <w:tcBorders>
              <w:top w:val="single" w:sz="5" w:space="0" w:color="000000"/>
              <w:left w:val="single" w:sz="5" w:space="0" w:color="000000"/>
              <w:bottom w:val="single" w:sz="5" w:space="0" w:color="000000"/>
              <w:right w:val="single" w:sz="5" w:space="0" w:color="000000"/>
            </w:tcBorders>
          </w:tcPr>
          <w:p w14:paraId="766FDE9D"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Data items </w:t>
            </w:r>
          </w:p>
        </w:tc>
        <w:tc>
          <w:tcPr>
            <w:tcW w:w="709" w:type="dxa"/>
            <w:tcBorders>
              <w:top w:val="single" w:sz="5" w:space="0" w:color="000000"/>
              <w:left w:val="single" w:sz="5" w:space="0" w:color="000000"/>
              <w:bottom w:val="single" w:sz="5" w:space="0" w:color="000000"/>
              <w:right w:val="single" w:sz="5" w:space="0" w:color="000000"/>
            </w:tcBorders>
          </w:tcPr>
          <w:p w14:paraId="3CBC26F2" w14:textId="77777777" w:rsidR="00723E4B" w:rsidRPr="000155B5" w:rsidRDefault="00723E4B" w:rsidP="00D573D3">
            <w:pPr>
              <w:pStyle w:val="Default"/>
              <w:spacing w:before="40" w:after="40"/>
              <w:jc w:val="right"/>
              <w:rPr>
                <w:rFonts w:ascii="Times New Roman" w:hAnsi="Times New Roman" w:cs="Times New Roman"/>
              </w:rPr>
            </w:pPr>
            <w:r w:rsidRPr="000155B5">
              <w:rPr>
                <w:rFonts w:ascii="Times New Roman" w:hAnsi="Times New Roman" w:cs="Times New Roman"/>
              </w:rPr>
              <w:t>11</w:t>
            </w:r>
          </w:p>
        </w:tc>
        <w:tc>
          <w:tcPr>
            <w:tcW w:w="2835" w:type="dxa"/>
            <w:tcBorders>
              <w:top w:val="single" w:sz="5" w:space="0" w:color="000000"/>
              <w:left w:val="single" w:sz="5" w:space="0" w:color="000000"/>
              <w:bottom w:val="single" w:sz="5" w:space="0" w:color="000000"/>
              <w:right w:val="single" w:sz="5" w:space="0" w:color="000000"/>
            </w:tcBorders>
          </w:tcPr>
          <w:p w14:paraId="192ED9C6"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List and define all variables for which data were sought (e.g., PICOS, funding sources) and any assumptions and simplifications made. </w:t>
            </w:r>
          </w:p>
        </w:tc>
        <w:tc>
          <w:tcPr>
            <w:tcW w:w="4523" w:type="dxa"/>
            <w:tcBorders>
              <w:top w:val="single" w:sz="5" w:space="0" w:color="000000"/>
              <w:left w:val="single" w:sz="5" w:space="0" w:color="000000"/>
              <w:bottom w:val="single" w:sz="5" w:space="0" w:color="000000"/>
              <w:right w:val="single" w:sz="5" w:space="0" w:color="000000"/>
            </w:tcBorders>
          </w:tcPr>
          <w:p w14:paraId="35653BD3" w14:textId="25743C08" w:rsidR="00723E4B" w:rsidRDefault="004C265E" w:rsidP="00723E4B">
            <w:pPr>
              <w:pStyle w:val="Default"/>
              <w:spacing w:before="40" w:after="40"/>
              <w:rPr>
                <w:rFonts w:ascii="Times New Roman" w:hAnsi="Times New Roman" w:cs="Times New Roman"/>
                <w:color w:val="auto"/>
              </w:rPr>
            </w:pPr>
            <w:r>
              <w:rPr>
                <w:rFonts w:ascii="Times New Roman" w:hAnsi="Times New Roman" w:cs="Times New Roman"/>
                <w:color w:val="auto"/>
              </w:rPr>
              <w:t>Pages 5-</w:t>
            </w:r>
            <w:r w:rsidR="00723E4B">
              <w:rPr>
                <w:rFonts w:ascii="Times New Roman" w:hAnsi="Times New Roman" w:cs="Times New Roman"/>
                <w:color w:val="auto"/>
              </w:rPr>
              <w:t>6</w:t>
            </w:r>
          </w:p>
          <w:p w14:paraId="07B4DEA7" w14:textId="77777777" w:rsidR="00B9374E" w:rsidRPr="000155B5" w:rsidRDefault="00B9374E" w:rsidP="00723E4B">
            <w:pPr>
              <w:pStyle w:val="Default"/>
              <w:spacing w:before="40" w:after="40"/>
              <w:rPr>
                <w:rFonts w:ascii="Times New Roman" w:hAnsi="Times New Roman" w:cs="Times New Roman"/>
                <w:color w:val="auto"/>
              </w:rPr>
            </w:pPr>
            <w:r>
              <w:rPr>
                <w:rFonts w:ascii="Times New Roman" w:eastAsia="Calibri" w:hAnsi="Times New Roman" w:cs="Times New Roman"/>
                <w:lang w:val="en-US"/>
              </w:rPr>
              <w:t>(</w:t>
            </w:r>
            <w:r w:rsidRPr="004317BD">
              <w:rPr>
                <w:rFonts w:ascii="Times New Roman" w:eastAsia="Calibri" w:hAnsi="Times New Roman" w:cs="Times New Roman"/>
                <w:lang w:val="en-US"/>
              </w:rPr>
              <w:t xml:space="preserve">These characteristics involved the source, study, task, and sample characteristics. The source characteristics entailed the year in which the first author published the study and the country where s/he worked in when the paper was published. The study characteristics referred to the type of task, experimental design, procedure, and analytic method that were used to examine the RBIE. Furthermore, the task characteristics entailed whether a study reported the exact instructions or rules that were used, how these instructions or rules were delivered (orally versus written) or generated (self [i.e., by the rule-follower]-versus socially [i.e., by another person than the rule-follower]), the reinforcement schedules that were used, the required behavioral responses, the type of consequential stimuli that were used, whether the contingency </w:t>
            </w:r>
            <w:r w:rsidRPr="004317BD">
              <w:rPr>
                <w:rFonts w:ascii="Times New Roman" w:eastAsia="Calibri" w:hAnsi="Times New Roman" w:cs="Times New Roman"/>
                <w:lang w:val="en-US"/>
              </w:rPr>
              <w:lastRenderedPageBreak/>
              <w:t>change was (un)signaled, whether a description was provided of who the experimenter was, and whether the experimenter was present. Finally, the sample characteristics that were evaluated were the size and mean age of the sample, the ratio</w:t>
            </w:r>
            <w:r w:rsidRPr="004317BD">
              <w:rPr>
                <w:rFonts w:ascii="Times New Roman" w:hAnsi="Times New Roman"/>
                <w:lang w:val="en-US"/>
              </w:rPr>
              <w:t xml:space="preserve"> of </w:t>
            </w:r>
            <w:proofErr w:type="spellStart"/>
            <w:r w:rsidRPr="004317BD">
              <w:rPr>
                <w:rFonts w:ascii="Times New Roman" w:eastAsia="Calibri" w:hAnsi="Times New Roman" w:cs="Times New Roman"/>
                <w:lang w:val="en-US"/>
              </w:rPr>
              <w:t>males:females</w:t>
            </w:r>
            <w:proofErr w:type="spellEnd"/>
            <w:r w:rsidRPr="004317BD">
              <w:rPr>
                <w:rFonts w:ascii="Times New Roman" w:eastAsia="Calibri" w:hAnsi="Times New Roman" w:cs="Times New Roman"/>
                <w:lang w:val="en-US"/>
              </w:rPr>
              <w:t xml:space="preserve">, and whether the sample was selected (i.e., from either a healthy, clinical or sub-clinical population, or the general population) or non-selected (i.e., a convenience sample). </w:t>
            </w:r>
            <w:r w:rsidRPr="00822B9C">
              <w:rPr>
                <w:rFonts w:ascii="Times New Roman" w:eastAsia="Calibri" w:hAnsi="Times New Roman" w:cs="Times New Roman"/>
              </w:rPr>
              <w:t>These characteristics were evaluated for e</w:t>
            </w:r>
            <w:r>
              <w:rPr>
                <w:rFonts w:ascii="Times New Roman" w:eastAsia="Calibri" w:hAnsi="Times New Roman" w:cs="Times New Roman"/>
              </w:rPr>
              <w:t>ach experimental group).)</w:t>
            </w:r>
          </w:p>
        </w:tc>
      </w:tr>
      <w:tr w:rsidR="00723E4B" w:rsidRPr="00DD1629" w14:paraId="0B58ACAE" w14:textId="77777777" w:rsidTr="004317BD">
        <w:trPr>
          <w:trHeight w:val="578"/>
        </w:trPr>
        <w:tc>
          <w:tcPr>
            <w:tcW w:w="1695" w:type="dxa"/>
            <w:tcBorders>
              <w:top w:val="single" w:sz="5" w:space="0" w:color="000000"/>
              <w:left w:val="single" w:sz="5" w:space="0" w:color="000000"/>
              <w:bottom w:val="single" w:sz="5" w:space="0" w:color="000000"/>
              <w:right w:val="single" w:sz="5" w:space="0" w:color="000000"/>
            </w:tcBorders>
          </w:tcPr>
          <w:p w14:paraId="4A5385B4"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lastRenderedPageBreak/>
              <w:t xml:space="preserve">Risk of bias in individual studies </w:t>
            </w:r>
          </w:p>
        </w:tc>
        <w:tc>
          <w:tcPr>
            <w:tcW w:w="709" w:type="dxa"/>
            <w:tcBorders>
              <w:top w:val="single" w:sz="5" w:space="0" w:color="000000"/>
              <w:left w:val="single" w:sz="5" w:space="0" w:color="000000"/>
              <w:bottom w:val="single" w:sz="5" w:space="0" w:color="000000"/>
              <w:right w:val="single" w:sz="5" w:space="0" w:color="000000"/>
            </w:tcBorders>
          </w:tcPr>
          <w:p w14:paraId="013D3924" w14:textId="77777777" w:rsidR="00723E4B" w:rsidRPr="000155B5" w:rsidRDefault="00723E4B" w:rsidP="00D573D3">
            <w:pPr>
              <w:pStyle w:val="Default"/>
              <w:spacing w:before="40" w:after="40"/>
              <w:jc w:val="right"/>
              <w:rPr>
                <w:rFonts w:ascii="Times New Roman" w:hAnsi="Times New Roman" w:cs="Times New Roman"/>
              </w:rPr>
            </w:pPr>
            <w:r w:rsidRPr="000155B5">
              <w:rPr>
                <w:rFonts w:ascii="Times New Roman" w:hAnsi="Times New Roman" w:cs="Times New Roman"/>
              </w:rPr>
              <w:t>12</w:t>
            </w:r>
          </w:p>
        </w:tc>
        <w:tc>
          <w:tcPr>
            <w:tcW w:w="2835" w:type="dxa"/>
            <w:tcBorders>
              <w:top w:val="single" w:sz="5" w:space="0" w:color="000000"/>
              <w:left w:val="single" w:sz="5" w:space="0" w:color="000000"/>
              <w:bottom w:val="single" w:sz="5" w:space="0" w:color="000000"/>
              <w:right w:val="single" w:sz="5" w:space="0" w:color="000000"/>
            </w:tcBorders>
          </w:tcPr>
          <w:p w14:paraId="24C5B907"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Describe methods used for assessing risk of bias of individual studies (including specification of whether this was done at the study or outcome level), and how this information is to be used in any data synthesis. </w:t>
            </w:r>
          </w:p>
        </w:tc>
        <w:tc>
          <w:tcPr>
            <w:tcW w:w="4523" w:type="dxa"/>
            <w:tcBorders>
              <w:top w:val="single" w:sz="5" w:space="0" w:color="000000"/>
              <w:left w:val="single" w:sz="5" w:space="0" w:color="000000"/>
              <w:bottom w:val="single" w:sz="5" w:space="0" w:color="000000"/>
              <w:right w:val="single" w:sz="5" w:space="0" w:color="000000"/>
            </w:tcBorders>
          </w:tcPr>
          <w:p w14:paraId="5057F5B2" w14:textId="3EDBCA6D" w:rsidR="00723E4B" w:rsidRDefault="004C265E" w:rsidP="00D573D3">
            <w:pPr>
              <w:pStyle w:val="Default"/>
              <w:spacing w:before="40" w:after="40"/>
              <w:rPr>
                <w:rFonts w:ascii="Times New Roman" w:hAnsi="Times New Roman" w:cs="Times New Roman"/>
                <w:color w:val="auto"/>
              </w:rPr>
            </w:pPr>
            <w:r>
              <w:rPr>
                <w:rFonts w:ascii="Times New Roman" w:hAnsi="Times New Roman" w:cs="Times New Roman"/>
                <w:color w:val="auto"/>
              </w:rPr>
              <w:t xml:space="preserve">Pages </w:t>
            </w:r>
            <w:r w:rsidR="00723E4B">
              <w:rPr>
                <w:rFonts w:ascii="Times New Roman" w:hAnsi="Times New Roman" w:cs="Times New Roman"/>
                <w:color w:val="auto"/>
              </w:rPr>
              <w:t>7-8</w:t>
            </w:r>
          </w:p>
          <w:p w14:paraId="59797CD3" w14:textId="77777777" w:rsidR="00B9374E" w:rsidRPr="00B9374E" w:rsidRDefault="00B9374E" w:rsidP="00B9374E">
            <w:pPr>
              <w:rPr>
                <w:rFonts w:ascii="Times New Roman" w:eastAsia="Calibri" w:hAnsi="Times New Roman" w:cs="Times New Roman"/>
                <w:sz w:val="24"/>
                <w:szCs w:val="24"/>
                <w:lang w:val="en-US"/>
              </w:rPr>
            </w:pPr>
            <w:r w:rsidRPr="00B9374E">
              <w:rPr>
                <w:rFonts w:ascii="Times New Roman" w:hAnsi="Times New Roman" w:cs="Times New Roman"/>
                <w:lang w:val="en-US"/>
              </w:rPr>
              <w:t>(</w:t>
            </w:r>
            <w:r w:rsidRPr="00B9374E">
              <w:rPr>
                <w:rFonts w:ascii="Times New Roman" w:eastAsia="Calibri" w:hAnsi="Times New Roman" w:cs="Times New Roman"/>
                <w:sz w:val="24"/>
                <w:szCs w:val="24"/>
                <w:lang w:val="en-US"/>
              </w:rPr>
              <w:t xml:space="preserve">We, </w:t>
            </w:r>
            <w:r w:rsidRPr="00B9374E">
              <w:rPr>
                <w:rFonts w:ascii="Times New Roman" w:eastAsia="Calibri" w:hAnsi="Times New Roman" w:cs="Times New Roman"/>
                <w:noProof/>
                <w:sz w:val="24"/>
                <w:szCs w:val="24"/>
                <w:lang w:val="en-US"/>
              </w:rPr>
              <w:t>additionally, scrutinized</w:t>
            </w:r>
            <w:r w:rsidRPr="00B9374E">
              <w:rPr>
                <w:rFonts w:ascii="Times New Roman" w:eastAsia="Calibri" w:hAnsi="Times New Roman" w:cs="Times New Roman"/>
                <w:sz w:val="24"/>
                <w:szCs w:val="24"/>
                <w:lang w:val="en-US"/>
              </w:rPr>
              <w:t xml:space="preserve"> the internal validity of the included studies. </w:t>
            </w:r>
            <w:r w:rsidRPr="00B9374E">
              <w:rPr>
                <w:rFonts w:ascii="Times New Roman" w:eastAsia="Calibri" w:hAnsi="Times New Roman" w:cs="Times New Roman"/>
                <w:noProof/>
                <w:sz w:val="24"/>
                <w:szCs w:val="24"/>
                <w:lang w:val="en-US"/>
              </w:rPr>
              <w:t>This</w:t>
            </w:r>
            <w:r w:rsidRPr="00B9374E">
              <w:rPr>
                <w:rFonts w:ascii="Times New Roman" w:eastAsia="Calibri" w:hAnsi="Times New Roman" w:cs="Times New Roman"/>
                <w:sz w:val="24"/>
                <w:szCs w:val="24"/>
                <w:lang w:val="en-US"/>
              </w:rPr>
              <w:t xml:space="preserve"> examination involved assessing risks of bias using the Cochrane Collaboration tool for assessing risks of bias (Higgins &amp; Altman, 2008) and the Office of Health Assessment and Translation (OHAT) Risk of Bias Rating Tool </w:t>
            </w:r>
            <w:r w:rsidRPr="00822B9C">
              <w:rPr>
                <w:rFonts w:ascii="Times New Roman" w:eastAsia="Calibri" w:hAnsi="Times New Roman" w:cs="Times New Roman"/>
                <w:sz w:val="24"/>
                <w:szCs w:val="24"/>
              </w:rPr>
              <w:fldChar w:fldCharType="begin" w:fldLock="1"/>
            </w:r>
            <w:r w:rsidRPr="00B9374E">
              <w:rPr>
                <w:rFonts w:ascii="Times New Roman" w:eastAsia="Calibri" w:hAnsi="Times New Roman" w:cs="Times New Roman"/>
                <w:sz w:val="24"/>
                <w:szCs w:val="24"/>
                <w:lang w:val="en-US"/>
              </w:rPr>
              <w:instrText>ADDIN CSL_CITATION {"citationItems":[{"id":"ITEM-1","itemData":{"abstract":"The National Toxicology Program (NTP) and the National Institute of Environmental Health Sciences established the NTP Office of Health Assessment and Translation (OHAT) to serve as an environmental health resource to the public and to regulatory and health agencies (Bucher et al. 2011). This office conducts evaluations to assess the evidence that environmental chemicals, physical substances, or mixtures (collectively referred to as \"substances\") cause adverse health effects and provides opinions on whether these substances may be of concern, given what is known about current human exposure levels. The opinions are referred to as NTP Level of Concern (LoC) conclusions. OHAT also organizes workshops or state-of-the-science evaluations to address issues of importance in environmental health sciences. OHAT assessments are typically published as OHAT monographs, meeting reports, and/or peer-reviewed journal publications. In 2011, OHAT began exploring systematic-review methodology as a means to enhance transparency, foster greater consistency in methods, and increase efficiency in summarizing and synthesizing findings for literature-based health assessments of environmental substances (NTP 2012b, NTP 2012a, Birnbaum et al. 2013, NTP 2013b). A systematic review uses an explicit, pre-specified approach to identify, select, assess, and synthesize the data from studies in order to address a specific scientific or public health question (Higgins and Green 2011, Institute of Medicine 2011). On the basis of the systematic review, a structured framework is applied to reach conclusions on the evidence following a defined and transparent decision making process (Guyatt et al. 2011a, U.S. Preventive Services Task Force (USPSTF) 2011, Agency for Healthcare Research and Quality (AHRQ) 2012a). Although these methods were originally developed for evaluating the efficacy of healthcare interventions, over the past decade methods have been adapted and applied to a range of health-related activities, including diagnostic testing, treatment efficacy in preclinical studies, and health questions in animal husbandry. Systematic review methodology and structured frameworks are increasingly recommended by a wide range of agencies and institutions to address environmental health questions (European Food Safety Authority (EFSA) 2010, Agency for Toxic Substances and Disease Registry (ATSDR) 2012, Silbergeld and Scherer 2013, Johnson et al. 2014b, Koustas et al. 2014, Lam et al. 2014, Ma…","author":[{"dropping-particle":"","family":"NTP","given":"","non-dropping-particle":"","parse-names":false,"suffix":""}],"id":"ITEM-1","issued":{"date-parts":[["2015"]]},"number-of-pages":"1-98","title":"Handbook for conducting a literature-based health assessment using OHAT approach for systemic review and evidence integration","type":"book"},"uris":["http://www.mendeley.com/documents/?uuid=1f0f857d-2529-3b33-a661-29b5e2e40ae8"]}],"mendeley":{"formattedCitation":"(NTP, 2015)","plainTextFormattedCitation":"(NTP, 2015)","previouslyFormattedCitation":"(NTP, 2015)"},"properties":{"noteIndex":0},"schema":"https://github.com/citation-style-language/schema/raw/master/csl-citation.json"}</w:instrText>
            </w:r>
            <w:r w:rsidRPr="00822B9C">
              <w:rPr>
                <w:rFonts w:ascii="Times New Roman" w:eastAsia="Calibri" w:hAnsi="Times New Roman" w:cs="Times New Roman"/>
                <w:sz w:val="24"/>
                <w:szCs w:val="24"/>
              </w:rPr>
              <w:fldChar w:fldCharType="separate"/>
            </w:r>
            <w:r w:rsidRPr="00B9374E">
              <w:rPr>
                <w:rFonts w:ascii="Times New Roman" w:eastAsia="Calibri" w:hAnsi="Times New Roman" w:cs="Times New Roman"/>
                <w:noProof/>
                <w:sz w:val="24"/>
                <w:szCs w:val="24"/>
                <w:lang w:val="en-US"/>
              </w:rPr>
              <w:t>(NTP, 2015)</w:t>
            </w:r>
            <w:r w:rsidRPr="00822B9C">
              <w:rPr>
                <w:rFonts w:ascii="Times New Roman" w:eastAsia="Calibri" w:hAnsi="Times New Roman" w:cs="Times New Roman"/>
                <w:sz w:val="24"/>
                <w:szCs w:val="24"/>
              </w:rPr>
              <w:fldChar w:fldCharType="end"/>
            </w:r>
            <w:r w:rsidRPr="00B9374E">
              <w:rPr>
                <w:rFonts w:ascii="Times New Roman" w:eastAsia="Calibri" w:hAnsi="Times New Roman" w:cs="Times New Roman"/>
                <w:sz w:val="24"/>
                <w:szCs w:val="24"/>
                <w:lang w:val="en-US"/>
              </w:rPr>
              <w:t xml:space="preserve">. Risks of bias can be defined as those aspects of a study design that </w:t>
            </w:r>
            <w:r w:rsidRPr="00B9374E">
              <w:rPr>
                <w:rFonts w:ascii="Times New Roman" w:eastAsia="Calibri" w:hAnsi="Times New Roman" w:cs="Times New Roman"/>
                <w:noProof/>
                <w:sz w:val="24"/>
                <w:szCs w:val="24"/>
                <w:lang w:val="en-US"/>
              </w:rPr>
              <w:t>can</w:t>
            </w:r>
            <w:r w:rsidRPr="00B9374E">
              <w:rPr>
                <w:rFonts w:ascii="Times New Roman" w:eastAsia="Calibri" w:hAnsi="Times New Roman" w:cs="Times New Roman"/>
                <w:sz w:val="24"/>
                <w:szCs w:val="24"/>
                <w:lang w:val="en-US"/>
              </w:rPr>
              <w:t xml:space="preserve"> distort the conclusions that can be drawn from it. For the present </w:t>
            </w:r>
            <w:r w:rsidRPr="00B9374E">
              <w:rPr>
                <w:rFonts w:ascii="Times New Roman" w:eastAsia="Calibri" w:hAnsi="Times New Roman" w:cs="Times New Roman"/>
                <w:noProof/>
                <w:sz w:val="24"/>
                <w:szCs w:val="24"/>
                <w:lang w:val="en-US"/>
              </w:rPr>
              <w:t>review,</w:t>
            </w:r>
            <w:r w:rsidRPr="00B9374E">
              <w:rPr>
                <w:rFonts w:ascii="Times New Roman" w:eastAsia="Calibri" w:hAnsi="Times New Roman" w:cs="Times New Roman"/>
                <w:sz w:val="24"/>
                <w:szCs w:val="24"/>
                <w:lang w:val="en-US"/>
              </w:rPr>
              <w:t xml:space="preserve"> we evaluated five potential risks of bias: </w:t>
            </w:r>
            <w:r w:rsidRPr="00B9374E">
              <w:rPr>
                <w:rFonts w:ascii="Times New Roman" w:eastAsia="Calibri" w:hAnsi="Times New Roman" w:cs="Times New Roman"/>
                <w:i/>
                <w:sz w:val="24"/>
                <w:szCs w:val="24"/>
                <w:lang w:val="en-US"/>
              </w:rPr>
              <w:t>selection, exclusion, performance, detection, and reporting bias</w:t>
            </w:r>
            <w:r w:rsidRPr="00B9374E">
              <w:rPr>
                <w:rFonts w:ascii="Times New Roman" w:eastAsia="Calibri" w:hAnsi="Times New Roman" w:cs="Times New Roman"/>
                <w:sz w:val="24"/>
                <w:szCs w:val="24"/>
                <w:lang w:val="en-US"/>
              </w:rPr>
              <w:t xml:space="preserve">. Note that these biases do not cover all risks of bias that are described in the Cochrane Collaboration and OHAT risks of bias tools. Indeed, given that these tools </w:t>
            </w:r>
            <w:r w:rsidRPr="00B9374E">
              <w:rPr>
                <w:rFonts w:ascii="Times New Roman" w:eastAsia="Calibri" w:hAnsi="Times New Roman" w:cs="Times New Roman"/>
                <w:noProof/>
                <w:sz w:val="24"/>
                <w:szCs w:val="24"/>
                <w:lang w:val="en-US"/>
              </w:rPr>
              <w:t>were not originally developed</w:t>
            </w:r>
            <w:r w:rsidRPr="00B9374E">
              <w:rPr>
                <w:rFonts w:ascii="Times New Roman" w:eastAsia="Calibri" w:hAnsi="Times New Roman" w:cs="Times New Roman"/>
                <w:sz w:val="24"/>
                <w:szCs w:val="24"/>
                <w:lang w:val="en-US"/>
              </w:rPr>
              <w:t xml:space="preserve"> for assessing risks of bias in experimental-behavioral research, we selected and reformulated those risks of bias that we deemed relevant for evaluating such work.</w:t>
            </w:r>
          </w:p>
          <w:p w14:paraId="24B69401" w14:textId="77777777" w:rsidR="00B9374E" w:rsidRPr="00B9374E" w:rsidRDefault="00B9374E" w:rsidP="00B9374E">
            <w:pPr>
              <w:rPr>
                <w:rFonts w:ascii="Times New Roman" w:eastAsia="Calibri" w:hAnsi="Times New Roman" w:cs="Times New Roman"/>
                <w:noProof/>
                <w:sz w:val="24"/>
                <w:szCs w:val="24"/>
                <w:lang w:val="en-US"/>
              </w:rPr>
            </w:pPr>
            <w:r w:rsidRPr="00B9374E">
              <w:rPr>
                <w:rFonts w:ascii="Times New Roman" w:eastAsia="Calibri" w:hAnsi="Times New Roman" w:cs="Times New Roman"/>
                <w:sz w:val="24"/>
                <w:szCs w:val="24"/>
                <w:lang w:val="en-US"/>
              </w:rPr>
              <w:t xml:space="preserve">For each of the studies, judgments of risks of bias (coded in terms of ‘high’, ‘low’, or ‘unclear’ risk of bias) were made in the following ways. </w:t>
            </w:r>
            <w:r w:rsidRPr="00B9374E">
              <w:rPr>
                <w:rFonts w:ascii="Times New Roman" w:eastAsia="Calibri" w:hAnsi="Times New Roman" w:cs="Times New Roman"/>
                <w:noProof/>
                <w:sz w:val="24"/>
                <w:szCs w:val="24"/>
                <w:lang w:val="en-US"/>
              </w:rPr>
              <w:t xml:space="preserve">To examine the possibility that there were systematic differences between the baseline characteristics of the groups that were compared (i.e., a </w:t>
            </w:r>
            <w:r w:rsidRPr="00B9374E">
              <w:rPr>
                <w:rFonts w:ascii="Times New Roman" w:eastAsia="Calibri" w:hAnsi="Times New Roman" w:cs="Times New Roman"/>
                <w:i/>
                <w:noProof/>
                <w:sz w:val="24"/>
                <w:szCs w:val="24"/>
                <w:lang w:val="en-US"/>
              </w:rPr>
              <w:t>selection bias</w:t>
            </w:r>
            <w:r w:rsidRPr="00B9374E">
              <w:rPr>
                <w:rFonts w:ascii="Times New Roman" w:eastAsia="Calibri" w:hAnsi="Times New Roman" w:cs="Times New Roman"/>
                <w:noProof/>
                <w:sz w:val="24"/>
                <w:szCs w:val="24"/>
                <w:lang w:val="en-US"/>
              </w:rPr>
              <w:t>), we examined: 1) the adequateness of a study’s sequence generation procedure, 2)</w:t>
            </w:r>
            <w:r w:rsidRPr="00B9374E">
              <w:rPr>
                <w:rFonts w:ascii="Times New Roman" w:eastAsia="Calibri" w:hAnsi="Times New Roman" w:cs="Times New Roman"/>
                <w:sz w:val="24"/>
                <w:szCs w:val="24"/>
                <w:lang w:val="en-US"/>
              </w:rPr>
              <w:t xml:space="preserve"> whether the experimental group to which </w:t>
            </w:r>
            <w:r w:rsidRPr="00B9374E">
              <w:rPr>
                <w:rFonts w:ascii="Times New Roman" w:eastAsia="Calibri" w:hAnsi="Times New Roman" w:cs="Times New Roman"/>
                <w:sz w:val="24"/>
                <w:szCs w:val="24"/>
                <w:lang w:val="en-US"/>
              </w:rPr>
              <w:lastRenderedPageBreak/>
              <w:t>participants were allocated to was concealed, 3)</w:t>
            </w:r>
            <w:r w:rsidRPr="00B9374E">
              <w:rPr>
                <w:rFonts w:ascii="Times New Roman" w:eastAsia="Calibri" w:hAnsi="Times New Roman" w:cs="Times New Roman"/>
                <w:noProof/>
                <w:sz w:val="24"/>
                <w:szCs w:val="24"/>
                <w:lang w:val="en-US"/>
              </w:rPr>
              <w:t xml:space="preserve"> participants’ past experiences with the experiment, and 4) the possibility that they were misclassified to experimental groups. Furthermore</w:t>
            </w:r>
            <w:r w:rsidRPr="00B9374E">
              <w:rPr>
                <w:rFonts w:ascii="Times New Roman" w:eastAsia="Calibri" w:hAnsi="Times New Roman" w:cs="Times New Roman"/>
                <w:sz w:val="24"/>
                <w:szCs w:val="24"/>
                <w:lang w:val="en-US"/>
              </w:rPr>
              <w:t xml:space="preserve">, to assess the likelihood of an </w:t>
            </w:r>
            <w:r w:rsidRPr="00B9374E">
              <w:rPr>
                <w:rFonts w:ascii="Times New Roman" w:eastAsia="Calibri" w:hAnsi="Times New Roman" w:cs="Times New Roman"/>
                <w:i/>
                <w:sz w:val="24"/>
                <w:szCs w:val="24"/>
                <w:lang w:val="en-US"/>
              </w:rPr>
              <w:t>exclusion bias</w:t>
            </w:r>
            <w:r w:rsidRPr="00B9374E">
              <w:rPr>
                <w:rFonts w:ascii="Times New Roman" w:eastAsia="Calibri" w:hAnsi="Times New Roman" w:cs="Times New Roman"/>
                <w:sz w:val="24"/>
                <w:szCs w:val="24"/>
                <w:lang w:val="en-US"/>
              </w:rPr>
              <w:t xml:space="preserve"> (i.e., systematic differences in the exclusion of participants from a study) we evaluated the possibility that there were systematic differences between groups </w:t>
            </w:r>
            <w:r w:rsidRPr="00B9374E">
              <w:rPr>
                <w:rFonts w:ascii="Times New Roman" w:eastAsia="Calibri" w:hAnsi="Times New Roman" w:cs="Times New Roman"/>
                <w:noProof/>
                <w:sz w:val="24"/>
                <w:szCs w:val="24"/>
                <w:lang w:val="en-US"/>
              </w:rPr>
              <w:t>with regard to</w:t>
            </w:r>
            <w:r w:rsidRPr="00B9374E">
              <w:rPr>
                <w:rFonts w:ascii="Times New Roman" w:eastAsia="Calibri" w:hAnsi="Times New Roman" w:cs="Times New Roman"/>
                <w:sz w:val="24"/>
                <w:szCs w:val="24"/>
                <w:lang w:val="en-US"/>
              </w:rPr>
              <w:t xml:space="preserve"> the amount, nature, </w:t>
            </w:r>
            <w:r w:rsidRPr="00B9374E">
              <w:rPr>
                <w:rFonts w:ascii="Times New Roman" w:eastAsia="Calibri" w:hAnsi="Times New Roman" w:cs="Times New Roman"/>
                <w:noProof/>
                <w:sz w:val="24"/>
                <w:szCs w:val="24"/>
                <w:lang w:val="en-US"/>
              </w:rPr>
              <w:t>and</w:t>
            </w:r>
            <w:r w:rsidRPr="00B9374E">
              <w:rPr>
                <w:rFonts w:ascii="Times New Roman" w:eastAsia="Calibri" w:hAnsi="Times New Roman" w:cs="Times New Roman"/>
                <w:sz w:val="24"/>
                <w:szCs w:val="24"/>
                <w:lang w:val="en-US"/>
              </w:rPr>
              <w:t xml:space="preserve"> handling of missing outcome data.</w:t>
            </w:r>
            <w:r w:rsidRPr="00B9374E">
              <w:rPr>
                <w:rFonts w:ascii="Times New Roman" w:eastAsia="Calibri" w:hAnsi="Times New Roman" w:cs="Times New Roman"/>
                <w:noProof/>
                <w:sz w:val="24"/>
                <w:szCs w:val="24"/>
                <w:lang w:val="en-US"/>
              </w:rPr>
              <w:t xml:space="preserve"> To determine the risk of a </w:t>
            </w:r>
            <w:r w:rsidRPr="00B9374E">
              <w:rPr>
                <w:rFonts w:ascii="Times New Roman" w:eastAsia="Calibri" w:hAnsi="Times New Roman" w:cs="Times New Roman"/>
                <w:i/>
                <w:noProof/>
                <w:sz w:val="24"/>
                <w:szCs w:val="24"/>
                <w:lang w:val="en-US"/>
              </w:rPr>
              <w:t>detection bias</w:t>
            </w:r>
            <w:r w:rsidRPr="00B9374E">
              <w:rPr>
                <w:rFonts w:ascii="Times New Roman" w:eastAsia="Calibri" w:hAnsi="Times New Roman" w:cs="Times New Roman"/>
                <w:noProof/>
                <w:sz w:val="24"/>
                <w:szCs w:val="24"/>
                <w:lang w:val="en-US"/>
              </w:rPr>
              <w:t xml:space="preserve"> (i.e., systematic differences between groups in how outcomes are determined) we evaluated: 1) the validity and reliability of the outcome assessment methods, 2) the adequateness of the outcome assessments, 3) the adequateness of the methods that were used to determine sample sizes and 4) the adequateness of the methods used to analyze the results.</w:t>
            </w:r>
            <w:r w:rsidRPr="00B9374E">
              <w:rPr>
                <w:rFonts w:ascii="Times New Roman" w:eastAsia="Calibri" w:hAnsi="Times New Roman" w:cs="Times New Roman"/>
                <w:sz w:val="24"/>
                <w:szCs w:val="24"/>
                <w:lang w:val="en-US"/>
              </w:rPr>
              <w:t xml:space="preserve"> Judgments concerning </w:t>
            </w:r>
            <w:r w:rsidRPr="00B9374E">
              <w:rPr>
                <w:rFonts w:ascii="Times New Roman" w:eastAsia="Calibri" w:hAnsi="Times New Roman" w:cs="Times New Roman"/>
                <w:i/>
                <w:sz w:val="24"/>
                <w:szCs w:val="24"/>
                <w:lang w:val="en-US"/>
              </w:rPr>
              <w:t>performance biases</w:t>
            </w:r>
            <w:r w:rsidRPr="00B9374E">
              <w:rPr>
                <w:rFonts w:ascii="Times New Roman" w:eastAsia="Calibri" w:hAnsi="Times New Roman" w:cs="Times New Roman"/>
                <w:sz w:val="24"/>
                <w:szCs w:val="24"/>
                <w:lang w:val="en-US"/>
              </w:rPr>
              <w:t xml:space="preserve"> (i.e., systematic differences between groups in how they </w:t>
            </w:r>
            <w:r w:rsidRPr="00B9374E">
              <w:rPr>
                <w:rFonts w:ascii="Times New Roman" w:eastAsia="Calibri" w:hAnsi="Times New Roman" w:cs="Times New Roman"/>
                <w:noProof/>
                <w:sz w:val="24"/>
                <w:szCs w:val="24"/>
                <w:lang w:val="en-US"/>
              </w:rPr>
              <w:t>were treated</w:t>
            </w:r>
            <w:r w:rsidRPr="00B9374E">
              <w:rPr>
                <w:rFonts w:ascii="Times New Roman" w:eastAsia="Calibri" w:hAnsi="Times New Roman" w:cs="Times New Roman"/>
                <w:sz w:val="24"/>
                <w:szCs w:val="24"/>
                <w:lang w:val="en-US"/>
              </w:rPr>
              <w:t xml:space="preserve"> or exposed to factors other than the manipulation of interest) were made by examining </w:t>
            </w:r>
            <w:r w:rsidRPr="00B9374E">
              <w:rPr>
                <w:rFonts w:ascii="Times New Roman" w:eastAsia="Calibri" w:hAnsi="Times New Roman" w:cs="Times New Roman"/>
                <w:noProof/>
                <w:sz w:val="24"/>
                <w:szCs w:val="24"/>
                <w:lang w:val="en-US"/>
              </w:rPr>
              <w:t>whether:</w:t>
            </w:r>
            <w:r w:rsidRPr="00B9374E">
              <w:rPr>
                <w:rFonts w:ascii="Times New Roman" w:eastAsia="Calibri" w:hAnsi="Times New Roman" w:cs="Times New Roman"/>
                <w:sz w:val="24"/>
                <w:szCs w:val="24"/>
                <w:lang w:val="en-US"/>
              </w:rPr>
              <w:t xml:space="preserve"> 1) the experimental contexts were standardized, 2) participants were informed about the study objectives, and 3) researchers </w:t>
            </w:r>
            <w:r w:rsidRPr="00B9374E">
              <w:rPr>
                <w:rFonts w:ascii="Times New Roman" w:eastAsia="Calibri" w:hAnsi="Times New Roman" w:cs="Times New Roman"/>
                <w:noProof/>
                <w:sz w:val="24"/>
                <w:szCs w:val="24"/>
                <w:lang w:val="en-US"/>
              </w:rPr>
              <w:t>and/or</w:t>
            </w:r>
            <w:r w:rsidRPr="00B9374E">
              <w:rPr>
                <w:rFonts w:ascii="Times New Roman" w:eastAsia="Calibri" w:hAnsi="Times New Roman" w:cs="Times New Roman"/>
                <w:sz w:val="24"/>
                <w:szCs w:val="24"/>
                <w:lang w:val="en-US"/>
              </w:rPr>
              <w:t xml:space="preserve"> participants were informed about the experimental group to which participants were allocated to.</w:t>
            </w:r>
            <w:r w:rsidRPr="00B9374E">
              <w:rPr>
                <w:rFonts w:ascii="Times New Roman" w:eastAsia="Calibri" w:hAnsi="Times New Roman" w:cs="Times New Roman"/>
                <w:noProof/>
                <w:sz w:val="24"/>
                <w:szCs w:val="24"/>
                <w:lang w:val="en-US"/>
              </w:rPr>
              <w:t xml:space="preserve"> Finally, to assess the possibility of a </w:t>
            </w:r>
            <w:r w:rsidRPr="00B9374E">
              <w:rPr>
                <w:rFonts w:ascii="Times New Roman" w:eastAsia="Calibri" w:hAnsi="Times New Roman" w:cs="Times New Roman"/>
                <w:i/>
                <w:noProof/>
                <w:sz w:val="24"/>
                <w:szCs w:val="24"/>
                <w:lang w:val="en-US"/>
              </w:rPr>
              <w:t>reporting bias</w:t>
            </w:r>
            <w:r w:rsidRPr="00B9374E">
              <w:rPr>
                <w:rFonts w:ascii="Times New Roman" w:eastAsia="Calibri" w:hAnsi="Times New Roman" w:cs="Times New Roman"/>
                <w:noProof/>
                <w:sz w:val="24"/>
                <w:szCs w:val="24"/>
                <w:lang w:val="en-US"/>
              </w:rPr>
              <w:t xml:space="preserve"> (i.e., systematic differences between reported and unreported findings)</w:t>
            </w:r>
            <w:r w:rsidRPr="00B9374E">
              <w:rPr>
                <w:rFonts w:ascii="Times New Roman" w:eastAsia="Calibri" w:hAnsi="Times New Roman" w:cs="Times New Roman"/>
                <w:sz w:val="24"/>
                <w:szCs w:val="24"/>
                <w:lang w:val="en-US"/>
              </w:rPr>
              <w:t xml:space="preserve"> we assessed potential discrepancies between the outcomes that were specified </w:t>
            </w:r>
            <w:r w:rsidRPr="00B9374E">
              <w:rPr>
                <w:rFonts w:ascii="Times New Roman" w:eastAsia="Calibri" w:hAnsi="Times New Roman" w:cs="Times New Roman"/>
                <w:noProof/>
                <w:sz w:val="24"/>
                <w:szCs w:val="24"/>
                <w:lang w:val="en-US"/>
              </w:rPr>
              <w:t>prior to</w:t>
            </w:r>
            <w:r w:rsidRPr="00B9374E">
              <w:rPr>
                <w:rFonts w:ascii="Times New Roman" w:eastAsia="Calibri" w:hAnsi="Times New Roman" w:cs="Times New Roman"/>
                <w:sz w:val="24"/>
                <w:szCs w:val="24"/>
                <w:lang w:val="en-US"/>
              </w:rPr>
              <w:t xml:space="preserve"> the study and those that </w:t>
            </w:r>
            <w:r w:rsidRPr="00B9374E">
              <w:rPr>
                <w:rFonts w:ascii="Times New Roman" w:eastAsia="Calibri" w:hAnsi="Times New Roman" w:cs="Times New Roman"/>
                <w:noProof/>
                <w:sz w:val="24"/>
                <w:szCs w:val="24"/>
                <w:lang w:val="en-US"/>
              </w:rPr>
              <w:t>were eventually reported</w:t>
            </w:r>
            <w:r>
              <w:rPr>
                <w:rFonts w:ascii="Times New Roman" w:eastAsia="Calibri" w:hAnsi="Times New Roman" w:cs="Times New Roman"/>
                <w:sz w:val="24"/>
                <w:szCs w:val="24"/>
                <w:lang w:val="en-US"/>
              </w:rPr>
              <w:t>.)</w:t>
            </w:r>
          </w:p>
        </w:tc>
      </w:tr>
      <w:tr w:rsidR="00723E4B" w:rsidRPr="00DD1629" w14:paraId="2B0594C2" w14:textId="77777777" w:rsidTr="004317BD">
        <w:trPr>
          <w:trHeight w:val="333"/>
        </w:trPr>
        <w:tc>
          <w:tcPr>
            <w:tcW w:w="1695" w:type="dxa"/>
            <w:tcBorders>
              <w:top w:val="single" w:sz="5" w:space="0" w:color="000000"/>
              <w:left w:val="single" w:sz="5" w:space="0" w:color="000000"/>
              <w:bottom w:val="single" w:sz="5" w:space="0" w:color="000000"/>
              <w:right w:val="single" w:sz="5" w:space="0" w:color="000000"/>
            </w:tcBorders>
          </w:tcPr>
          <w:p w14:paraId="63E5392B"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lastRenderedPageBreak/>
              <w:t xml:space="preserve">Summary measures </w:t>
            </w:r>
          </w:p>
        </w:tc>
        <w:tc>
          <w:tcPr>
            <w:tcW w:w="709" w:type="dxa"/>
            <w:tcBorders>
              <w:top w:val="single" w:sz="5" w:space="0" w:color="000000"/>
              <w:left w:val="single" w:sz="5" w:space="0" w:color="000000"/>
              <w:bottom w:val="single" w:sz="5" w:space="0" w:color="000000"/>
              <w:right w:val="single" w:sz="5" w:space="0" w:color="000000"/>
            </w:tcBorders>
          </w:tcPr>
          <w:p w14:paraId="6BCF1C08" w14:textId="77777777" w:rsidR="00723E4B" w:rsidRPr="000155B5" w:rsidRDefault="00723E4B" w:rsidP="00D573D3">
            <w:pPr>
              <w:pStyle w:val="Default"/>
              <w:spacing w:before="40" w:after="40"/>
              <w:jc w:val="right"/>
              <w:rPr>
                <w:rFonts w:ascii="Times New Roman" w:hAnsi="Times New Roman" w:cs="Times New Roman"/>
              </w:rPr>
            </w:pPr>
            <w:r w:rsidRPr="000155B5">
              <w:rPr>
                <w:rFonts w:ascii="Times New Roman" w:hAnsi="Times New Roman" w:cs="Times New Roman"/>
              </w:rPr>
              <w:t>13</w:t>
            </w:r>
          </w:p>
        </w:tc>
        <w:tc>
          <w:tcPr>
            <w:tcW w:w="2835" w:type="dxa"/>
            <w:tcBorders>
              <w:top w:val="single" w:sz="5" w:space="0" w:color="000000"/>
              <w:left w:val="single" w:sz="5" w:space="0" w:color="000000"/>
              <w:bottom w:val="single" w:sz="5" w:space="0" w:color="000000"/>
              <w:right w:val="single" w:sz="5" w:space="0" w:color="000000"/>
            </w:tcBorders>
          </w:tcPr>
          <w:p w14:paraId="037350F3"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 xml:space="preserve">State the principal summary measures (e.g., risk ratio, difference in means). </w:t>
            </w:r>
          </w:p>
        </w:tc>
        <w:tc>
          <w:tcPr>
            <w:tcW w:w="4523" w:type="dxa"/>
            <w:tcBorders>
              <w:top w:val="single" w:sz="5" w:space="0" w:color="000000"/>
              <w:left w:val="single" w:sz="5" w:space="0" w:color="000000"/>
              <w:bottom w:val="single" w:sz="5" w:space="0" w:color="000000"/>
              <w:right w:val="single" w:sz="5" w:space="0" w:color="000000"/>
            </w:tcBorders>
          </w:tcPr>
          <w:p w14:paraId="79F53F6F" w14:textId="38C4C431" w:rsidR="00723E4B" w:rsidRDefault="004C265E" w:rsidP="00D573D3">
            <w:pPr>
              <w:pStyle w:val="Default"/>
              <w:spacing w:before="40" w:after="40"/>
              <w:rPr>
                <w:rFonts w:ascii="Times New Roman" w:hAnsi="Times New Roman" w:cs="Times New Roman"/>
                <w:color w:val="auto"/>
              </w:rPr>
            </w:pPr>
            <w:r>
              <w:rPr>
                <w:rFonts w:ascii="Times New Roman" w:hAnsi="Times New Roman" w:cs="Times New Roman"/>
                <w:color w:val="auto"/>
              </w:rPr>
              <w:t xml:space="preserve">Pages </w:t>
            </w:r>
            <w:r w:rsidR="00723E4B">
              <w:rPr>
                <w:rFonts w:ascii="Times New Roman" w:hAnsi="Times New Roman" w:cs="Times New Roman"/>
                <w:color w:val="auto"/>
              </w:rPr>
              <w:t>6-7</w:t>
            </w:r>
          </w:p>
          <w:p w14:paraId="508F7843" w14:textId="77777777" w:rsidR="00B9374E" w:rsidRPr="00B9374E" w:rsidRDefault="00B9374E" w:rsidP="00B9374E">
            <w:pPr>
              <w:pStyle w:val="Default"/>
              <w:spacing w:before="40" w:after="40"/>
              <w:rPr>
                <w:rFonts w:ascii="Times New Roman" w:eastAsia="Calibri" w:hAnsi="Times New Roman" w:cs="Times New Roman"/>
                <w:color w:val="auto"/>
                <w:lang w:val="en-US"/>
              </w:rPr>
            </w:pPr>
            <w:r>
              <w:rPr>
                <w:rFonts w:ascii="Times New Roman" w:hAnsi="Times New Roman" w:cs="Times New Roman"/>
                <w:color w:val="auto"/>
              </w:rPr>
              <w:t>(</w:t>
            </w:r>
            <w:r w:rsidRPr="00B9374E">
              <w:rPr>
                <w:rFonts w:ascii="Times New Roman" w:eastAsia="Calibri" w:hAnsi="Times New Roman" w:cs="Times New Roman"/>
                <w:lang w:val="en-US"/>
              </w:rPr>
              <w:t xml:space="preserve">The outcome data that were preferably used to cast </w:t>
            </w:r>
            <w:r w:rsidRPr="00B9374E">
              <w:rPr>
                <w:rFonts w:ascii="Times New Roman" w:eastAsia="Calibri" w:hAnsi="Times New Roman" w:cs="Times New Roman"/>
                <w:noProof/>
                <w:lang w:val="en-US"/>
              </w:rPr>
              <w:t>votes</w:t>
            </w:r>
            <w:r w:rsidRPr="00B9374E">
              <w:rPr>
                <w:rFonts w:ascii="Times New Roman" w:eastAsia="Calibri" w:hAnsi="Times New Roman" w:cs="Times New Roman"/>
                <w:lang w:val="en-US"/>
              </w:rPr>
              <w:t xml:space="preserve"> were measures of the central tendency (e.g., mean, mode, or median) of participants’ responses, during all blocks after the contingency change. If a study, however, did not report participants’ </w:t>
            </w:r>
            <w:r w:rsidRPr="00B9374E">
              <w:rPr>
                <w:rFonts w:ascii="Times New Roman" w:eastAsia="Calibri" w:hAnsi="Times New Roman" w:cs="Times New Roman"/>
                <w:lang w:val="en-US"/>
              </w:rPr>
              <w:lastRenderedPageBreak/>
              <w:t xml:space="preserve">performances during all blocks following the contingency change, but only during a fraction of the trials after this change, we limited our analysis to that data. In the unfortunate event that no data </w:t>
            </w:r>
            <w:r w:rsidRPr="00B9374E">
              <w:rPr>
                <w:rFonts w:ascii="Times New Roman" w:eastAsia="Calibri" w:hAnsi="Times New Roman" w:cs="Times New Roman"/>
                <w:noProof/>
                <w:lang w:val="en-US"/>
              </w:rPr>
              <w:t>was provided</w:t>
            </w:r>
            <w:r w:rsidRPr="00B9374E">
              <w:rPr>
                <w:rFonts w:ascii="Times New Roman" w:eastAsia="Calibri" w:hAnsi="Times New Roman" w:cs="Times New Roman"/>
                <w:lang w:val="en-US"/>
              </w:rPr>
              <w:t xml:space="preserve"> that could be used to </w:t>
            </w:r>
            <w:r w:rsidRPr="00B9374E">
              <w:rPr>
                <w:rFonts w:ascii="Times New Roman" w:eastAsia="Calibri" w:hAnsi="Times New Roman" w:cs="Times New Roman"/>
                <w:noProof/>
                <w:lang w:val="en-US"/>
              </w:rPr>
              <w:t>draw conclusions about</w:t>
            </w:r>
            <w:r w:rsidRPr="00B9374E">
              <w:rPr>
                <w:rFonts w:ascii="Times New Roman" w:eastAsia="Calibri" w:hAnsi="Times New Roman" w:cs="Times New Roman"/>
                <w:lang w:val="en-US"/>
              </w:rPr>
              <w:t xml:space="preserve"> the central tendency of </w:t>
            </w:r>
            <w:r w:rsidRPr="00B9374E">
              <w:rPr>
                <w:rFonts w:ascii="Times New Roman" w:eastAsia="Calibri" w:hAnsi="Times New Roman" w:cs="Times New Roman"/>
                <w:noProof/>
                <w:lang w:val="en-US"/>
              </w:rPr>
              <w:t>participants’</w:t>
            </w:r>
            <w:r w:rsidRPr="00B9374E">
              <w:rPr>
                <w:rFonts w:ascii="Times New Roman" w:eastAsia="Calibri" w:hAnsi="Times New Roman" w:cs="Times New Roman"/>
                <w:lang w:val="en-US"/>
              </w:rPr>
              <w:t xml:space="preserve"> responding after the contingency change, we relied on the conclusions that the authors formulated themselves </w:t>
            </w:r>
            <w:r w:rsidRPr="00822B9C">
              <w:rPr>
                <w:rFonts w:ascii="Times New Roman" w:eastAsia="Calibri" w:hAnsi="Times New Roman" w:cs="Times New Roman"/>
              </w:rPr>
              <w:fldChar w:fldCharType="begin" w:fldLock="1"/>
            </w:r>
            <w:r w:rsidRPr="00B9374E">
              <w:rPr>
                <w:rFonts w:ascii="Times New Roman" w:eastAsia="Calibri" w:hAnsi="Times New Roman" w:cs="Times New Roman"/>
                <w:lang w:val="en-US"/>
              </w:rPr>
              <w:instrText>ADDIN CSL_CITATION {"citationItems":[{"id":"ITEM-1","itemData":{"ISBN":"0033-2933","abstract":"Studied compliance with instructions to respond on response-independent schedules to determine whether (1) schedule insensitivity was determined by reinforcement of inappropriate responding or (2) discriminative features of schedules supported inappropriate instructional control. 31 undergraduates were asked to prevent unpreventable mixed random-, mixed fixed-, or fixed-time tones by pressing left and right panels and, during interspersed timeout periods, to guess about how to prevent tones. Ss responding on mixed schedules produced the highest rates and were likely to report that they prevented tones. Fixed-time Ss pressed at the lowest rates and never reported that tones were preventable. Compliance was occasioned by fluctuations in stimuli that gave the appearance of a contingency; fixed-time Ss discriminated that responses were ineffective. (PsycINFO Database Record (c) 2002 APA, all rights reserved)","author":[{"dropping-particle":"","family":"Cerutti","given":"Daniel T","non-dropping-particle":"","parse-names":false,"suffix":""}],"container-title":"Psychological Record","id":"ITEM-1","issued":{"date-parts":[["1991"]]},"title":"Discriminative versus reinforcing properties of schedules as determinants of schedule insensitivity in humans","type":"article-journal"},"uris":["http://www.mendeley.com/documents/?uuid=ec99d05c-18ca-4f85-b965-0f5c6425ad3f"]},{"id":"ITEM-2","itemData":{"DOI":"10.1007/BF03395540","ISBN":"0033-2933","ISSN":"00332933","abstract":"Undergraduates given accurate instructions pressed keys for token points under either a variety of reinforcement schedules (variety training) or under a single schedule. Response rates on a fixed-interval (Fl) test schedule then were assessed. Experiment 1 compared variety training inclusive of Fl-optimal rates (functional) to training excluding such rates (nonfunctional). Participants provided functional training showed low test rates relative to those provided nonfunctional and single-instruction training, implicating responserate history as a determinant of subsequent Fl performance. Experiment 2 manipulated functional and nonfunctional variety training, and the correspondence of Fl test-phase point densities with those of high-, low-, or both high- and low-rate training components. Performances under Fl were affected by density correspondence, suggesting discriminative control of response rate by point density.","author":[{"dropping-particle":"","family":"Torgrud","given":"Laine J.","non-dropping-particle":"","parse-names":false,"suffix":""},{"dropping-particle":"","family":"Holborn","given":"Stephen W.","non-dropping-particle":"","parse-names":false,"suffix":""},{"dropping-particle":"","family":"Zak","given":"Robert D.","non-dropping-particle":"","parse-names":false,"suffix":""}],"container-title":"Psychological Record","id":"ITEM-2","issued":{"date-parts":[["2006"]]},"title":"Determinants of human fixed-interval performance following varied exposure to reinforcement schedules","type":"article-journal"},"uris":["http://www.mendeley.com/documents/?uuid=050243f3-b9f0-4afd-ab31-b5731fcbbf2e"]}],"mendeley":{"formattedCitation":"(D. T. Cerutti, 1991; Torgrud, Holborn, &amp; Zak, 2006)","manualFormatting":"(Cerutti, 1991; Torgrud, Holborn, &amp; Zak, 2006 [Experiments 1 and 2])","plainTextFormattedCitation":"(D. T. Cerutti, 1991; Torgrud, Holborn, &amp; Zak, 2006)","previouslyFormattedCitation":"(D. T. Cerutti, 1991; Torgrud, Holborn, &amp; Zak, 2006)"},"properties":{"noteIndex":0},"schema":"https://github.com/citation-style-language/schema/raw/master/csl-citation.json"}</w:instrText>
            </w:r>
            <w:r w:rsidRPr="00822B9C">
              <w:rPr>
                <w:rFonts w:ascii="Times New Roman" w:eastAsia="Calibri" w:hAnsi="Times New Roman" w:cs="Times New Roman"/>
              </w:rPr>
              <w:fldChar w:fldCharType="separate"/>
            </w:r>
            <w:r w:rsidRPr="00B9374E">
              <w:rPr>
                <w:rFonts w:ascii="Times New Roman" w:eastAsia="Calibri" w:hAnsi="Times New Roman" w:cs="Times New Roman"/>
                <w:noProof/>
                <w:lang w:val="en-US"/>
              </w:rPr>
              <w:t>(Cerutti, 1991; Torgrud, Holborn, &amp; Zak, 2006 [Experiments 1 and 2])</w:t>
            </w:r>
            <w:r w:rsidRPr="00822B9C">
              <w:rPr>
                <w:rFonts w:ascii="Times New Roman" w:eastAsia="Calibri" w:hAnsi="Times New Roman" w:cs="Times New Roman"/>
              </w:rPr>
              <w:fldChar w:fldCharType="end"/>
            </w:r>
            <w:r w:rsidRPr="00B9374E">
              <w:rPr>
                <w:rFonts w:ascii="Times New Roman" w:eastAsia="Calibri" w:hAnsi="Times New Roman" w:cs="Times New Roman"/>
                <w:lang w:val="en-US"/>
              </w:rPr>
              <w:t xml:space="preserve">. Finally, in all of the above cases, if there were multiple contingency changes we only considered participants’ responding after the </w:t>
            </w:r>
            <w:r w:rsidRPr="00B9374E">
              <w:rPr>
                <w:rFonts w:ascii="Times New Roman" w:eastAsia="Calibri" w:hAnsi="Times New Roman" w:cs="Times New Roman"/>
                <w:i/>
                <w:lang w:val="en-US"/>
              </w:rPr>
              <w:t>first</w:t>
            </w:r>
            <w:r w:rsidRPr="00B9374E">
              <w:rPr>
                <w:rFonts w:ascii="Times New Roman" w:eastAsia="Calibri" w:hAnsi="Times New Roman" w:cs="Times New Roman"/>
                <w:lang w:val="en-US"/>
              </w:rPr>
              <w:t xml:space="preserve"> change. This was, specifically, done to prevent carry-over effects from influencing the interpretation of the results.</w:t>
            </w:r>
            <w:r>
              <w:rPr>
                <w:rFonts w:ascii="Times New Roman" w:eastAsia="Calibri" w:hAnsi="Times New Roman" w:cs="Times New Roman"/>
                <w:lang w:val="en-US"/>
              </w:rPr>
              <w:t>)</w:t>
            </w:r>
          </w:p>
        </w:tc>
      </w:tr>
      <w:tr w:rsidR="00723E4B" w:rsidRPr="00DD1629" w14:paraId="1240C9EC" w14:textId="77777777" w:rsidTr="004317BD">
        <w:trPr>
          <w:trHeight w:val="580"/>
        </w:trPr>
        <w:tc>
          <w:tcPr>
            <w:tcW w:w="1695" w:type="dxa"/>
            <w:tcBorders>
              <w:top w:val="single" w:sz="5" w:space="0" w:color="000000"/>
              <w:left w:val="single" w:sz="5" w:space="0" w:color="000000"/>
              <w:bottom w:val="single" w:sz="5" w:space="0" w:color="000000"/>
              <w:right w:val="single" w:sz="5" w:space="0" w:color="000000"/>
            </w:tcBorders>
          </w:tcPr>
          <w:p w14:paraId="102897F8"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lastRenderedPageBreak/>
              <w:t xml:space="preserve">Synthesis of results </w:t>
            </w:r>
          </w:p>
        </w:tc>
        <w:tc>
          <w:tcPr>
            <w:tcW w:w="709" w:type="dxa"/>
            <w:tcBorders>
              <w:top w:val="single" w:sz="5" w:space="0" w:color="000000"/>
              <w:left w:val="single" w:sz="5" w:space="0" w:color="000000"/>
              <w:bottom w:val="single" w:sz="5" w:space="0" w:color="000000"/>
              <w:right w:val="single" w:sz="5" w:space="0" w:color="000000"/>
            </w:tcBorders>
          </w:tcPr>
          <w:p w14:paraId="005AAF22" w14:textId="77777777" w:rsidR="00723E4B" w:rsidRPr="000155B5" w:rsidRDefault="00723E4B" w:rsidP="00D573D3">
            <w:pPr>
              <w:pStyle w:val="Default"/>
              <w:spacing w:before="40" w:after="40"/>
              <w:jc w:val="right"/>
              <w:rPr>
                <w:rFonts w:ascii="Times New Roman" w:hAnsi="Times New Roman" w:cs="Times New Roman"/>
              </w:rPr>
            </w:pPr>
            <w:r w:rsidRPr="000155B5">
              <w:rPr>
                <w:rFonts w:ascii="Times New Roman" w:hAnsi="Times New Roman" w:cs="Times New Roman"/>
              </w:rPr>
              <w:t>14</w:t>
            </w:r>
          </w:p>
        </w:tc>
        <w:tc>
          <w:tcPr>
            <w:tcW w:w="2835" w:type="dxa"/>
            <w:tcBorders>
              <w:top w:val="single" w:sz="5" w:space="0" w:color="000000"/>
              <w:left w:val="single" w:sz="5" w:space="0" w:color="000000"/>
              <w:bottom w:val="single" w:sz="5" w:space="0" w:color="000000"/>
              <w:right w:val="single" w:sz="5" w:space="0" w:color="000000"/>
            </w:tcBorders>
          </w:tcPr>
          <w:p w14:paraId="31FD5B02" w14:textId="77777777" w:rsidR="00723E4B" w:rsidRPr="000155B5" w:rsidRDefault="00723E4B" w:rsidP="00D573D3">
            <w:pPr>
              <w:pStyle w:val="Default"/>
              <w:spacing w:before="40" w:after="40"/>
              <w:rPr>
                <w:rFonts w:ascii="Times New Roman" w:hAnsi="Times New Roman" w:cs="Times New Roman"/>
              </w:rPr>
            </w:pPr>
            <w:r w:rsidRPr="000155B5">
              <w:rPr>
                <w:rFonts w:ascii="Times New Roman" w:hAnsi="Times New Roman" w:cs="Times New Roman"/>
              </w:rPr>
              <w:t>Describe the methods of handling data and combining results of studies, if done, including measures of consistency (e.g., I</w:t>
            </w:r>
            <w:r w:rsidRPr="000155B5">
              <w:rPr>
                <w:rFonts w:ascii="Times New Roman" w:hAnsi="Times New Roman" w:cs="Times New Roman"/>
                <w:vertAlign w:val="superscript"/>
              </w:rPr>
              <w:t>2</w:t>
            </w:r>
            <w:r w:rsidRPr="000155B5">
              <w:rPr>
                <w:rFonts w:ascii="Times New Roman" w:hAnsi="Times New Roman" w:cs="Times New Roman"/>
              </w:rPr>
              <w:t xml:space="preserve">) for each meta-analysis. </w:t>
            </w:r>
          </w:p>
        </w:tc>
        <w:tc>
          <w:tcPr>
            <w:tcW w:w="4523" w:type="dxa"/>
            <w:tcBorders>
              <w:top w:val="single" w:sz="5" w:space="0" w:color="000000"/>
              <w:left w:val="single" w:sz="5" w:space="0" w:color="000000"/>
              <w:bottom w:val="single" w:sz="5" w:space="0" w:color="000000"/>
              <w:right w:val="single" w:sz="5" w:space="0" w:color="000000"/>
            </w:tcBorders>
          </w:tcPr>
          <w:p w14:paraId="5F992348" w14:textId="56E38C66" w:rsidR="00723E4B" w:rsidRDefault="004C265E" w:rsidP="00490207">
            <w:pPr>
              <w:pStyle w:val="Default"/>
              <w:spacing w:before="40" w:after="40"/>
              <w:rPr>
                <w:rFonts w:ascii="Times New Roman" w:hAnsi="Times New Roman" w:cs="Times New Roman"/>
                <w:color w:val="auto"/>
              </w:rPr>
            </w:pPr>
            <w:r>
              <w:rPr>
                <w:rFonts w:ascii="Times New Roman" w:hAnsi="Times New Roman" w:cs="Times New Roman"/>
                <w:color w:val="auto"/>
              </w:rPr>
              <w:t xml:space="preserve">Pages </w:t>
            </w:r>
            <w:r w:rsidR="00B9374E">
              <w:rPr>
                <w:rFonts w:ascii="Times New Roman" w:hAnsi="Times New Roman" w:cs="Times New Roman"/>
                <w:color w:val="auto"/>
              </w:rPr>
              <w:t>6-7</w:t>
            </w:r>
          </w:p>
          <w:p w14:paraId="10EB7B4B" w14:textId="77777777" w:rsidR="00B9374E" w:rsidRDefault="00B9374E" w:rsidP="00B9374E">
            <w:pPr>
              <w:rPr>
                <w:rFonts w:ascii="Times New Roman" w:eastAsia="Calibri" w:hAnsi="Times New Roman" w:cs="Times New Roman"/>
                <w:sz w:val="24"/>
                <w:szCs w:val="24"/>
                <w:lang w:val="en-US"/>
              </w:rPr>
            </w:pPr>
            <w:r w:rsidRPr="00B9374E">
              <w:rPr>
                <w:rFonts w:ascii="Times New Roman" w:hAnsi="Times New Roman" w:cs="Times New Roman"/>
                <w:lang w:val="en-US"/>
              </w:rPr>
              <w:t>(</w:t>
            </w:r>
            <w:r w:rsidRPr="00B9374E">
              <w:rPr>
                <w:rFonts w:ascii="Times New Roman" w:eastAsia="Calibri" w:hAnsi="Times New Roman" w:cs="Times New Roman"/>
                <w:sz w:val="24"/>
                <w:szCs w:val="24"/>
                <w:lang w:val="en-US"/>
              </w:rPr>
              <w:t xml:space="preserve">To synthesize the quantitative results of the included studies, we used the vote-counting method. This method was chosen because </w:t>
            </w:r>
            <w:r w:rsidRPr="00B9374E">
              <w:rPr>
                <w:rFonts w:ascii="Times New Roman" w:hAnsi="Times New Roman"/>
                <w:sz w:val="24"/>
                <w:lang w:val="en-US"/>
              </w:rPr>
              <w:t>not all studies reported effect sizes</w:t>
            </w:r>
            <w:r w:rsidRPr="00B9374E">
              <w:rPr>
                <w:rFonts w:ascii="Times New Roman" w:eastAsia="Calibri" w:hAnsi="Times New Roman" w:cs="Times New Roman"/>
                <w:sz w:val="24"/>
                <w:szCs w:val="24"/>
                <w:lang w:val="en-US"/>
              </w:rPr>
              <w:t xml:space="preserve"> or</w:t>
            </w:r>
            <w:r w:rsidRPr="00B9374E">
              <w:rPr>
                <w:rFonts w:ascii="Times New Roman" w:hAnsi="Times New Roman"/>
                <w:sz w:val="24"/>
                <w:lang w:val="en-US"/>
              </w:rPr>
              <w:t xml:space="preserve"> information that could be used to calculate such estimates. </w:t>
            </w:r>
            <w:r w:rsidRPr="00B9374E">
              <w:rPr>
                <w:rFonts w:ascii="Times New Roman" w:eastAsia="Calibri" w:hAnsi="Times New Roman" w:cs="Times New Roman"/>
                <w:sz w:val="24"/>
                <w:szCs w:val="24"/>
                <w:lang w:val="en-US"/>
              </w:rPr>
              <w:t xml:space="preserve">According to the Cochrane Collaboration guidelines for systematic reviews, the best way to use the </w:t>
            </w:r>
            <w:r w:rsidRPr="00B9374E">
              <w:rPr>
                <w:rFonts w:ascii="Times New Roman" w:eastAsia="Calibri" w:hAnsi="Times New Roman" w:cs="Times New Roman"/>
                <w:noProof/>
                <w:sz w:val="24"/>
                <w:szCs w:val="24"/>
                <w:lang w:val="en-US"/>
              </w:rPr>
              <w:t>vote-counting</w:t>
            </w:r>
            <w:r w:rsidRPr="00B9374E">
              <w:rPr>
                <w:rFonts w:ascii="Times New Roman" w:eastAsia="Calibri" w:hAnsi="Times New Roman" w:cs="Times New Roman"/>
                <w:sz w:val="24"/>
                <w:szCs w:val="24"/>
                <w:lang w:val="en-US"/>
              </w:rPr>
              <w:t xml:space="preserve"> method </w:t>
            </w:r>
            <w:r w:rsidRPr="00B9374E">
              <w:rPr>
                <w:rFonts w:ascii="Times New Roman" w:eastAsia="Calibri" w:hAnsi="Times New Roman" w:cs="Times New Roman"/>
                <w:noProof/>
                <w:sz w:val="24"/>
                <w:szCs w:val="24"/>
                <w:lang w:val="en-US"/>
              </w:rPr>
              <w:t>is</w:t>
            </w:r>
            <w:r w:rsidRPr="00B9374E">
              <w:rPr>
                <w:rFonts w:ascii="Times New Roman" w:eastAsia="Calibri" w:hAnsi="Times New Roman" w:cs="Times New Roman"/>
                <w:sz w:val="24"/>
                <w:szCs w:val="24"/>
                <w:lang w:val="en-US"/>
              </w:rPr>
              <w:t xml:space="preserve"> by assessing whether the results of the empirical studies fall into one of two categories: “</w:t>
            </w:r>
            <w:r w:rsidRPr="00B9374E">
              <w:rPr>
                <w:rFonts w:ascii="Times New Roman" w:eastAsia="Calibri" w:hAnsi="Times New Roman" w:cs="Times New Roman"/>
                <w:i/>
                <w:sz w:val="24"/>
                <w:szCs w:val="24"/>
                <w:lang w:val="en-US"/>
              </w:rPr>
              <w:t>positive</w:t>
            </w:r>
            <w:r w:rsidRPr="00B9374E">
              <w:rPr>
                <w:rFonts w:ascii="Times New Roman" w:eastAsia="Calibri" w:hAnsi="Times New Roman" w:cs="Times New Roman"/>
                <w:sz w:val="24"/>
                <w:szCs w:val="24"/>
                <w:lang w:val="en-US"/>
              </w:rPr>
              <w:t>” or “</w:t>
            </w:r>
            <w:r w:rsidRPr="00B9374E">
              <w:rPr>
                <w:rFonts w:ascii="Times New Roman" w:eastAsia="Calibri" w:hAnsi="Times New Roman" w:cs="Times New Roman"/>
                <w:i/>
                <w:sz w:val="24"/>
                <w:szCs w:val="24"/>
                <w:lang w:val="en-US"/>
              </w:rPr>
              <w:t>negative</w:t>
            </w:r>
            <w:r w:rsidRPr="00B9374E">
              <w:rPr>
                <w:rFonts w:ascii="Times New Roman" w:eastAsia="Calibri" w:hAnsi="Times New Roman" w:cs="Times New Roman"/>
                <w:sz w:val="24"/>
                <w:szCs w:val="24"/>
                <w:lang w:val="en-US"/>
              </w:rPr>
              <w:t xml:space="preserve">” effects </w:t>
            </w:r>
            <w:r w:rsidRPr="00B9374E">
              <w:rPr>
                <w:rFonts w:ascii="Times New Roman" w:eastAsia="Calibri" w:hAnsi="Times New Roman" w:cs="Times New Roman"/>
                <w:sz w:val="24"/>
                <w:lang w:val="en-US"/>
              </w:rPr>
              <w:t xml:space="preserve">(see </w:t>
            </w:r>
            <w:proofErr w:type="spellStart"/>
            <w:r w:rsidRPr="00B9374E">
              <w:rPr>
                <w:rFonts w:ascii="Times New Roman" w:eastAsia="Calibri" w:hAnsi="Times New Roman" w:cs="Times New Roman"/>
                <w:sz w:val="23"/>
                <w:szCs w:val="23"/>
                <w:lang w:val="en-US"/>
              </w:rPr>
              <w:t>Deeks</w:t>
            </w:r>
            <w:proofErr w:type="spellEnd"/>
            <w:r w:rsidRPr="00B9374E">
              <w:rPr>
                <w:rFonts w:ascii="Times New Roman" w:eastAsia="Calibri" w:hAnsi="Times New Roman" w:cs="Times New Roman"/>
                <w:sz w:val="23"/>
                <w:szCs w:val="23"/>
                <w:lang w:val="en-US"/>
              </w:rPr>
              <w:t>, Higgins &amp; Altman, 2008</w:t>
            </w:r>
            <w:r w:rsidRPr="00B9374E">
              <w:rPr>
                <w:rFonts w:ascii="Times New Roman" w:eastAsia="Calibri" w:hAnsi="Times New Roman" w:cs="Times New Roman"/>
                <w:sz w:val="24"/>
                <w:lang w:val="en-US"/>
              </w:rPr>
              <w:t>)</w:t>
            </w:r>
            <w:r w:rsidRPr="00B9374E">
              <w:rPr>
                <w:rFonts w:ascii="Times New Roman" w:eastAsia="Calibri" w:hAnsi="Times New Roman" w:cs="Times New Roman"/>
                <w:sz w:val="24"/>
                <w:szCs w:val="24"/>
                <w:lang w:val="en-US"/>
              </w:rPr>
              <w:t xml:space="preserve">. </w:t>
            </w:r>
            <w:r w:rsidRPr="00B9374E">
              <w:rPr>
                <w:rFonts w:ascii="Times New Roman" w:eastAsia="Calibri" w:hAnsi="Times New Roman" w:cs="Times New Roman"/>
                <w:i/>
                <w:sz w:val="24"/>
                <w:szCs w:val="24"/>
                <w:lang w:val="en-US"/>
              </w:rPr>
              <w:t>Positive</w:t>
            </w:r>
            <w:r w:rsidRPr="00B9374E">
              <w:rPr>
                <w:rFonts w:ascii="Times New Roman" w:eastAsia="Calibri" w:hAnsi="Times New Roman" w:cs="Times New Roman"/>
                <w:sz w:val="24"/>
                <w:szCs w:val="24"/>
                <w:lang w:val="en-US"/>
              </w:rPr>
              <w:t xml:space="preserve"> effects refer to results that are in favor of the </w:t>
            </w:r>
            <w:r w:rsidRPr="00B9374E">
              <w:rPr>
                <w:rFonts w:ascii="Times New Roman" w:eastAsia="Calibri" w:hAnsi="Times New Roman" w:cs="Times New Roman"/>
                <w:noProof/>
                <w:sz w:val="24"/>
                <w:szCs w:val="24"/>
                <w:lang w:val="en-US"/>
              </w:rPr>
              <w:t>predicted</w:t>
            </w:r>
            <w:r w:rsidRPr="00B9374E">
              <w:rPr>
                <w:rFonts w:ascii="Times New Roman" w:eastAsia="Calibri" w:hAnsi="Times New Roman" w:cs="Times New Roman"/>
                <w:sz w:val="24"/>
                <w:szCs w:val="24"/>
                <w:lang w:val="en-US"/>
              </w:rPr>
              <w:t xml:space="preserve"> relationship between the independent and dependent variable(s), whereas </w:t>
            </w:r>
            <w:r w:rsidRPr="00B9374E">
              <w:rPr>
                <w:rFonts w:ascii="Times New Roman" w:eastAsia="Calibri" w:hAnsi="Times New Roman" w:cs="Times New Roman"/>
                <w:i/>
                <w:noProof/>
                <w:sz w:val="24"/>
                <w:szCs w:val="24"/>
                <w:lang w:val="en-US"/>
              </w:rPr>
              <w:t>negative</w:t>
            </w:r>
            <w:r w:rsidRPr="00B9374E">
              <w:rPr>
                <w:rFonts w:ascii="Times New Roman" w:eastAsia="Calibri" w:hAnsi="Times New Roman" w:cs="Times New Roman"/>
                <w:sz w:val="24"/>
                <w:szCs w:val="24"/>
                <w:lang w:val="en-US"/>
              </w:rPr>
              <w:t xml:space="preserve"> effects refer to outcomes that are in the opposite direction of what </w:t>
            </w:r>
            <w:r w:rsidRPr="00B9374E">
              <w:rPr>
                <w:rFonts w:ascii="Times New Roman" w:eastAsia="Calibri" w:hAnsi="Times New Roman" w:cs="Times New Roman"/>
                <w:noProof/>
                <w:sz w:val="24"/>
                <w:szCs w:val="24"/>
                <w:lang w:val="en-US"/>
              </w:rPr>
              <w:t>is expected</w:t>
            </w:r>
            <w:r w:rsidRPr="00B9374E">
              <w:rPr>
                <w:rFonts w:ascii="Times New Roman" w:eastAsia="Calibri" w:hAnsi="Times New Roman" w:cs="Times New Roman"/>
                <w:sz w:val="24"/>
                <w:szCs w:val="24"/>
                <w:lang w:val="en-US"/>
              </w:rPr>
              <w:t xml:space="preserve">. </w:t>
            </w:r>
            <w:r w:rsidRPr="00B9374E">
              <w:rPr>
                <w:rFonts w:ascii="Times New Roman" w:eastAsia="Calibri" w:hAnsi="Times New Roman" w:cs="Times New Roman"/>
                <w:noProof/>
                <w:sz w:val="24"/>
                <w:szCs w:val="24"/>
                <w:lang w:val="en-US"/>
              </w:rPr>
              <w:t xml:space="preserve">We only judged (or voted) whether a study had positive or negative effects if it </w:t>
            </w:r>
            <w:r w:rsidRPr="00B9374E">
              <w:rPr>
                <w:rFonts w:ascii="Times New Roman" w:eastAsia="Calibri" w:hAnsi="Times New Roman" w:cs="Times New Roman"/>
                <w:sz w:val="24"/>
                <w:szCs w:val="24"/>
                <w:lang w:val="en-US"/>
              </w:rPr>
              <w:t xml:space="preserve">included a comparison </w:t>
            </w:r>
            <w:r w:rsidRPr="00B9374E">
              <w:rPr>
                <w:rFonts w:ascii="Times New Roman" w:eastAsia="Calibri" w:hAnsi="Times New Roman" w:cs="Times New Roman"/>
                <w:noProof/>
                <w:sz w:val="24"/>
                <w:szCs w:val="24"/>
                <w:lang w:val="en-US"/>
              </w:rPr>
              <w:t xml:space="preserve">group (i.e., a no-instructions group). </w:t>
            </w:r>
            <w:r w:rsidRPr="00B9374E">
              <w:rPr>
                <w:rFonts w:ascii="Times New Roman" w:eastAsia="Calibri" w:hAnsi="Times New Roman" w:cs="Times New Roman"/>
                <w:sz w:val="24"/>
                <w:szCs w:val="24"/>
                <w:lang w:val="en-US"/>
              </w:rPr>
              <w:t xml:space="preserve">That </w:t>
            </w:r>
            <w:r w:rsidRPr="00B9374E">
              <w:rPr>
                <w:rFonts w:ascii="Times New Roman" w:eastAsia="Calibri" w:hAnsi="Times New Roman" w:cs="Times New Roman"/>
                <w:noProof/>
                <w:sz w:val="24"/>
                <w:szCs w:val="24"/>
                <w:lang w:val="en-US"/>
              </w:rPr>
              <w:t>is,</w:t>
            </w:r>
            <w:r w:rsidRPr="00B9374E">
              <w:rPr>
                <w:rFonts w:ascii="Times New Roman" w:eastAsia="Calibri" w:hAnsi="Times New Roman" w:cs="Times New Roman"/>
                <w:sz w:val="24"/>
                <w:szCs w:val="24"/>
                <w:lang w:val="en-US"/>
              </w:rPr>
              <w:t xml:space="preserve"> a group that received the same treatment as the rules group but was not asked to follow the instructions or rules that these groups had to follow. We applied this restriction because we argued that such a comparison group is necessary if a study wishes to draw conclusions about the extent to which </w:t>
            </w:r>
            <w:r w:rsidRPr="00B9374E">
              <w:rPr>
                <w:rFonts w:ascii="Times New Roman" w:eastAsia="Calibri" w:hAnsi="Times New Roman" w:cs="Times New Roman"/>
                <w:sz w:val="24"/>
                <w:szCs w:val="24"/>
                <w:lang w:val="en-US"/>
              </w:rPr>
              <w:lastRenderedPageBreak/>
              <w:t xml:space="preserve">certain rules or instructions are responsible for the observed effects. In doing so, performances in the comparison group would serve as a baseline of how people behave in the absence of these types of rules or instructions. As such, if a study did not include such a comparison group, we argued that its effects were </w:t>
            </w:r>
            <w:r w:rsidRPr="00B9374E">
              <w:rPr>
                <w:rFonts w:ascii="Times New Roman" w:eastAsia="Calibri" w:hAnsi="Times New Roman" w:cs="Times New Roman"/>
                <w:i/>
                <w:sz w:val="24"/>
                <w:szCs w:val="24"/>
                <w:lang w:val="en-US"/>
              </w:rPr>
              <w:t xml:space="preserve">unclear </w:t>
            </w:r>
            <w:r w:rsidRPr="00B9374E">
              <w:rPr>
                <w:rFonts w:ascii="Times New Roman" w:eastAsia="Calibri" w:hAnsi="Times New Roman" w:cs="Times New Roman"/>
                <w:sz w:val="24"/>
                <w:szCs w:val="24"/>
                <w:lang w:val="en-US"/>
              </w:rPr>
              <w:t>(i.e., there was insufficient information to cast votes).</w:t>
            </w:r>
          </w:p>
          <w:p w14:paraId="34E5A292" w14:textId="77777777" w:rsidR="00B9374E" w:rsidRDefault="00B9374E" w:rsidP="00B9374E">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p w14:paraId="689A88F6" w14:textId="77777777" w:rsidR="00B9374E" w:rsidRPr="00B9374E" w:rsidRDefault="00B9374E" w:rsidP="00B9374E">
            <w:pPr>
              <w:rPr>
                <w:rFonts w:ascii="Times New Roman" w:eastAsia="Calibri" w:hAnsi="Times New Roman" w:cs="Times New Roman"/>
                <w:sz w:val="24"/>
                <w:szCs w:val="24"/>
                <w:lang w:val="en-US"/>
              </w:rPr>
            </w:pPr>
            <w:r w:rsidRPr="00B9374E">
              <w:rPr>
                <w:rFonts w:ascii="Times New Roman" w:eastAsia="Calibri" w:hAnsi="Times New Roman" w:cs="Times New Roman"/>
                <w:noProof/>
                <w:sz w:val="24"/>
                <w:szCs w:val="24"/>
                <w:lang w:val="en-US"/>
              </w:rPr>
              <w:t>All votes were independently cast by the first two reviewers</w:t>
            </w:r>
            <w:r w:rsidRPr="00B9374E">
              <w:rPr>
                <w:rFonts w:ascii="Times New Roman" w:eastAsia="Calibri" w:hAnsi="Times New Roman" w:cs="Times New Roman"/>
                <w:sz w:val="24"/>
                <w:szCs w:val="24"/>
                <w:lang w:val="en-US"/>
              </w:rPr>
              <w:t xml:space="preserve"> </w:t>
            </w:r>
            <w:r w:rsidRPr="00B9374E">
              <w:rPr>
                <w:rFonts w:ascii="Times New Roman" w:eastAsia="Calibri" w:hAnsi="Times New Roman" w:cs="Times New Roman"/>
                <w:sz w:val="24"/>
                <w:lang w:val="en-US"/>
              </w:rPr>
              <w:t xml:space="preserve">(i.e., Ama Kissi and Colin Harte) </w:t>
            </w:r>
            <w:r w:rsidRPr="00B9374E">
              <w:rPr>
                <w:rFonts w:ascii="Times New Roman" w:eastAsia="Calibri" w:hAnsi="Times New Roman" w:cs="Times New Roman"/>
                <w:sz w:val="24"/>
                <w:szCs w:val="24"/>
                <w:lang w:val="en-US"/>
              </w:rPr>
              <w:t>in the following manner (</w:t>
            </w:r>
            <w:r w:rsidRPr="00B9374E">
              <w:rPr>
                <w:rFonts w:ascii="Times New Roman" w:eastAsia="Calibri" w:hAnsi="Times New Roman" w:cs="Times New Roman"/>
                <w:sz w:val="24"/>
                <w:lang w:val="en-US"/>
              </w:rPr>
              <w:t xml:space="preserve">inter-reviewer </w:t>
            </w:r>
            <w:r w:rsidRPr="00B9374E">
              <w:rPr>
                <w:rFonts w:ascii="Times New Roman" w:eastAsia="Calibri" w:hAnsi="Times New Roman" w:cs="Times New Roman"/>
                <w:sz w:val="24"/>
                <w:szCs w:val="24"/>
                <w:lang w:val="en-US"/>
              </w:rPr>
              <w:t xml:space="preserve">agreement = </w:t>
            </w:r>
            <w:r w:rsidRPr="00B9374E">
              <w:rPr>
                <w:rFonts w:ascii="Times New Roman" w:eastAsia="Calibri" w:hAnsi="Times New Roman" w:cs="Times New Roman"/>
                <w:noProof/>
                <w:sz w:val="24"/>
                <w:szCs w:val="24"/>
                <w:lang w:val="en-US"/>
              </w:rPr>
              <w:t>100%</w:t>
            </w:r>
            <w:r w:rsidRPr="00B9374E">
              <w:rPr>
                <w:rFonts w:ascii="Times New Roman" w:eastAsia="Calibri" w:hAnsi="Times New Roman" w:cs="Times New Roman"/>
                <w:sz w:val="24"/>
                <w:szCs w:val="24"/>
                <w:lang w:val="en-US"/>
              </w:rPr>
              <w:t>, kappa = 1.00). For the first research question (“</w:t>
            </w:r>
            <w:r w:rsidRPr="00B9374E">
              <w:rPr>
                <w:rFonts w:ascii="Times New Roman" w:eastAsia="Calibri" w:hAnsi="Times New Roman" w:cs="Times New Roman"/>
                <w:i/>
                <w:sz w:val="24"/>
                <w:szCs w:val="24"/>
                <w:lang w:val="en-US"/>
              </w:rPr>
              <w:t xml:space="preserve">Is </w:t>
            </w:r>
            <w:r w:rsidRPr="00B9374E">
              <w:rPr>
                <w:rFonts w:ascii="Times New Roman" w:eastAsia="Calibri" w:hAnsi="Times New Roman" w:cs="Times New Roman"/>
                <w:i/>
                <w:noProof/>
                <w:sz w:val="24"/>
                <w:szCs w:val="24"/>
                <w:lang w:val="en-US"/>
              </w:rPr>
              <w:t>there</w:t>
            </w:r>
            <w:r w:rsidRPr="00B9374E">
              <w:rPr>
                <w:rFonts w:ascii="Times New Roman" w:eastAsia="Calibri" w:hAnsi="Times New Roman" w:cs="Times New Roman"/>
                <w:i/>
                <w:sz w:val="24"/>
                <w:szCs w:val="24"/>
                <w:lang w:val="en-US"/>
              </w:rPr>
              <w:t xml:space="preserve"> evidence for the rule-based insensitivity effect in adults”</w:t>
            </w:r>
            <w:r w:rsidRPr="00B9374E">
              <w:rPr>
                <w:rFonts w:ascii="Times New Roman" w:eastAsia="Calibri" w:hAnsi="Times New Roman" w:cs="Times New Roman"/>
                <w:sz w:val="24"/>
                <w:szCs w:val="24"/>
                <w:lang w:val="en-US"/>
              </w:rPr>
              <w:t xml:space="preserve">), study results were considered </w:t>
            </w:r>
            <w:r w:rsidRPr="00B9374E">
              <w:rPr>
                <w:rFonts w:ascii="Times New Roman" w:eastAsia="Calibri" w:hAnsi="Times New Roman" w:cs="Times New Roman"/>
                <w:i/>
                <w:sz w:val="24"/>
                <w:szCs w:val="24"/>
                <w:lang w:val="en-US"/>
              </w:rPr>
              <w:t>positive</w:t>
            </w:r>
            <w:r w:rsidRPr="00B9374E">
              <w:rPr>
                <w:rFonts w:ascii="Times New Roman" w:eastAsia="Calibri" w:hAnsi="Times New Roman" w:cs="Times New Roman"/>
                <w:sz w:val="24"/>
                <w:szCs w:val="24"/>
                <w:lang w:val="en-US"/>
              </w:rPr>
              <w:t xml:space="preserve"> if evidence </w:t>
            </w:r>
            <w:r w:rsidRPr="00B9374E">
              <w:rPr>
                <w:rFonts w:ascii="Times New Roman" w:eastAsia="Calibri" w:hAnsi="Times New Roman" w:cs="Times New Roman"/>
                <w:noProof/>
                <w:sz w:val="24"/>
                <w:szCs w:val="24"/>
                <w:lang w:val="en-US"/>
              </w:rPr>
              <w:t>was found</w:t>
            </w:r>
            <w:r w:rsidRPr="00B9374E">
              <w:rPr>
                <w:rFonts w:ascii="Times New Roman" w:eastAsia="Calibri" w:hAnsi="Times New Roman" w:cs="Times New Roman"/>
                <w:sz w:val="24"/>
                <w:szCs w:val="24"/>
                <w:lang w:val="en-US"/>
              </w:rPr>
              <w:t xml:space="preserve"> for the RBIE. That </w:t>
            </w:r>
            <w:r w:rsidRPr="00B9374E">
              <w:rPr>
                <w:rFonts w:ascii="Times New Roman" w:eastAsia="Calibri" w:hAnsi="Times New Roman" w:cs="Times New Roman"/>
                <w:noProof/>
                <w:sz w:val="24"/>
                <w:szCs w:val="24"/>
                <w:lang w:val="en-US"/>
              </w:rPr>
              <w:t>is,</w:t>
            </w:r>
            <w:r w:rsidRPr="00B9374E">
              <w:rPr>
                <w:rFonts w:ascii="Times New Roman" w:eastAsia="Calibri" w:hAnsi="Times New Roman" w:cs="Times New Roman"/>
                <w:sz w:val="24"/>
                <w:szCs w:val="24"/>
                <w:lang w:val="en-US"/>
              </w:rPr>
              <w:t xml:space="preserve"> if participants </w:t>
            </w:r>
            <w:r w:rsidRPr="00B9374E">
              <w:rPr>
                <w:rFonts w:ascii="Times New Roman" w:eastAsia="Calibri" w:hAnsi="Times New Roman" w:cs="Times New Roman"/>
                <w:noProof/>
                <w:sz w:val="24"/>
                <w:szCs w:val="24"/>
                <w:lang w:val="en-US"/>
              </w:rPr>
              <w:t>did not</w:t>
            </w:r>
            <w:r w:rsidRPr="00B9374E">
              <w:rPr>
                <w:rFonts w:ascii="Times New Roman" w:eastAsia="Calibri" w:hAnsi="Times New Roman" w:cs="Times New Roman"/>
                <w:sz w:val="24"/>
                <w:szCs w:val="24"/>
                <w:lang w:val="en-US"/>
              </w:rPr>
              <w:t xml:space="preserve"> adapt to a novel task-contingency or rule (i.e., if their behavior was still in line with the self-generated or socially-provided rule that was in place before the contingency change). Furthermore, study results </w:t>
            </w:r>
            <w:r w:rsidRPr="00B9374E">
              <w:rPr>
                <w:rFonts w:ascii="Times New Roman" w:eastAsia="Calibri" w:hAnsi="Times New Roman" w:cs="Times New Roman"/>
                <w:noProof/>
                <w:sz w:val="24"/>
                <w:szCs w:val="24"/>
                <w:lang w:val="en-US"/>
              </w:rPr>
              <w:t>were considered</w:t>
            </w:r>
            <w:r w:rsidRPr="00B9374E">
              <w:rPr>
                <w:rFonts w:ascii="Times New Roman" w:eastAsia="Calibri" w:hAnsi="Times New Roman" w:cs="Times New Roman"/>
                <w:sz w:val="24"/>
                <w:szCs w:val="24"/>
                <w:lang w:val="en-US"/>
              </w:rPr>
              <w:t xml:space="preserve"> </w:t>
            </w:r>
            <w:r w:rsidRPr="00B9374E">
              <w:rPr>
                <w:rFonts w:ascii="Times New Roman" w:eastAsia="Calibri" w:hAnsi="Times New Roman" w:cs="Times New Roman"/>
                <w:i/>
                <w:sz w:val="24"/>
                <w:szCs w:val="24"/>
                <w:lang w:val="en-US"/>
              </w:rPr>
              <w:t>negative</w:t>
            </w:r>
            <w:r w:rsidRPr="00B9374E">
              <w:rPr>
                <w:rFonts w:ascii="Times New Roman" w:eastAsia="Calibri" w:hAnsi="Times New Roman" w:cs="Times New Roman"/>
                <w:sz w:val="24"/>
                <w:szCs w:val="24"/>
                <w:lang w:val="en-US"/>
              </w:rPr>
              <w:t xml:space="preserve"> if one of three conditions </w:t>
            </w:r>
            <w:r w:rsidRPr="00B9374E">
              <w:rPr>
                <w:rFonts w:ascii="Times New Roman" w:eastAsia="Calibri" w:hAnsi="Times New Roman" w:cs="Times New Roman"/>
                <w:noProof/>
                <w:sz w:val="24"/>
                <w:szCs w:val="24"/>
                <w:lang w:val="en-US"/>
              </w:rPr>
              <w:t>were met</w:t>
            </w:r>
            <w:r w:rsidRPr="00B9374E">
              <w:rPr>
                <w:rFonts w:ascii="Times New Roman" w:eastAsia="Calibri" w:hAnsi="Times New Roman" w:cs="Times New Roman"/>
                <w:sz w:val="24"/>
                <w:szCs w:val="24"/>
                <w:lang w:val="en-US"/>
              </w:rPr>
              <w:t xml:space="preserve">. First, if a task-contingency </w:t>
            </w:r>
            <w:r w:rsidRPr="00B9374E">
              <w:rPr>
                <w:rFonts w:ascii="Times New Roman" w:eastAsia="Calibri" w:hAnsi="Times New Roman" w:cs="Times New Roman"/>
                <w:noProof/>
                <w:sz w:val="24"/>
                <w:szCs w:val="24"/>
                <w:lang w:val="en-US"/>
              </w:rPr>
              <w:t>was changed</w:t>
            </w:r>
            <w:r w:rsidRPr="00B9374E">
              <w:rPr>
                <w:rFonts w:ascii="Times New Roman" w:eastAsia="Calibri" w:hAnsi="Times New Roman" w:cs="Times New Roman"/>
                <w:sz w:val="24"/>
                <w:szCs w:val="24"/>
                <w:lang w:val="en-US"/>
              </w:rPr>
              <w:t xml:space="preserve"> and participants’ behavior </w:t>
            </w:r>
            <w:r w:rsidRPr="00B9374E">
              <w:rPr>
                <w:rFonts w:ascii="Times New Roman" w:eastAsia="Calibri" w:hAnsi="Times New Roman" w:cs="Times New Roman"/>
                <w:noProof/>
                <w:sz w:val="24"/>
                <w:szCs w:val="24"/>
                <w:lang w:val="en-US"/>
              </w:rPr>
              <w:t>was now</w:t>
            </w:r>
            <w:r w:rsidRPr="00B9374E">
              <w:rPr>
                <w:rFonts w:ascii="Times New Roman" w:eastAsia="Calibri" w:hAnsi="Times New Roman" w:cs="Times New Roman"/>
                <w:sz w:val="24"/>
                <w:szCs w:val="24"/>
                <w:lang w:val="en-US"/>
              </w:rPr>
              <w:t xml:space="preserve"> always in line with this novel contingency. Second, if a self-generated or socially-provided rule </w:t>
            </w:r>
            <w:r w:rsidRPr="00B9374E">
              <w:rPr>
                <w:rFonts w:ascii="Times New Roman" w:eastAsia="Calibri" w:hAnsi="Times New Roman" w:cs="Times New Roman"/>
                <w:noProof/>
                <w:sz w:val="24"/>
                <w:szCs w:val="24"/>
                <w:lang w:val="en-US"/>
              </w:rPr>
              <w:t>was altered</w:t>
            </w:r>
            <w:r w:rsidRPr="00B9374E">
              <w:rPr>
                <w:rFonts w:ascii="Times New Roman" w:eastAsia="Calibri" w:hAnsi="Times New Roman" w:cs="Times New Roman"/>
                <w:sz w:val="24"/>
                <w:szCs w:val="24"/>
                <w:lang w:val="en-US"/>
              </w:rPr>
              <w:t xml:space="preserve">, and participants’ behavior was now </w:t>
            </w:r>
            <w:r w:rsidRPr="00B9374E">
              <w:rPr>
                <w:rFonts w:ascii="Times New Roman" w:eastAsia="Calibri" w:hAnsi="Times New Roman" w:cs="Times New Roman"/>
                <w:noProof/>
                <w:sz w:val="24"/>
                <w:szCs w:val="24"/>
                <w:lang w:val="en-US"/>
              </w:rPr>
              <w:t>always in accordance with</w:t>
            </w:r>
            <w:r w:rsidRPr="00B9374E">
              <w:rPr>
                <w:rFonts w:ascii="Times New Roman" w:eastAsia="Calibri" w:hAnsi="Times New Roman" w:cs="Times New Roman"/>
                <w:sz w:val="24"/>
                <w:szCs w:val="24"/>
                <w:lang w:val="en-US"/>
              </w:rPr>
              <w:t xml:space="preserve"> this novel rule. Third, if both a task-contingency </w:t>
            </w:r>
            <w:r w:rsidRPr="00B9374E">
              <w:rPr>
                <w:rFonts w:ascii="Times New Roman" w:eastAsia="Calibri" w:hAnsi="Times New Roman" w:cs="Times New Roman"/>
                <w:i/>
                <w:sz w:val="24"/>
                <w:szCs w:val="24"/>
                <w:lang w:val="en-US"/>
              </w:rPr>
              <w:t>and</w:t>
            </w:r>
            <w:r w:rsidRPr="00B9374E">
              <w:rPr>
                <w:rFonts w:ascii="Times New Roman" w:eastAsia="Calibri" w:hAnsi="Times New Roman" w:cs="Times New Roman"/>
                <w:sz w:val="24"/>
                <w:szCs w:val="24"/>
                <w:lang w:val="en-US"/>
              </w:rPr>
              <w:t xml:space="preserve"> rule </w:t>
            </w:r>
            <w:r w:rsidRPr="00B9374E">
              <w:rPr>
                <w:rFonts w:ascii="Times New Roman" w:eastAsia="Calibri" w:hAnsi="Times New Roman" w:cs="Times New Roman"/>
                <w:noProof/>
                <w:sz w:val="24"/>
                <w:szCs w:val="24"/>
                <w:lang w:val="en-US"/>
              </w:rPr>
              <w:t>was changed,</w:t>
            </w:r>
            <w:r w:rsidRPr="00B9374E">
              <w:rPr>
                <w:rFonts w:ascii="Times New Roman" w:eastAsia="Calibri" w:hAnsi="Times New Roman" w:cs="Times New Roman"/>
                <w:sz w:val="24"/>
                <w:szCs w:val="24"/>
                <w:lang w:val="en-US"/>
              </w:rPr>
              <w:t xml:space="preserve"> and participants’ behavior </w:t>
            </w:r>
            <w:r w:rsidRPr="00B9374E">
              <w:rPr>
                <w:rFonts w:ascii="Times New Roman" w:eastAsia="Calibri" w:hAnsi="Times New Roman" w:cs="Times New Roman"/>
                <w:noProof/>
                <w:sz w:val="24"/>
                <w:szCs w:val="24"/>
                <w:lang w:val="en-US"/>
              </w:rPr>
              <w:t>was</w:t>
            </w:r>
            <w:r w:rsidRPr="00B9374E">
              <w:rPr>
                <w:rFonts w:ascii="Times New Roman" w:eastAsia="Calibri" w:hAnsi="Times New Roman" w:cs="Times New Roman"/>
                <w:sz w:val="24"/>
                <w:szCs w:val="24"/>
                <w:lang w:val="en-US"/>
              </w:rPr>
              <w:t xml:space="preserve"> now always in line with this novel contingency </w:t>
            </w:r>
            <w:r w:rsidRPr="00B9374E">
              <w:rPr>
                <w:rFonts w:ascii="Times New Roman" w:eastAsia="Calibri" w:hAnsi="Times New Roman" w:cs="Times New Roman"/>
                <w:i/>
                <w:sz w:val="24"/>
                <w:szCs w:val="24"/>
                <w:lang w:val="en-US"/>
              </w:rPr>
              <w:t>and</w:t>
            </w:r>
            <w:r w:rsidRPr="00B9374E">
              <w:rPr>
                <w:rFonts w:ascii="Times New Roman" w:eastAsia="Calibri" w:hAnsi="Times New Roman" w:cs="Times New Roman"/>
                <w:sz w:val="24"/>
                <w:szCs w:val="24"/>
                <w:lang w:val="en-US"/>
              </w:rPr>
              <w:t xml:space="preserve"> rule. </w:t>
            </w:r>
          </w:p>
          <w:p w14:paraId="0B8541FA" w14:textId="77777777" w:rsidR="00B9374E" w:rsidRPr="00B9374E" w:rsidRDefault="00B9374E" w:rsidP="00B9374E">
            <w:pPr>
              <w:rPr>
                <w:rFonts w:ascii="Times New Roman" w:eastAsia="Calibri" w:hAnsi="Times New Roman" w:cs="Times New Roman"/>
                <w:sz w:val="24"/>
                <w:szCs w:val="24"/>
                <w:lang w:val="en-US"/>
              </w:rPr>
            </w:pPr>
            <w:r w:rsidRPr="00B9374E">
              <w:rPr>
                <w:rFonts w:ascii="Times New Roman" w:eastAsia="Calibri" w:hAnsi="Times New Roman" w:cs="Times New Roman"/>
                <w:sz w:val="24"/>
                <w:szCs w:val="24"/>
                <w:lang w:val="en-US"/>
              </w:rPr>
              <w:t>To cast votes for the second research question (“</w:t>
            </w:r>
            <w:r w:rsidRPr="00B9374E">
              <w:rPr>
                <w:rFonts w:ascii="Times New Roman" w:eastAsia="Calibri" w:hAnsi="Times New Roman" w:cs="Times New Roman"/>
                <w:i/>
                <w:sz w:val="24"/>
                <w:szCs w:val="24"/>
                <w:lang w:val="en-US"/>
              </w:rPr>
              <w:t>Do adults suffering from psychological problems display a larger RBIE compared to their non-clinical counterparts?</w:t>
            </w:r>
            <w:r w:rsidRPr="00B9374E">
              <w:rPr>
                <w:rFonts w:ascii="Times New Roman" w:eastAsia="Calibri" w:hAnsi="Times New Roman" w:cs="Times New Roman"/>
                <w:sz w:val="24"/>
                <w:szCs w:val="24"/>
                <w:lang w:val="en-US"/>
              </w:rPr>
              <w:t xml:space="preserve">”), we first assessed whether there was evidence supporting the RBIE. </w:t>
            </w:r>
            <w:r w:rsidRPr="00B9374E">
              <w:rPr>
                <w:rFonts w:ascii="Times New Roman" w:eastAsia="Calibri" w:hAnsi="Times New Roman" w:cs="Times New Roman"/>
                <w:noProof/>
                <w:sz w:val="24"/>
                <w:szCs w:val="24"/>
                <w:lang w:val="en-US"/>
              </w:rPr>
              <w:t>This</w:t>
            </w:r>
            <w:r w:rsidRPr="00B9374E">
              <w:rPr>
                <w:rFonts w:ascii="Times New Roman" w:eastAsia="Calibri" w:hAnsi="Times New Roman" w:cs="Times New Roman"/>
                <w:sz w:val="24"/>
                <w:szCs w:val="24"/>
                <w:lang w:val="en-US"/>
              </w:rPr>
              <w:t xml:space="preserve"> was achieved </w:t>
            </w:r>
            <w:r w:rsidRPr="00B9374E">
              <w:rPr>
                <w:rFonts w:ascii="Times New Roman" w:eastAsia="Calibri" w:hAnsi="Times New Roman" w:cs="Times New Roman"/>
                <w:noProof/>
                <w:sz w:val="24"/>
                <w:szCs w:val="24"/>
                <w:lang w:val="en-US"/>
              </w:rPr>
              <w:t>in the same way</w:t>
            </w:r>
            <w:r w:rsidRPr="00B9374E">
              <w:rPr>
                <w:rFonts w:ascii="Times New Roman" w:eastAsia="Calibri" w:hAnsi="Times New Roman" w:cs="Times New Roman"/>
                <w:sz w:val="24"/>
                <w:szCs w:val="24"/>
                <w:lang w:val="en-US"/>
              </w:rPr>
              <w:t xml:space="preserve"> as outlined above. If evidence for the effect</w:t>
            </w:r>
            <w:r w:rsidRPr="00B9374E">
              <w:rPr>
                <w:rFonts w:ascii="Times New Roman" w:eastAsia="Calibri" w:hAnsi="Times New Roman" w:cs="Times New Roman"/>
                <w:noProof/>
                <w:sz w:val="24"/>
                <w:szCs w:val="24"/>
                <w:lang w:val="en-US"/>
              </w:rPr>
              <w:t xml:space="preserve"> was found</w:t>
            </w:r>
            <w:r w:rsidRPr="00B9374E">
              <w:rPr>
                <w:rFonts w:ascii="Times New Roman" w:eastAsia="Calibri" w:hAnsi="Times New Roman" w:cs="Times New Roman"/>
                <w:sz w:val="24"/>
                <w:szCs w:val="24"/>
                <w:lang w:val="en-US"/>
              </w:rPr>
              <w:t xml:space="preserve">, we subsequently examined if it </w:t>
            </w:r>
            <w:r w:rsidRPr="00B9374E">
              <w:rPr>
                <w:rFonts w:ascii="Times New Roman" w:eastAsia="Calibri" w:hAnsi="Times New Roman" w:cs="Times New Roman"/>
                <w:sz w:val="24"/>
                <w:szCs w:val="24"/>
                <w:lang w:val="en-US"/>
              </w:rPr>
              <w:lastRenderedPageBreak/>
              <w:t xml:space="preserve">was </w:t>
            </w:r>
            <w:r w:rsidRPr="00B9374E">
              <w:rPr>
                <w:rFonts w:ascii="Times New Roman" w:eastAsia="Calibri" w:hAnsi="Times New Roman" w:cs="Times New Roman"/>
                <w:noProof/>
                <w:sz w:val="24"/>
                <w:szCs w:val="24"/>
                <w:lang w:val="en-US"/>
              </w:rPr>
              <w:t>larger</w:t>
            </w:r>
            <w:r w:rsidRPr="00B9374E">
              <w:rPr>
                <w:rFonts w:ascii="Times New Roman" w:eastAsia="Calibri" w:hAnsi="Times New Roman" w:cs="Times New Roman"/>
                <w:sz w:val="24"/>
                <w:szCs w:val="24"/>
                <w:lang w:val="en-US"/>
              </w:rPr>
              <w:t xml:space="preserve"> (in absolute terms) in the (sub-)clinical groups, compared to their non-clinical counterparts. </w:t>
            </w:r>
            <w:r w:rsidRPr="00B9374E">
              <w:rPr>
                <w:rFonts w:ascii="Times New Roman" w:eastAsia="Calibri" w:hAnsi="Times New Roman" w:cs="Times New Roman"/>
                <w:noProof/>
                <w:sz w:val="24"/>
                <w:szCs w:val="24"/>
                <w:lang w:val="en-US"/>
              </w:rPr>
              <w:t>If this was the case, then the study</w:t>
            </w:r>
            <w:r w:rsidRPr="00B9374E">
              <w:rPr>
                <w:rFonts w:ascii="Times New Roman" w:eastAsia="Calibri" w:hAnsi="Times New Roman" w:cs="Times New Roman"/>
                <w:sz w:val="24"/>
                <w:szCs w:val="24"/>
                <w:lang w:val="en-US"/>
              </w:rPr>
              <w:t xml:space="preserve"> results would be categorized as </w:t>
            </w:r>
            <w:r w:rsidRPr="00B9374E">
              <w:rPr>
                <w:rFonts w:ascii="Times New Roman" w:eastAsia="Calibri" w:hAnsi="Times New Roman" w:cs="Times New Roman"/>
                <w:i/>
                <w:sz w:val="24"/>
                <w:szCs w:val="24"/>
                <w:lang w:val="en-US"/>
              </w:rPr>
              <w:t>positive</w:t>
            </w:r>
            <w:r w:rsidRPr="00B9374E">
              <w:rPr>
                <w:rFonts w:ascii="Times New Roman" w:eastAsia="Calibri" w:hAnsi="Times New Roman" w:cs="Times New Roman"/>
                <w:sz w:val="24"/>
                <w:szCs w:val="24"/>
                <w:lang w:val="en-US"/>
              </w:rPr>
              <w:t xml:space="preserve">. If these results were in the opposite direction, we would </w:t>
            </w:r>
            <w:r w:rsidRPr="00B9374E">
              <w:rPr>
                <w:rFonts w:ascii="Times New Roman" w:eastAsia="Calibri" w:hAnsi="Times New Roman" w:cs="Times New Roman"/>
                <w:noProof/>
                <w:sz w:val="24"/>
                <w:szCs w:val="24"/>
                <w:lang w:val="en-US"/>
              </w:rPr>
              <w:t>categorize</w:t>
            </w:r>
            <w:r w:rsidRPr="00B9374E">
              <w:rPr>
                <w:rFonts w:ascii="Times New Roman" w:eastAsia="Calibri" w:hAnsi="Times New Roman" w:cs="Times New Roman"/>
                <w:sz w:val="24"/>
                <w:szCs w:val="24"/>
                <w:lang w:val="en-US"/>
              </w:rPr>
              <w:t xml:space="preserve"> them as </w:t>
            </w:r>
            <w:r w:rsidRPr="00B9374E">
              <w:rPr>
                <w:rFonts w:ascii="Times New Roman" w:eastAsia="Calibri" w:hAnsi="Times New Roman" w:cs="Times New Roman"/>
                <w:i/>
                <w:sz w:val="24"/>
                <w:szCs w:val="24"/>
                <w:lang w:val="en-US"/>
              </w:rPr>
              <w:t>negative</w:t>
            </w:r>
            <w:r>
              <w:rPr>
                <w:rFonts w:ascii="Times New Roman" w:eastAsia="Calibri" w:hAnsi="Times New Roman" w:cs="Times New Roman"/>
                <w:sz w:val="24"/>
                <w:szCs w:val="24"/>
                <w:lang w:val="en-US"/>
              </w:rPr>
              <w:t>.)</w:t>
            </w:r>
          </w:p>
        </w:tc>
      </w:tr>
    </w:tbl>
    <w:p w14:paraId="5A8F1BC1" w14:textId="77777777" w:rsidR="00723E4B" w:rsidRPr="00B9374E" w:rsidRDefault="00723E4B">
      <w:pPr>
        <w:rPr>
          <w:lang w:val="en-US"/>
        </w:rPr>
      </w:pPr>
    </w:p>
    <w:sectPr w:rsidR="00723E4B" w:rsidRPr="00B9374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ma Kissi" w:date="2020-05-21T12:16:00Z" w:initials="AK">
    <w:p w14:paraId="52A24C36" w14:textId="0E231D4C" w:rsidR="00BB15D7" w:rsidRDefault="00BB15D7">
      <w:pPr>
        <w:pStyle w:val="Tekstopmerking"/>
      </w:pPr>
      <w:r>
        <w:rPr>
          <w:rStyle w:val="Verwijzingopmerking"/>
        </w:rPr>
        <w:annotationRef/>
      </w:r>
      <w:r>
        <w:t>Alle paginanummers nog aanpassen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A24C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 Kissi">
    <w15:presenceInfo w15:providerId="AD" w15:userId="S-1-5-21-4030456262-320625612-449655040-85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4B"/>
    <w:rsid w:val="004317BD"/>
    <w:rsid w:val="00447790"/>
    <w:rsid w:val="00490207"/>
    <w:rsid w:val="004C265E"/>
    <w:rsid w:val="005709C7"/>
    <w:rsid w:val="00723E4B"/>
    <w:rsid w:val="00887DB9"/>
    <w:rsid w:val="00B9374E"/>
    <w:rsid w:val="00BB15D7"/>
    <w:rsid w:val="00DD1629"/>
    <w:rsid w:val="00F547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78C5"/>
  <w15:chartTrackingRefBased/>
  <w15:docId w15:val="{FA4FB1A3-733D-4274-92EA-5040D5BA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23E4B"/>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Standaard1">
    <w:name w:val="Standaard1"/>
    <w:rsid w:val="005709C7"/>
    <w:pPr>
      <w:spacing w:after="0" w:line="276" w:lineRule="auto"/>
      <w:contextualSpacing/>
    </w:pPr>
    <w:rPr>
      <w:rFonts w:ascii="Arial" w:eastAsia="Arial" w:hAnsi="Arial" w:cs="Arial"/>
      <w:lang w:val="en-US"/>
    </w:rPr>
  </w:style>
  <w:style w:type="character" w:styleId="Verwijzingopmerking">
    <w:name w:val="annotation reference"/>
    <w:basedOn w:val="Standaardalinea-lettertype"/>
    <w:uiPriority w:val="99"/>
    <w:semiHidden/>
    <w:unhideWhenUsed/>
    <w:rsid w:val="00B9374E"/>
    <w:rPr>
      <w:sz w:val="16"/>
      <w:szCs w:val="16"/>
    </w:rPr>
  </w:style>
  <w:style w:type="paragraph" w:styleId="Tekstopmerking">
    <w:name w:val="annotation text"/>
    <w:basedOn w:val="Standaard"/>
    <w:link w:val="TekstopmerkingChar"/>
    <w:uiPriority w:val="99"/>
    <w:semiHidden/>
    <w:unhideWhenUsed/>
    <w:rsid w:val="00B9374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9374E"/>
    <w:rPr>
      <w:sz w:val="20"/>
      <w:szCs w:val="20"/>
    </w:rPr>
  </w:style>
  <w:style w:type="paragraph" w:styleId="Onderwerpvanopmerking">
    <w:name w:val="annotation subject"/>
    <w:basedOn w:val="Tekstopmerking"/>
    <w:next w:val="Tekstopmerking"/>
    <w:link w:val="OnderwerpvanopmerkingChar"/>
    <w:uiPriority w:val="99"/>
    <w:semiHidden/>
    <w:unhideWhenUsed/>
    <w:rsid w:val="00B9374E"/>
    <w:rPr>
      <w:b/>
      <w:bCs/>
    </w:rPr>
  </w:style>
  <w:style w:type="character" w:customStyle="1" w:styleId="OnderwerpvanopmerkingChar">
    <w:name w:val="Onderwerp van opmerking Char"/>
    <w:basedOn w:val="TekstopmerkingChar"/>
    <w:link w:val="Onderwerpvanopmerking"/>
    <w:uiPriority w:val="99"/>
    <w:semiHidden/>
    <w:rsid w:val="00B9374E"/>
    <w:rPr>
      <w:b/>
      <w:bCs/>
      <w:sz w:val="20"/>
      <w:szCs w:val="20"/>
    </w:rPr>
  </w:style>
  <w:style w:type="paragraph" w:styleId="Ballontekst">
    <w:name w:val="Balloon Text"/>
    <w:basedOn w:val="Standaard"/>
    <w:link w:val="BallontekstChar"/>
    <w:uiPriority w:val="99"/>
    <w:semiHidden/>
    <w:unhideWhenUsed/>
    <w:rsid w:val="00B9374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3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7032</Words>
  <Characters>38680</Characters>
  <Application>Microsoft Office Word</Application>
  <DocSecurity>0</DocSecurity>
  <Lines>322</Lines>
  <Paragraphs>91</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45621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 Kissi</dc:creator>
  <cp:keywords/>
  <dc:description/>
  <cp:lastModifiedBy>Ama Kissi</cp:lastModifiedBy>
  <cp:revision>6</cp:revision>
  <dcterms:created xsi:type="dcterms:W3CDTF">2020-05-21T10:16:00Z</dcterms:created>
  <dcterms:modified xsi:type="dcterms:W3CDTF">2020-05-28T04:07:00Z</dcterms:modified>
</cp:coreProperties>
</file>