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D52E4" w14:textId="7A5174ED" w:rsidR="001A182F" w:rsidRPr="0043143B" w:rsidRDefault="0043143B">
      <w:pPr>
        <w:rPr>
          <w:rFonts w:ascii="Times New Roman" w:hAnsi="Times New Roman" w:cs="Times New Roman"/>
          <w:b/>
          <w:sz w:val="28"/>
        </w:rPr>
      </w:pPr>
      <w:r w:rsidRPr="0043143B">
        <w:rPr>
          <w:rFonts w:ascii="Times New Roman" w:hAnsi="Times New Roman" w:cs="Times New Roman"/>
          <w:b/>
          <w:sz w:val="28"/>
        </w:rPr>
        <w:t>Supplementary Methods</w:t>
      </w:r>
    </w:p>
    <w:p w14:paraId="11FC032B" w14:textId="0C0F5897" w:rsidR="0043143B" w:rsidRPr="00785AA0" w:rsidRDefault="0043143B" w:rsidP="0043143B">
      <w:pPr>
        <w:pStyle w:val="MDPI31text"/>
        <w:spacing w:line="480" w:lineRule="auto"/>
        <w:ind w:firstLine="0"/>
        <w:outlineLvl w:val="1"/>
        <w:rPr>
          <w:rFonts w:ascii="Times New Roman" w:hAnsi="Times New Roman"/>
          <w:i/>
          <w:noProof/>
          <w:sz w:val="24"/>
          <w:szCs w:val="24"/>
        </w:rPr>
      </w:pPr>
      <w:r w:rsidRPr="00785AA0">
        <w:rPr>
          <w:rFonts w:ascii="Times New Roman" w:hAnsi="Times New Roman"/>
          <w:i/>
          <w:noProof/>
          <w:sz w:val="24"/>
          <w:szCs w:val="24"/>
        </w:rPr>
        <w:t>Plasmid construction and stable cell line generation</w:t>
      </w:r>
    </w:p>
    <w:p w14:paraId="0C123954" w14:textId="131386B0" w:rsidR="0043143B" w:rsidRPr="00785AA0" w:rsidRDefault="0043143B" w:rsidP="0043143B">
      <w:pPr>
        <w:pStyle w:val="MDPI31text"/>
        <w:spacing w:line="480" w:lineRule="auto"/>
        <w:rPr>
          <w:rFonts w:ascii="Times New Roman" w:hAnsi="Times New Roman"/>
          <w:sz w:val="24"/>
          <w:szCs w:val="24"/>
        </w:rPr>
      </w:pPr>
      <w:r w:rsidRPr="00785AA0">
        <w:rPr>
          <w:rFonts w:ascii="Times New Roman" w:hAnsi="Times New Roman"/>
          <w:sz w:val="24"/>
          <w:szCs w:val="24"/>
        </w:rPr>
        <w:t>Sequence encoding LAMP2 signal peptide, HN3 antibody, LAMP2 (segment after the signal peptide) and a ﬂexible peptide linker (GGGGS)</w:t>
      </w:r>
      <w:r w:rsidRPr="00785AA0">
        <w:rPr>
          <w:rFonts w:ascii="Times New Roman" w:hAnsi="Times New Roman"/>
          <w:sz w:val="24"/>
          <w:szCs w:val="24"/>
          <w:vertAlign w:val="subscript"/>
        </w:rPr>
        <w:t>3</w:t>
      </w:r>
      <w:r w:rsidRPr="00785AA0">
        <w:rPr>
          <w:rFonts w:ascii="Times New Roman" w:hAnsi="Times New Roman"/>
          <w:sz w:val="24"/>
          <w:szCs w:val="24"/>
        </w:rPr>
        <w:t xml:space="preserve"> were directly fused into pLVX-AcGFP-N1 in series by homologous recombination to generate HN3-LAMP2-AcGFP plasmid (Figure </w:t>
      </w:r>
      <w:r>
        <w:rPr>
          <w:rFonts w:ascii="Times New Roman" w:hAnsi="Times New Roman"/>
          <w:sz w:val="24"/>
          <w:szCs w:val="24"/>
        </w:rPr>
        <w:t>S</w:t>
      </w:r>
      <w:r w:rsidRPr="00785AA0">
        <w:rPr>
          <w:rFonts w:ascii="Times New Roman" w:hAnsi="Times New Roman"/>
          <w:sz w:val="24"/>
          <w:szCs w:val="24"/>
        </w:rPr>
        <w:t xml:space="preserve">1). LAMP2-AcGFP plasmids without HN3 antibody sequence was also prepared to be used as control. Cas9-/sgRNA plasmid was generated by removing Cas9 encoding sequence from </w:t>
      </w:r>
      <w:proofErr w:type="spellStart"/>
      <w:r w:rsidRPr="00785AA0">
        <w:rPr>
          <w:rFonts w:ascii="Times New Roman" w:hAnsi="Times New Roman"/>
          <w:sz w:val="24"/>
          <w:szCs w:val="24"/>
        </w:rPr>
        <w:t>pCas</w:t>
      </w:r>
      <w:proofErr w:type="spellEnd"/>
      <w:r w:rsidRPr="00785AA0">
        <w:rPr>
          <w:rFonts w:ascii="Times New Roman" w:hAnsi="Times New Roman"/>
          <w:sz w:val="24"/>
          <w:szCs w:val="24"/>
        </w:rPr>
        <w:t>-Guide-GFP (</w:t>
      </w:r>
      <w:proofErr w:type="spellStart"/>
      <w:r w:rsidRPr="00785AA0">
        <w:rPr>
          <w:rFonts w:ascii="Times New Roman" w:hAnsi="Times New Roman"/>
          <w:sz w:val="24"/>
          <w:szCs w:val="24"/>
        </w:rPr>
        <w:t>Origene</w:t>
      </w:r>
      <w:proofErr w:type="spellEnd"/>
      <w:r w:rsidRPr="00785AA0">
        <w:rPr>
          <w:rFonts w:ascii="Times New Roman" w:hAnsi="Times New Roman"/>
          <w:sz w:val="24"/>
          <w:szCs w:val="24"/>
        </w:rPr>
        <w:t xml:space="preserve">, Cat # GE100012), by inserting the </w:t>
      </w:r>
      <w:proofErr w:type="spellStart"/>
      <w:r w:rsidRPr="00785AA0">
        <w:rPr>
          <w:rFonts w:ascii="Times New Roman" w:hAnsi="Times New Roman"/>
          <w:sz w:val="24"/>
          <w:szCs w:val="24"/>
        </w:rPr>
        <w:t>EcoRI</w:t>
      </w:r>
      <w:proofErr w:type="spellEnd"/>
      <w:r w:rsidRPr="00785AA0">
        <w:rPr>
          <w:rFonts w:ascii="Times New Roman" w:hAnsi="Times New Roman"/>
          <w:sz w:val="24"/>
          <w:szCs w:val="24"/>
        </w:rPr>
        <w:t xml:space="preserve"> restriction site before and after the Cas9 encoding gene using the site-directed mutagenesis kit (</w:t>
      </w:r>
      <w:proofErr w:type="spellStart"/>
      <w:r w:rsidRPr="00785AA0">
        <w:rPr>
          <w:rFonts w:ascii="Times New Roman" w:hAnsi="Times New Roman"/>
          <w:sz w:val="24"/>
          <w:szCs w:val="24"/>
        </w:rPr>
        <w:t>Vazyme</w:t>
      </w:r>
      <w:proofErr w:type="spellEnd"/>
      <w:r w:rsidRPr="00785AA0">
        <w:rPr>
          <w:rFonts w:ascii="Times New Roman" w:hAnsi="Times New Roman"/>
          <w:sz w:val="24"/>
          <w:szCs w:val="24"/>
        </w:rPr>
        <w:t xml:space="preserve">, China). Later, </w:t>
      </w:r>
      <w:proofErr w:type="spellStart"/>
      <w:r w:rsidRPr="00785AA0">
        <w:rPr>
          <w:rFonts w:ascii="Times New Roman" w:hAnsi="Times New Roman"/>
          <w:sz w:val="24"/>
          <w:szCs w:val="24"/>
        </w:rPr>
        <w:t>sgIQGAP</w:t>
      </w:r>
      <w:proofErr w:type="spellEnd"/>
      <w:r w:rsidRPr="00785AA0">
        <w:rPr>
          <w:rFonts w:ascii="Times New Roman" w:hAnsi="Times New Roman"/>
          <w:sz w:val="24"/>
          <w:szCs w:val="24"/>
        </w:rPr>
        <w:t xml:space="preserve"> 1.1 and </w:t>
      </w:r>
      <w:proofErr w:type="spellStart"/>
      <w:r w:rsidRPr="00785AA0">
        <w:rPr>
          <w:rFonts w:ascii="Times New Roman" w:hAnsi="Times New Roman"/>
          <w:sz w:val="24"/>
          <w:szCs w:val="24"/>
        </w:rPr>
        <w:t>sgIQGAP</w:t>
      </w:r>
      <w:proofErr w:type="spellEnd"/>
      <w:r w:rsidRPr="00785AA0">
        <w:rPr>
          <w:rFonts w:ascii="Times New Roman" w:hAnsi="Times New Roman"/>
          <w:sz w:val="24"/>
          <w:szCs w:val="24"/>
        </w:rPr>
        <w:t xml:space="preserve"> 1.2 sequences (Figure </w:t>
      </w:r>
      <w:r>
        <w:rPr>
          <w:rFonts w:ascii="Times New Roman" w:hAnsi="Times New Roman"/>
          <w:sz w:val="24"/>
          <w:szCs w:val="24"/>
        </w:rPr>
        <w:t>S</w:t>
      </w:r>
      <w:r w:rsidRPr="00785AA0">
        <w:rPr>
          <w:rFonts w:ascii="Times New Roman" w:hAnsi="Times New Roman"/>
          <w:sz w:val="24"/>
          <w:szCs w:val="24"/>
        </w:rPr>
        <w:t xml:space="preserve">2) were inserted into the plasmid by following the manufacturer’s instructions and henceforth referred as </w:t>
      </w:r>
      <w:proofErr w:type="spellStart"/>
      <w:r w:rsidRPr="00785AA0">
        <w:rPr>
          <w:rFonts w:ascii="Times New Roman" w:hAnsi="Times New Roman"/>
          <w:sz w:val="24"/>
          <w:szCs w:val="24"/>
        </w:rPr>
        <w:t>sgIQ</w:t>
      </w:r>
      <w:proofErr w:type="spellEnd"/>
      <w:r w:rsidRPr="00785AA0">
        <w:rPr>
          <w:rFonts w:ascii="Times New Roman" w:hAnsi="Times New Roman"/>
          <w:sz w:val="24"/>
          <w:szCs w:val="24"/>
        </w:rPr>
        <w:t xml:space="preserve"> 1.1 and </w:t>
      </w:r>
      <w:proofErr w:type="spellStart"/>
      <w:r w:rsidRPr="00785AA0">
        <w:rPr>
          <w:rFonts w:ascii="Times New Roman" w:hAnsi="Times New Roman"/>
          <w:sz w:val="24"/>
          <w:szCs w:val="24"/>
        </w:rPr>
        <w:t>sgIQ</w:t>
      </w:r>
      <w:proofErr w:type="spellEnd"/>
      <w:r w:rsidRPr="00785AA0">
        <w:rPr>
          <w:rFonts w:ascii="Times New Roman" w:hAnsi="Times New Roman"/>
          <w:sz w:val="24"/>
          <w:szCs w:val="24"/>
        </w:rPr>
        <w:t xml:space="preserve"> 1.2. Primers used in this study are given in </w:t>
      </w:r>
      <w:r w:rsidR="001A42CB">
        <w:rPr>
          <w:rFonts w:ascii="Times New Roman" w:hAnsi="Times New Roman"/>
          <w:sz w:val="24"/>
          <w:szCs w:val="24"/>
        </w:rPr>
        <w:t>T</w:t>
      </w:r>
      <w:r w:rsidRPr="00785AA0">
        <w:rPr>
          <w:rFonts w:ascii="Times New Roman" w:hAnsi="Times New Roman"/>
          <w:sz w:val="24"/>
          <w:szCs w:val="24"/>
        </w:rPr>
        <w:t xml:space="preserve">able </w:t>
      </w:r>
      <w:r w:rsidR="001A42CB">
        <w:rPr>
          <w:rFonts w:ascii="Times New Roman" w:hAnsi="Times New Roman"/>
          <w:sz w:val="24"/>
          <w:szCs w:val="24"/>
        </w:rPr>
        <w:t>S</w:t>
      </w:r>
      <w:r w:rsidRPr="00785AA0">
        <w:rPr>
          <w:rFonts w:ascii="Times New Roman" w:hAnsi="Times New Roman"/>
          <w:sz w:val="24"/>
          <w:szCs w:val="24"/>
        </w:rPr>
        <w:t xml:space="preserve">1. </w:t>
      </w:r>
    </w:p>
    <w:p w14:paraId="322E018A" w14:textId="77777777" w:rsidR="0043143B" w:rsidRPr="00785AA0" w:rsidRDefault="0043143B" w:rsidP="0043143B">
      <w:pPr>
        <w:pStyle w:val="MDPI31text"/>
        <w:spacing w:line="480" w:lineRule="auto"/>
        <w:rPr>
          <w:rFonts w:ascii="Times New Roman" w:hAnsi="Times New Roman"/>
          <w:sz w:val="24"/>
          <w:szCs w:val="24"/>
        </w:rPr>
      </w:pPr>
      <w:r w:rsidRPr="00785AA0">
        <w:rPr>
          <w:rFonts w:ascii="Times New Roman" w:hAnsi="Times New Roman"/>
          <w:sz w:val="24"/>
          <w:szCs w:val="24"/>
        </w:rPr>
        <w:t xml:space="preserve">To stably express Cas9 in HEK-293 and in HuH-7 cells, the cells were transiently transfected with pLenti-CRISPR-V2 (Cat #52961, </w:t>
      </w:r>
      <w:proofErr w:type="spellStart"/>
      <w:r w:rsidRPr="00785AA0">
        <w:rPr>
          <w:rFonts w:ascii="Times New Roman" w:hAnsi="Times New Roman"/>
          <w:sz w:val="24"/>
          <w:szCs w:val="24"/>
        </w:rPr>
        <w:t>Addgene</w:t>
      </w:r>
      <w:proofErr w:type="spellEnd"/>
      <w:r w:rsidRPr="00785AA0">
        <w:rPr>
          <w:rFonts w:ascii="Times New Roman" w:hAnsi="Times New Roman"/>
          <w:sz w:val="24"/>
          <w:szCs w:val="24"/>
        </w:rPr>
        <w:t xml:space="preserve">), along with </w:t>
      </w:r>
      <w:proofErr w:type="spellStart"/>
      <w:r w:rsidRPr="00785AA0">
        <w:rPr>
          <w:rFonts w:ascii="Times New Roman" w:hAnsi="Times New Roman"/>
          <w:sz w:val="24"/>
          <w:szCs w:val="24"/>
        </w:rPr>
        <w:t>pMDLg</w:t>
      </w:r>
      <w:proofErr w:type="spellEnd"/>
      <w:r w:rsidRPr="00785AA0">
        <w:rPr>
          <w:rFonts w:ascii="Times New Roman" w:hAnsi="Times New Roman"/>
          <w:sz w:val="24"/>
          <w:szCs w:val="24"/>
        </w:rPr>
        <w:t>/</w:t>
      </w:r>
      <w:proofErr w:type="spellStart"/>
      <w:r w:rsidRPr="00785AA0">
        <w:rPr>
          <w:rFonts w:ascii="Times New Roman" w:hAnsi="Times New Roman"/>
          <w:sz w:val="24"/>
          <w:szCs w:val="24"/>
        </w:rPr>
        <w:t>pRRE</w:t>
      </w:r>
      <w:proofErr w:type="spellEnd"/>
      <w:r w:rsidRPr="00785AA0">
        <w:rPr>
          <w:rFonts w:ascii="Times New Roman" w:eastAsia="宋体" w:hAnsi="Times New Roman"/>
          <w:sz w:val="24"/>
          <w:szCs w:val="24"/>
        </w:rPr>
        <w:t>（</w:t>
      </w:r>
      <w:r w:rsidRPr="00785AA0">
        <w:rPr>
          <w:rFonts w:ascii="Times New Roman" w:hAnsi="Times New Roman"/>
          <w:sz w:val="24"/>
          <w:szCs w:val="24"/>
        </w:rPr>
        <w:t xml:space="preserve">Cat #12251, </w:t>
      </w:r>
      <w:proofErr w:type="spellStart"/>
      <w:r w:rsidRPr="00785AA0">
        <w:rPr>
          <w:rFonts w:ascii="Times New Roman" w:hAnsi="Times New Roman"/>
          <w:sz w:val="24"/>
          <w:szCs w:val="24"/>
        </w:rPr>
        <w:t>Addgene</w:t>
      </w:r>
      <w:proofErr w:type="spellEnd"/>
      <w:r w:rsidRPr="00785AA0">
        <w:rPr>
          <w:rFonts w:ascii="Times New Roman" w:eastAsia="宋体" w:hAnsi="Times New Roman"/>
          <w:sz w:val="24"/>
          <w:szCs w:val="24"/>
        </w:rPr>
        <w:t>）</w:t>
      </w:r>
      <w:r w:rsidRPr="00785A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AA0">
        <w:rPr>
          <w:rFonts w:ascii="Times New Roman" w:hAnsi="Times New Roman"/>
          <w:sz w:val="24"/>
          <w:szCs w:val="24"/>
        </w:rPr>
        <w:t>pRSV</w:t>
      </w:r>
      <w:proofErr w:type="spellEnd"/>
      <w:r w:rsidRPr="00785AA0">
        <w:rPr>
          <w:rFonts w:ascii="Times New Roman" w:hAnsi="Times New Roman"/>
          <w:sz w:val="24"/>
          <w:szCs w:val="24"/>
        </w:rPr>
        <w:t xml:space="preserve">-Rev (Cat #12253, </w:t>
      </w:r>
      <w:proofErr w:type="spellStart"/>
      <w:r w:rsidRPr="00785AA0">
        <w:rPr>
          <w:rFonts w:ascii="Times New Roman" w:hAnsi="Times New Roman"/>
          <w:sz w:val="24"/>
          <w:szCs w:val="24"/>
        </w:rPr>
        <w:t>Addgene</w:t>
      </w:r>
      <w:proofErr w:type="spellEnd"/>
      <w:r w:rsidRPr="00785AA0">
        <w:rPr>
          <w:rFonts w:ascii="Times New Roman" w:hAnsi="Times New Roman"/>
          <w:sz w:val="24"/>
          <w:szCs w:val="24"/>
        </w:rPr>
        <w:t xml:space="preserve">) and </w:t>
      </w:r>
      <w:proofErr w:type="spellStart"/>
      <w:r w:rsidRPr="00785AA0">
        <w:rPr>
          <w:rFonts w:ascii="Times New Roman" w:hAnsi="Times New Roman"/>
          <w:sz w:val="24"/>
          <w:szCs w:val="24"/>
        </w:rPr>
        <w:t>pCMV</w:t>
      </w:r>
      <w:proofErr w:type="spellEnd"/>
      <w:r w:rsidRPr="00785AA0">
        <w:rPr>
          <w:rFonts w:ascii="Times New Roman" w:hAnsi="Times New Roman"/>
          <w:sz w:val="24"/>
          <w:szCs w:val="24"/>
        </w:rPr>
        <w:t xml:space="preserve">-VSV-G (Cat #8454, </w:t>
      </w:r>
      <w:proofErr w:type="spellStart"/>
      <w:r w:rsidRPr="00785AA0">
        <w:rPr>
          <w:rFonts w:ascii="Times New Roman" w:hAnsi="Times New Roman"/>
          <w:sz w:val="24"/>
          <w:szCs w:val="24"/>
        </w:rPr>
        <w:t>Addgene</w:t>
      </w:r>
      <w:proofErr w:type="spellEnd"/>
      <w:r w:rsidRPr="00785AA0">
        <w:rPr>
          <w:rFonts w:ascii="Times New Roman" w:hAnsi="Times New Roman"/>
          <w:sz w:val="24"/>
          <w:szCs w:val="24"/>
        </w:rPr>
        <w:t>) virus packaging plasmids. The cells were then screened with 10 µg/mL of puromycin for five passages to get pure lines of Cas9 expressing cells and denoted as C9-293 and C9HuH-7 cells, respectively.</w:t>
      </w:r>
    </w:p>
    <w:p w14:paraId="29FDE38D" w14:textId="77777777" w:rsidR="0043143B" w:rsidRPr="00785AA0" w:rsidRDefault="0043143B" w:rsidP="0043143B">
      <w:pPr>
        <w:pStyle w:val="MDPI31text"/>
        <w:spacing w:line="480" w:lineRule="auto"/>
        <w:rPr>
          <w:rFonts w:ascii="Times New Roman" w:hAnsi="Times New Roman"/>
          <w:sz w:val="24"/>
          <w:szCs w:val="24"/>
        </w:rPr>
      </w:pPr>
      <w:r w:rsidRPr="00785AA0">
        <w:rPr>
          <w:rFonts w:ascii="Times New Roman" w:hAnsi="Times New Roman"/>
          <w:sz w:val="24"/>
          <w:szCs w:val="24"/>
        </w:rPr>
        <w:t xml:space="preserve">Later, Cas9 expressing HEK-293 cells were again stably transduced with </w:t>
      </w:r>
      <w:proofErr w:type="spellStart"/>
      <w:r w:rsidRPr="00785AA0">
        <w:rPr>
          <w:rFonts w:ascii="Times New Roman" w:hAnsi="Times New Roman"/>
          <w:sz w:val="24"/>
          <w:szCs w:val="24"/>
        </w:rPr>
        <w:t>pLVX</w:t>
      </w:r>
      <w:proofErr w:type="spellEnd"/>
      <w:r w:rsidRPr="00785AA0">
        <w:rPr>
          <w:rFonts w:ascii="Times New Roman" w:hAnsi="Times New Roman"/>
          <w:sz w:val="24"/>
          <w:szCs w:val="24"/>
        </w:rPr>
        <w:t>- HN3-LAMP2-AcGFP and pLVX-LAMP2-AcGFP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85AA0">
        <w:rPr>
          <w:rFonts w:ascii="Times New Roman" w:hAnsi="Times New Roman"/>
          <w:sz w:val="24"/>
          <w:szCs w:val="24"/>
        </w:rPr>
        <w:t xml:space="preserve">screened with 10 µg/mL of </w:t>
      </w:r>
      <w:proofErr w:type="spellStart"/>
      <w:r w:rsidRPr="00785AA0">
        <w:rPr>
          <w:rFonts w:ascii="Times New Roman" w:hAnsi="Times New Roman"/>
          <w:sz w:val="24"/>
          <w:szCs w:val="24"/>
        </w:rPr>
        <w:t>blasticidin</w:t>
      </w:r>
      <w:proofErr w:type="spellEnd"/>
      <w:r w:rsidRPr="00785AA0">
        <w:rPr>
          <w:rFonts w:ascii="Times New Roman" w:hAnsi="Times New Roman"/>
          <w:sz w:val="24"/>
          <w:szCs w:val="24"/>
        </w:rPr>
        <w:t xml:space="preserve"> for five passages to get pure lines of HN3-LAMP2-AcGFP and LAMP2-AcGFP, denoted as HN3LC9-293 and LC9-293 cells respectively.  To differentiate GPC3</w:t>
      </w:r>
      <w:r w:rsidRPr="00903231">
        <w:rPr>
          <w:rFonts w:ascii="Times New Roman" w:hAnsi="Times New Roman"/>
          <w:sz w:val="24"/>
          <w:szCs w:val="24"/>
          <w:vertAlign w:val="superscript"/>
        </w:rPr>
        <w:t>+</w:t>
      </w:r>
      <w:r w:rsidRPr="00785AA0">
        <w:rPr>
          <w:rFonts w:ascii="Times New Roman" w:hAnsi="Times New Roman"/>
          <w:sz w:val="24"/>
          <w:szCs w:val="24"/>
        </w:rPr>
        <w:t xml:space="preserve"> HuH-7 cells from GPC3</w:t>
      </w:r>
      <w:r w:rsidRPr="00903231">
        <w:rPr>
          <w:rFonts w:ascii="Times New Roman" w:hAnsi="Times New Roman"/>
          <w:sz w:val="24"/>
          <w:szCs w:val="24"/>
          <w:vertAlign w:val="superscript"/>
        </w:rPr>
        <w:t>-</w:t>
      </w:r>
      <w:r w:rsidRPr="00785AA0">
        <w:rPr>
          <w:rFonts w:ascii="Times New Roman" w:hAnsi="Times New Roman"/>
          <w:sz w:val="24"/>
          <w:szCs w:val="24"/>
        </w:rPr>
        <w:t xml:space="preserve"> LO2 cells in a co-culture model, HuH-7 cells were </w:t>
      </w:r>
      <w:r>
        <w:rPr>
          <w:rFonts w:ascii="Times New Roman" w:hAnsi="Times New Roman"/>
          <w:sz w:val="24"/>
          <w:szCs w:val="24"/>
        </w:rPr>
        <w:t xml:space="preserve">stably expressed with </w:t>
      </w:r>
      <w:proofErr w:type="spellStart"/>
      <w:r>
        <w:rPr>
          <w:rFonts w:ascii="Times New Roman" w:hAnsi="Times New Roman"/>
          <w:sz w:val="24"/>
          <w:szCs w:val="24"/>
        </w:rPr>
        <w:t>mcherry</w:t>
      </w:r>
      <w:proofErr w:type="spellEnd"/>
      <w:r>
        <w:rPr>
          <w:rFonts w:ascii="Times New Roman" w:hAnsi="Times New Roman"/>
          <w:sz w:val="24"/>
          <w:szCs w:val="24"/>
        </w:rPr>
        <w:t xml:space="preserve"> fluorescence protein. </w:t>
      </w:r>
      <w:bookmarkStart w:id="0" w:name="_GoBack"/>
      <w:bookmarkEnd w:id="0"/>
    </w:p>
    <w:sectPr w:rsidR="0043143B" w:rsidRPr="0078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BCEB8" w14:textId="77777777" w:rsidR="00E07000" w:rsidRDefault="00E07000" w:rsidP="0043143B">
      <w:r>
        <w:separator/>
      </w:r>
    </w:p>
  </w:endnote>
  <w:endnote w:type="continuationSeparator" w:id="0">
    <w:p w14:paraId="4F6A5F6D" w14:textId="77777777" w:rsidR="00E07000" w:rsidRDefault="00E07000" w:rsidP="0043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AA27E" w14:textId="77777777" w:rsidR="00E07000" w:rsidRDefault="00E07000" w:rsidP="0043143B">
      <w:r>
        <w:separator/>
      </w:r>
    </w:p>
  </w:footnote>
  <w:footnote w:type="continuationSeparator" w:id="0">
    <w:p w14:paraId="4F37C377" w14:textId="77777777" w:rsidR="00E07000" w:rsidRDefault="00E07000" w:rsidP="00431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FD"/>
    <w:rsid w:val="000E225E"/>
    <w:rsid w:val="001A182F"/>
    <w:rsid w:val="001A42CB"/>
    <w:rsid w:val="0043143B"/>
    <w:rsid w:val="00534847"/>
    <w:rsid w:val="006033FD"/>
    <w:rsid w:val="00676F69"/>
    <w:rsid w:val="00D01749"/>
    <w:rsid w:val="00E0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2A984"/>
  <w15:chartTrackingRefBased/>
  <w15:docId w15:val="{81E6B645-E4B2-4081-BA30-DEA7E4F5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14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143B"/>
    <w:rPr>
      <w:sz w:val="18"/>
      <w:szCs w:val="18"/>
    </w:rPr>
  </w:style>
  <w:style w:type="paragraph" w:customStyle="1" w:styleId="MDPI31text">
    <w:name w:val="MDPI_3.1_text"/>
    <w:link w:val="MDPI31text0"/>
    <w:qFormat/>
    <w:rsid w:val="0043143B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character" w:customStyle="1" w:styleId="MDPI31text0">
    <w:name w:val="MDPI_3.1_text 字符"/>
    <w:basedOn w:val="a0"/>
    <w:link w:val="MDPI31text"/>
    <w:rsid w:val="0043143B"/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table" w:styleId="2">
    <w:name w:val="Plain Table 2"/>
    <w:basedOn w:val="a1"/>
    <w:uiPriority w:val="42"/>
    <w:rsid w:val="0043143B"/>
    <w:rPr>
      <w:rFonts w:eastAsia="Times New Roman"/>
      <w:kern w:val="0"/>
      <w:sz w:val="22"/>
      <w:lang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4314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31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HC</cp:lastModifiedBy>
  <cp:revision>2</cp:revision>
  <dcterms:created xsi:type="dcterms:W3CDTF">2020-05-25T09:15:00Z</dcterms:created>
  <dcterms:modified xsi:type="dcterms:W3CDTF">2020-05-25T09:15:00Z</dcterms:modified>
</cp:coreProperties>
</file>