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A6" w:rsidRPr="00547818" w:rsidRDefault="00547818" w:rsidP="00547818">
      <w:pPr>
        <w:rPr>
          <w:rFonts w:ascii="Times New Roman" w:hAnsi="Times New Roman" w:cs="Times New Roman"/>
          <w:b/>
          <w:sz w:val="24"/>
        </w:rPr>
      </w:pPr>
      <w:r w:rsidRPr="00547818">
        <w:rPr>
          <w:rFonts w:ascii="Times New Roman" w:hAnsi="Times New Roman" w:cs="Times New Roman"/>
          <w:b/>
          <w:sz w:val="24"/>
        </w:rPr>
        <w:t>Table S1 LULC categorical data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1716"/>
        <w:gridCol w:w="6954"/>
      </w:tblGrid>
      <w:tr w:rsidR="00291B7C" w:rsidRPr="00291B7C" w:rsidTr="00291B7C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LULC</w:t>
            </w:r>
          </w:p>
        </w:tc>
        <w:tc>
          <w:tcPr>
            <w:tcW w:w="6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Description</w:t>
            </w:r>
          </w:p>
        </w:tc>
      </w:tr>
      <w:tr w:rsidR="00291B7C" w:rsidRPr="00291B7C" w:rsidTr="00291B7C">
        <w:trPr>
          <w:trHeight w:val="14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Cropland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Cultivated land for crops. Including long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term cultivated land, newly cultivated land, fallow, shifting cultivated land; intercropping land such as crop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fruit, crop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mulberry, and crop</w:t>
            </w:r>
            <w:r w:rsidRPr="00291B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‐</w:t>
            </w: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forestry land in which a crop is a dominant species; Bottomland and beach that has been cultivated for at least 3 years.</w:t>
            </w:r>
          </w:p>
        </w:tc>
      </w:tr>
      <w:tr w:rsidR="00291B7C" w:rsidRPr="00291B7C" w:rsidTr="00291B7C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Forestland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Land where trees are grown, including arbor, shrub, bamboo, and for forestry use.</w:t>
            </w:r>
          </w:p>
        </w:tc>
      </w:tr>
      <w:tr w:rsidR="00291B7C" w:rsidRPr="00291B7C" w:rsidTr="00291B7C">
        <w:trPr>
          <w:trHeight w:val="83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Grassland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Land covered by herbaceous plants with coverage greater than 5%, including shrub rangeland and mixed rangeland with the coverage of shrub canopies less than 10%.</w:t>
            </w:r>
          </w:p>
        </w:tc>
      </w:tr>
      <w:tr w:rsidR="00291B7C" w:rsidRPr="00291B7C" w:rsidTr="00291B7C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Water body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Natural surface, natural water bodies, or constructed reservoirs for irrigation and water reservation.</w:t>
            </w:r>
          </w:p>
        </w:tc>
      </w:tr>
      <w:tr w:rsidR="00291B7C" w:rsidRPr="00291B7C" w:rsidTr="00291B7C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4C2F1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</w:t>
            </w:r>
            <w:r w:rsidR="004C2F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t-up</w:t>
            </w:r>
            <w:bookmarkStart w:id="0" w:name="_GoBack"/>
            <w:bookmarkEnd w:id="0"/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land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Land used for urban and rural settlements, factories, and transportation facilities.</w:t>
            </w:r>
          </w:p>
        </w:tc>
      </w:tr>
      <w:tr w:rsidR="00291B7C" w:rsidRPr="00291B7C" w:rsidTr="00291B7C">
        <w:trPr>
          <w:trHeight w:val="1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Unutilized land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C" w:rsidRPr="00291B7C" w:rsidRDefault="00291B7C" w:rsidP="00291B7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Land that is not put into practical use or that is difficult to use.</w:t>
            </w:r>
          </w:p>
        </w:tc>
      </w:tr>
    </w:tbl>
    <w:p w:rsidR="00291B7C" w:rsidRPr="00291B7C" w:rsidRDefault="00291B7C"/>
    <w:sectPr w:rsidR="00291B7C" w:rsidRPr="0029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BE" w:rsidRDefault="00FD10BE" w:rsidP="00291B7C">
      <w:r>
        <w:separator/>
      </w:r>
    </w:p>
  </w:endnote>
  <w:endnote w:type="continuationSeparator" w:id="0">
    <w:p w:rsidR="00FD10BE" w:rsidRDefault="00FD10BE" w:rsidP="0029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BE" w:rsidRDefault="00FD10BE" w:rsidP="00291B7C">
      <w:r>
        <w:separator/>
      </w:r>
    </w:p>
  </w:footnote>
  <w:footnote w:type="continuationSeparator" w:id="0">
    <w:p w:rsidR="00FD10BE" w:rsidRDefault="00FD10BE" w:rsidP="0029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1"/>
    <w:rsid w:val="00002931"/>
    <w:rsid w:val="000222A6"/>
    <w:rsid w:val="00291B7C"/>
    <w:rsid w:val="004C2F15"/>
    <w:rsid w:val="00547818"/>
    <w:rsid w:val="00B40C88"/>
    <w:rsid w:val="00F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>China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2020-05-06T05:43:00Z</dcterms:created>
  <dcterms:modified xsi:type="dcterms:W3CDTF">2020-06-22T16:35:00Z</dcterms:modified>
</cp:coreProperties>
</file>