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54" w:rsidRPr="002E6654" w:rsidRDefault="002E6654" w:rsidP="002E6654">
      <w:pPr>
        <w:spacing w:line="360" w:lineRule="auto"/>
        <w:rPr>
          <w:rFonts w:ascii="Times New Roman" w:hAnsi="Times New Roman" w:cs="Times New Roman"/>
          <w:szCs w:val="21"/>
        </w:rPr>
      </w:pPr>
      <w:r w:rsidRPr="002E6654">
        <w:rPr>
          <w:rFonts w:ascii="Times New Roman" w:hAnsi="Times New Roman" w:cs="Times New Roman"/>
          <w:szCs w:val="21"/>
        </w:rPr>
        <w:t>Table S</w:t>
      </w:r>
      <w:r w:rsidR="00EB1B6A">
        <w:rPr>
          <w:rFonts w:ascii="Times New Roman" w:hAnsi="Times New Roman" w:cs="Times New Roman" w:hint="eastAsia"/>
          <w:szCs w:val="21"/>
        </w:rPr>
        <w:t>5</w:t>
      </w:r>
      <w:r w:rsidRPr="002E6654">
        <w:rPr>
          <w:rFonts w:ascii="Times New Roman" w:hAnsi="Times New Roman" w:cs="Times New Roman"/>
          <w:szCs w:val="21"/>
        </w:rPr>
        <w:t xml:space="preserve">. </w:t>
      </w:r>
      <w:r w:rsidR="00306E09" w:rsidRPr="003D4A2D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="00306E09" w:rsidRPr="003D4A2D">
        <w:rPr>
          <w:rFonts w:ascii="Times New Roman" w:eastAsia="宋体" w:hAnsi="Times New Roman" w:cs="Times New Roman" w:hint="eastAsia"/>
          <w:sz w:val="20"/>
          <w:szCs w:val="20"/>
        </w:rPr>
        <w:t xml:space="preserve">list and the </w:t>
      </w:r>
      <w:r w:rsidR="00306E09" w:rsidRPr="003D4A2D">
        <w:rPr>
          <w:rFonts w:ascii="Times New Roman" w:eastAsia="宋体" w:hAnsi="Times New Roman" w:cs="Times New Roman"/>
          <w:sz w:val="20"/>
          <w:szCs w:val="20"/>
        </w:rPr>
        <w:t xml:space="preserve">nucleotide sequences of </w:t>
      </w:r>
      <w:r w:rsidR="00306E09">
        <w:rPr>
          <w:rFonts w:ascii="Times New Roman" w:eastAsia="宋体" w:hAnsi="Times New Roman" w:cs="Times New Roman" w:hint="eastAsia"/>
          <w:sz w:val="20"/>
          <w:szCs w:val="20"/>
        </w:rPr>
        <w:t>22</w:t>
      </w:r>
      <w:r w:rsidR="00306E09" w:rsidRPr="003D4A2D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="00306E09">
        <w:rPr>
          <w:rFonts w:ascii="Times New Roman" w:eastAsia="宋体" w:hAnsi="Times New Roman" w:cs="Times New Roman" w:hint="eastAsia"/>
          <w:sz w:val="20"/>
          <w:szCs w:val="20"/>
        </w:rPr>
        <w:t>IR</w:t>
      </w:r>
      <w:r w:rsidR="00306E09" w:rsidRPr="003D4A2D">
        <w:rPr>
          <w:rFonts w:ascii="Times New Roman" w:eastAsia="宋体" w:hAnsi="Times New Roman" w:cs="Times New Roman"/>
          <w:sz w:val="20"/>
          <w:szCs w:val="20"/>
        </w:rPr>
        <w:t xml:space="preserve">s of </w:t>
      </w:r>
      <w:r w:rsidR="00306E09" w:rsidRPr="003D4A2D">
        <w:rPr>
          <w:rFonts w:ascii="Times New Roman" w:hAnsi="Times New Roman" w:cs="Times New Roman"/>
          <w:i/>
          <w:sz w:val="20"/>
          <w:szCs w:val="20"/>
        </w:rPr>
        <w:t>P</w:t>
      </w:r>
      <w:r w:rsidR="00306E09" w:rsidRPr="003D4A2D">
        <w:rPr>
          <w:rFonts w:ascii="Times New Roman" w:hAnsi="Times New Roman" w:cs="Times New Roman" w:hint="eastAsia"/>
          <w:i/>
          <w:sz w:val="20"/>
          <w:szCs w:val="20"/>
        </w:rPr>
        <w:t>.</w:t>
      </w:r>
      <w:r w:rsidR="00306E09" w:rsidRPr="003D4A2D">
        <w:rPr>
          <w:rFonts w:ascii="Times New Roman" w:hAnsi="Times New Roman" w:cs="Times New Roman"/>
          <w:i/>
          <w:sz w:val="20"/>
          <w:szCs w:val="20"/>
        </w:rPr>
        <w:t xml:space="preserve"> akamusi</w:t>
      </w:r>
      <w:r w:rsidR="00306E09" w:rsidRPr="003D4A2D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="00306E09" w:rsidRPr="003D4A2D">
        <w:rPr>
          <w:rFonts w:ascii="Times New Roman" w:eastAsia="宋体" w:hAnsi="Times New Roman" w:cs="Times New Roman"/>
          <w:sz w:val="20"/>
          <w:szCs w:val="20"/>
        </w:rPr>
        <w:t>identified in present study</w:t>
      </w:r>
      <w:r w:rsidR="00306E09" w:rsidRPr="003D4A2D"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982"/>
        <w:gridCol w:w="1174"/>
        <w:gridCol w:w="1174"/>
        <w:gridCol w:w="1177"/>
        <w:gridCol w:w="4897"/>
        <w:gridCol w:w="976"/>
        <w:gridCol w:w="1174"/>
        <w:gridCol w:w="1124"/>
      </w:tblGrid>
      <w:tr w:rsidR="00521AA0" w:rsidRPr="00521AA0" w:rsidTr="00521AA0">
        <w:trPr>
          <w:trHeight w:val="970"/>
        </w:trPr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Accession number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B52584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ORF(bp)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 ORF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Blastx annotation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e_value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Identity (%)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Unigene2499_All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PaIR1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MN132970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gi|170046685|ref|XP_001850884.1|/0/conserved hypothetical protein [Culex quinquefasciatus]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942.57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52.06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CL1432.Contig2_All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PaIR2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MN132971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gi|170056173|ref|XP_001863912.1|/2.92459e-80/conserved hypothetical protein [Culex quinquefasciatus]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305.06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2.92e-80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Unigene5430_All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PaIR3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MN132972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gi|1000201333|gb|KXJ73839.1|/7.17804e-169/hypothetical protein RP20_CCG014911 [Aedes albopictus]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599.74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7.18e-169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56.83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Unigene19944_All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PaIR4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MN132973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2178E1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gi|157106493|ref|XP_001649349.1|/3.06932e-75/AAEL014690-PA [Aedes aegypti]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3.07e-75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31.38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CL2030.Contig2_All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PaIR5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MN132974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gi|668464906|gb|KFB52144.1|/0/AGAP000803-PA-like protein [Anopheles sinensis]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1308.51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69.75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CL2030.Contig3_All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PaIR6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MN132975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gi|568251481|gb|ETN61009.1|/3.89825e-60/glutamate receptor, ionotropic kainate 1, 2, 3 (glur5, glur6, glur7) [Anopheles darlingi]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234.96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3.90e-60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74.34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Unigene6589_All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PaIR7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MN132976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gi|347968576|ref|XP_312117.5|/0/AGAP002797-PA [Anopheles gambiae str. PEST]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1025.39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58.58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Unigene9808_All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PaIR8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MN132977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gi|170056615|ref|XP_001864109.1|/6.80847e-23/ionotropic glutamate receptor [Culex quinquefasciatus]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110.92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6.81e-23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Unigene6551_All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PaIR9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MN132978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gi|668464906|gb|KFB52144.1|/0/AGAP000803-PA-like protein [Anopheles sinensis]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51.45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CL639.Contig2_All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PaIR10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MN132979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gi|939239369|ref|XP_014262401.1|/1.49839e-151/PREDI</w:t>
            </w: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CTED: glutamate receptor ionotropic, kainate 2 [Cimex lectularius]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542.35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1.50e-151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85.13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Unigene13641_All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PaIR11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MN132980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gi|939239369|ref|XP_014262401.1|/1.11948e-49/PREDICTED: glutamate receptor ionotropic, kainate 2 [Cimex lectularius]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1.12e-49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70.59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Unigene4339_All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PaIR12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MN132981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gi|1000204182|gb|KXJ75762.1|/1.34422e-15/hypothetical protein RP20_CCG011119 [Aedes albopictus]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1.34e-15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40.74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Unigene10587_All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PaIR13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MN132982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5910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gi|668454898|gb|KFB43279.1|/2.82004e-45/AGAP005527-PA-like protein [Anopheles sinensis]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185.27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2.82e-45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73.04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Unigene11312_All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PaIR14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MN132983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gi|568258100|gb|ETN66290.1|/1.20107e-11/hypothetical protein AND_001947 [Anopheles darlingi]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73.56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1.20e-11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38.65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Unigene13498_All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PaIR15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MN132984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gi|939239369|ref|XP_014262401.1|/2.07964e-40/PREDICTED: glutamate receptor ionotropic, kainate 2 [Cimex lectularius]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169.09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2.08e-40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94.25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Unigene13542_All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PaIR16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MN132985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gi|805797811|ref|XP_012143663.1|/1.88267e-55/PREDICTED: glutamate receptor 1-like [Megachile rotundata]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221.09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1.88e-55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65.88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Unigene1105_All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PaIR17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MN132986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gi|668464908|gb|KFB52146.1|/0/AGAP002797-PA-like protein [Anopheles sinensis]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928.32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Unigene3958_All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PaIR18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MN132987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gi|1000196554|gb|KXJ71028.1|/0/hypothetical protein RP20_CCG021738 [Aedes albopictus]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1511.89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79.66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CL2030.Contig1_All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PaIR19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MN132988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gi|170068371|ref|XP_001868841.1|/1.94388e-32/glutamate receptor [Culex quinquefasciatus]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144.82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1.94e-32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55.41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CL1105.Contig2_All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PaIR20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MN132989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gi|668451008|gb|KFB40214.1|/0/glutamate receptor, ionotropic, n-methyl d-aspartate epsilon (nmda epsilon) </w:t>
            </w: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[Anopheles sinensis]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1705.26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83.81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Unigene13631_All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PaIR21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MN132990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gi|662198318|ref|XP_008472277.1|/1.05442e-92/PREDICTED: glutamate receptor ionotropic, kainate 2 [Diaphorina citri]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345.13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1.05e-92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85.64</w:t>
            </w:r>
          </w:p>
        </w:tc>
      </w:tr>
      <w:tr w:rsidR="00521AA0" w:rsidRPr="00521AA0" w:rsidTr="00521AA0">
        <w:tc>
          <w:tcPr>
            <w:tcW w:w="713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Unigene12578_All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21AA0" w:rsidRPr="00521AA0" w:rsidRDefault="00521AA0" w:rsidP="00425645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PaIR22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21A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MN132991</w:t>
            </w:r>
          </w:p>
        </w:tc>
        <w:tc>
          <w:tcPr>
            <w:tcW w:w="397" w:type="pct"/>
            <w:vAlign w:val="center"/>
          </w:tcPr>
          <w:p w:rsidR="00521AA0" w:rsidRPr="00521AA0" w:rsidRDefault="00521AA0" w:rsidP="005538C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98" w:type="pct"/>
            <w:vAlign w:val="center"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gi|357615043|gb|EHJ69440.1|/4.58235e-24/hypothetical protein KGM_00270 [Danaus plexippus]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114.78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4.58e-24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21AA0" w:rsidRPr="00521AA0" w:rsidRDefault="00521AA0" w:rsidP="005538C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51.16</w:t>
            </w:r>
          </w:p>
        </w:tc>
      </w:tr>
    </w:tbl>
    <w:p w:rsidR="00B52584" w:rsidRDefault="00B52584" w:rsidP="00584481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52584" w:rsidRDefault="00B52584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</w:p>
    <w:sectPr w:rsidR="00B52584" w:rsidSect="00521AA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4D" w:rsidRDefault="00B13F4D" w:rsidP="00A80D89">
      <w:r>
        <w:separator/>
      </w:r>
    </w:p>
  </w:endnote>
  <w:endnote w:type="continuationSeparator" w:id="1">
    <w:p w:rsidR="00B13F4D" w:rsidRDefault="00B13F4D" w:rsidP="00A8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4D" w:rsidRDefault="00B13F4D" w:rsidP="00A80D89">
      <w:r>
        <w:separator/>
      </w:r>
    </w:p>
  </w:footnote>
  <w:footnote w:type="continuationSeparator" w:id="1">
    <w:p w:rsidR="00B13F4D" w:rsidRDefault="00B13F4D" w:rsidP="00A80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13"/>
    <w:rsid w:val="0009141C"/>
    <w:rsid w:val="000B1848"/>
    <w:rsid w:val="000D1D91"/>
    <w:rsid w:val="000D602A"/>
    <w:rsid w:val="000D7915"/>
    <w:rsid w:val="000F5A52"/>
    <w:rsid w:val="0010767F"/>
    <w:rsid w:val="001210D6"/>
    <w:rsid w:val="00142DB3"/>
    <w:rsid w:val="001A3495"/>
    <w:rsid w:val="001B46C0"/>
    <w:rsid w:val="001D2C1B"/>
    <w:rsid w:val="001E5859"/>
    <w:rsid w:val="001F5BDD"/>
    <w:rsid w:val="00205A75"/>
    <w:rsid w:val="002178E1"/>
    <w:rsid w:val="0022183A"/>
    <w:rsid w:val="002252C6"/>
    <w:rsid w:val="00254E11"/>
    <w:rsid w:val="002A563B"/>
    <w:rsid w:val="002D319B"/>
    <w:rsid w:val="002E6654"/>
    <w:rsid w:val="00306E09"/>
    <w:rsid w:val="00311573"/>
    <w:rsid w:val="00313CCA"/>
    <w:rsid w:val="00316999"/>
    <w:rsid w:val="00317255"/>
    <w:rsid w:val="00331213"/>
    <w:rsid w:val="00332C1D"/>
    <w:rsid w:val="003A6B4D"/>
    <w:rsid w:val="00425645"/>
    <w:rsid w:val="00447020"/>
    <w:rsid w:val="0047506C"/>
    <w:rsid w:val="004D3010"/>
    <w:rsid w:val="00521AA0"/>
    <w:rsid w:val="00530164"/>
    <w:rsid w:val="00584481"/>
    <w:rsid w:val="0058725C"/>
    <w:rsid w:val="005C38B7"/>
    <w:rsid w:val="005D1793"/>
    <w:rsid w:val="005F0EB6"/>
    <w:rsid w:val="00601054"/>
    <w:rsid w:val="00601512"/>
    <w:rsid w:val="00601F14"/>
    <w:rsid w:val="006578C8"/>
    <w:rsid w:val="006722FA"/>
    <w:rsid w:val="00693627"/>
    <w:rsid w:val="006A0179"/>
    <w:rsid w:val="006A149F"/>
    <w:rsid w:val="006A4738"/>
    <w:rsid w:val="006D26AD"/>
    <w:rsid w:val="007146BE"/>
    <w:rsid w:val="00720A0F"/>
    <w:rsid w:val="00737142"/>
    <w:rsid w:val="008018C8"/>
    <w:rsid w:val="00841862"/>
    <w:rsid w:val="008A0D40"/>
    <w:rsid w:val="008E4D1F"/>
    <w:rsid w:val="008F47E8"/>
    <w:rsid w:val="008F5804"/>
    <w:rsid w:val="00905F8E"/>
    <w:rsid w:val="00911BE2"/>
    <w:rsid w:val="00913CAE"/>
    <w:rsid w:val="00941919"/>
    <w:rsid w:val="009E465E"/>
    <w:rsid w:val="00A16873"/>
    <w:rsid w:val="00A76866"/>
    <w:rsid w:val="00A76F1D"/>
    <w:rsid w:val="00A80D89"/>
    <w:rsid w:val="00A86908"/>
    <w:rsid w:val="00AA20C7"/>
    <w:rsid w:val="00AA7A80"/>
    <w:rsid w:val="00AC3DCA"/>
    <w:rsid w:val="00AD4426"/>
    <w:rsid w:val="00AE1E08"/>
    <w:rsid w:val="00B12448"/>
    <w:rsid w:val="00B13F4D"/>
    <w:rsid w:val="00B52584"/>
    <w:rsid w:val="00B849EB"/>
    <w:rsid w:val="00BE666A"/>
    <w:rsid w:val="00C053A0"/>
    <w:rsid w:val="00C23FE7"/>
    <w:rsid w:val="00C346BD"/>
    <w:rsid w:val="00C42506"/>
    <w:rsid w:val="00C45C89"/>
    <w:rsid w:val="00C96F82"/>
    <w:rsid w:val="00D00E0F"/>
    <w:rsid w:val="00D31001"/>
    <w:rsid w:val="00D354B8"/>
    <w:rsid w:val="00D533CB"/>
    <w:rsid w:val="00D93B46"/>
    <w:rsid w:val="00DD7289"/>
    <w:rsid w:val="00E41F72"/>
    <w:rsid w:val="00E82D45"/>
    <w:rsid w:val="00E84591"/>
    <w:rsid w:val="00EB1B6A"/>
    <w:rsid w:val="00EC1793"/>
    <w:rsid w:val="00ED2089"/>
    <w:rsid w:val="00F734A1"/>
    <w:rsid w:val="00F804CE"/>
    <w:rsid w:val="00F9597F"/>
    <w:rsid w:val="00F96D42"/>
    <w:rsid w:val="00FB0E85"/>
    <w:rsid w:val="00FC341A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C0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8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0D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0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0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561</Words>
  <Characters>3204</Characters>
  <Application>Microsoft Office Word</Application>
  <DocSecurity>0</DocSecurity>
  <Lines>26</Lines>
  <Paragraphs>7</Paragraphs>
  <ScaleCrop>false</ScaleCrop>
  <Company>MS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AutoBVT</cp:lastModifiedBy>
  <cp:revision>54</cp:revision>
  <dcterms:created xsi:type="dcterms:W3CDTF">2018-03-06T05:39:00Z</dcterms:created>
  <dcterms:modified xsi:type="dcterms:W3CDTF">2019-07-13T13:15:00Z</dcterms:modified>
</cp:coreProperties>
</file>