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F" w:rsidRPr="00204954" w:rsidRDefault="00FC056F" w:rsidP="00FC056F">
      <w:pPr>
        <w:spacing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Table S1 Sampling site along the Beijiang River</w:t>
      </w:r>
    </w:p>
    <w:tbl>
      <w:tblPr>
        <w:tblW w:w="0" w:type="auto"/>
        <w:tblInd w:w="96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231"/>
        <w:gridCol w:w="1331"/>
        <w:gridCol w:w="1200"/>
        <w:gridCol w:w="1200"/>
        <w:gridCol w:w="1869"/>
        <w:gridCol w:w="1595"/>
      </w:tblGrid>
      <w:tr w:rsidR="00FC056F" w:rsidRPr="004A7939" w:rsidTr="0033402F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Sampling ID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Altitude</w:t>
            </w:r>
            <w:r w:rsidRPr="00C0655B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Distance to river (m)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Vegetation type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</w:t>
            </w: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ongitude (E)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</w:t>
            </w: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atitude (N)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112.8774 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23.4598 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Mixed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112.9047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23.4827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112.9608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23.5559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112.9609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23.5932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Eucalyptus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113.1083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23.6934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Eucalyptus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113.0930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23.7000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Bamboo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113.2259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23.7755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113.2256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23.7754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113.2637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23.9238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Eucalyptus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113.2604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23.9225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Bamboo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113.2976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24.0329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Bamboo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113.3080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24.0472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Bamboo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113.3643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24.0735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Eucalyptus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113.4323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24.2002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Mixed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113.4259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24.2046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113.5082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24.4168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Mixed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113.5149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24.4203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Mixed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113.5697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24.5815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Bamboo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113.5571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24.5835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Eucalyptus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113.7544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25.9254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Mixed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113.7596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24.9259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Mixed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113.8249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24.9819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Bamboo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113.8243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24.9820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Grassland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113.5225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24.8241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1434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Mixed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113.5225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24.8947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Mixed forest</w:t>
            </w:r>
          </w:p>
        </w:tc>
      </w:tr>
      <w:tr w:rsidR="00FC056F" w:rsidRPr="004A7939" w:rsidTr="0033402F">
        <w:trPr>
          <w:trHeight w:val="402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S26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113.4205 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24.9514 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056F" w:rsidRPr="004A7939" w:rsidRDefault="00FC056F" w:rsidP="003340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A7939">
              <w:rPr>
                <w:rFonts w:ascii="Times New Roman" w:eastAsia="宋体" w:hAnsi="Times New Roman" w:cs="Times New Roman"/>
                <w:sz w:val="20"/>
                <w:szCs w:val="20"/>
              </w:rPr>
              <w:t>Bamboo forest</w:t>
            </w:r>
          </w:p>
        </w:tc>
      </w:tr>
    </w:tbl>
    <w:p w:rsidR="00FC056F" w:rsidRDefault="00FC056F" w:rsidP="00FC056F">
      <w:pPr>
        <w:pStyle w:val="Default"/>
        <w:rPr>
          <w:color w:val="000032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86B9C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2020-03-21T06:29:00Z</dcterms:modified>
</cp:coreProperties>
</file>