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CE11" w14:textId="393A25A7" w:rsidR="004754FB" w:rsidRPr="00F92876" w:rsidRDefault="004754FB" w:rsidP="00897478">
      <w:pPr>
        <w:snapToGrid w:val="0"/>
        <w:rPr>
          <w:rFonts w:ascii="Times" w:hAnsi="Times" w:cs="Times"/>
          <w:b/>
          <w:lang w:eastAsia="ja-JP"/>
        </w:rPr>
      </w:pPr>
      <w:r w:rsidRPr="00F92876">
        <w:rPr>
          <w:rFonts w:ascii="Times" w:hAnsi="Times" w:cs="Times"/>
          <w:b/>
          <w:lang w:eastAsia="ja-JP"/>
        </w:rPr>
        <w:t xml:space="preserve">Table S2. Results of statistical analyses on the </w:t>
      </w:r>
      <w:r w:rsidR="003A6352">
        <w:rPr>
          <w:rFonts w:ascii="Times" w:hAnsi="Times" w:cs="Times"/>
          <w:b/>
          <w:lang w:eastAsia="ja-JP"/>
        </w:rPr>
        <w:t>association</w:t>
      </w:r>
      <w:r w:rsidR="003A6352" w:rsidRPr="00F92876">
        <w:rPr>
          <w:rFonts w:ascii="Times" w:hAnsi="Times" w:cs="Times"/>
          <w:b/>
          <w:lang w:eastAsia="ja-JP"/>
        </w:rPr>
        <w:t xml:space="preserve"> </w:t>
      </w:r>
      <w:r w:rsidR="00F61CD8" w:rsidRPr="00F92876">
        <w:rPr>
          <w:rFonts w:ascii="Times" w:hAnsi="Times" w:cs="Times"/>
          <w:b/>
          <w:lang w:eastAsia="ja-JP"/>
        </w:rPr>
        <w:t xml:space="preserve">of </w:t>
      </w:r>
      <w:r w:rsidRPr="00F92876">
        <w:rPr>
          <w:rFonts w:ascii="Times" w:hAnsi="Times" w:cs="Times"/>
          <w:b/>
          <w:lang w:eastAsia="ja-JP"/>
        </w:rPr>
        <w:t>study field</w:t>
      </w:r>
      <w:r w:rsidR="00F61CD8" w:rsidRPr="00F92876">
        <w:rPr>
          <w:rFonts w:ascii="Times" w:hAnsi="Times" w:cs="Times"/>
          <w:b/>
          <w:lang w:eastAsia="ja-JP"/>
        </w:rPr>
        <w:t xml:space="preserve"> with</w:t>
      </w:r>
      <w:r w:rsidRPr="00F92876">
        <w:rPr>
          <w:rFonts w:ascii="Times" w:hAnsi="Times" w:cs="Times"/>
          <w:b/>
          <w:lang w:eastAsia="ja-JP"/>
        </w:rPr>
        <w:t xml:space="preserve"> intervention timing, target </w:t>
      </w:r>
      <w:r w:rsidR="00432CE0" w:rsidRPr="00F92876">
        <w:rPr>
          <w:rFonts w:ascii="Times" w:hAnsi="Times" w:cs="Times"/>
          <w:b/>
          <w:lang w:eastAsia="ja-JP"/>
        </w:rPr>
        <w:t>audience</w:t>
      </w:r>
      <w:r w:rsidR="00CD23E8" w:rsidRPr="00F92876">
        <w:rPr>
          <w:rFonts w:ascii="Times" w:hAnsi="Times" w:cs="Times"/>
          <w:b/>
          <w:lang w:eastAsia="ja-JP"/>
        </w:rPr>
        <w:t>,</w:t>
      </w:r>
      <w:r w:rsidR="00432CE0" w:rsidRPr="00F92876">
        <w:rPr>
          <w:rFonts w:ascii="Times" w:hAnsi="Times" w:cs="Times"/>
          <w:b/>
          <w:lang w:eastAsia="ja-JP"/>
        </w:rPr>
        <w:t xml:space="preserve"> </w:t>
      </w:r>
      <w:r w:rsidRPr="00F92876">
        <w:rPr>
          <w:rFonts w:ascii="Times" w:hAnsi="Times" w:cs="Times"/>
          <w:b/>
          <w:lang w:eastAsia="ja-JP"/>
        </w:rPr>
        <w:t>and communication type (</w:t>
      </w:r>
      <w:r w:rsidR="00CD23E8" w:rsidRPr="00F92876">
        <w:rPr>
          <w:rFonts w:ascii="Times" w:hAnsi="Times" w:cs="Times"/>
          <w:b/>
          <w:i/>
          <w:lang w:eastAsia="ja-JP"/>
        </w:rPr>
        <w:t>N</w:t>
      </w:r>
      <w:r w:rsidR="00AA4A2E">
        <w:rPr>
          <w:rFonts w:ascii="Times" w:hAnsi="Times" w:cs="Times"/>
          <w:b/>
          <w:i/>
          <w:lang w:eastAsia="ja-JP"/>
        </w:rPr>
        <w:t xml:space="preserve"> </w:t>
      </w:r>
      <w:r w:rsidRPr="00F92876">
        <w:rPr>
          <w:rFonts w:ascii="Times" w:hAnsi="Times" w:cs="Times"/>
          <w:b/>
          <w:lang w:eastAsia="ja-JP"/>
        </w:rPr>
        <w:t>=</w:t>
      </w:r>
      <w:r w:rsidR="00AA4A2E">
        <w:rPr>
          <w:rFonts w:ascii="Times" w:hAnsi="Times" w:cs="Times"/>
          <w:b/>
          <w:lang w:eastAsia="ja-JP"/>
        </w:rPr>
        <w:t xml:space="preserve"> </w:t>
      </w:r>
      <w:r w:rsidR="00395EBC">
        <w:rPr>
          <w:rFonts w:ascii="Times" w:hAnsi="Times" w:cs="Times"/>
          <w:b/>
          <w:lang w:eastAsia="ja-JP"/>
        </w:rPr>
        <w:t>220</w:t>
      </w:r>
      <w:r w:rsidRPr="00F92876">
        <w:rPr>
          <w:rFonts w:ascii="Times" w:hAnsi="Times" w:cs="Times"/>
          <w:b/>
          <w:lang w:eastAsia="ja-JP"/>
        </w:rPr>
        <w:t>)</w:t>
      </w:r>
      <w:r w:rsidR="00002685">
        <w:rPr>
          <w:rFonts w:ascii="Times" w:hAnsi="Times" w:cs="Times"/>
          <w:b/>
          <w:lang w:eastAsia="ja-JP"/>
        </w:rPr>
        <w:t>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867"/>
        <w:gridCol w:w="3387"/>
        <w:gridCol w:w="1991"/>
        <w:gridCol w:w="2275"/>
        <w:gridCol w:w="2133"/>
        <w:gridCol w:w="2565"/>
      </w:tblGrid>
      <w:tr w:rsidR="004754FB" w:rsidRPr="00F92876" w14:paraId="1DF77BFE" w14:textId="77777777" w:rsidTr="000773F8">
        <w:tc>
          <w:tcPr>
            <w:tcW w:w="1848" w:type="pct"/>
            <w:gridSpan w:val="2"/>
            <w:vMerge w:val="restart"/>
          </w:tcPr>
          <w:p w14:paraId="37622CF4" w14:textId="77777777" w:rsidR="004754FB" w:rsidRPr="00DA18BA" w:rsidRDefault="004754FB" w:rsidP="00897478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</w:p>
        </w:tc>
        <w:tc>
          <w:tcPr>
            <w:tcW w:w="3152" w:type="pct"/>
            <w:gridSpan w:val="4"/>
          </w:tcPr>
          <w:p w14:paraId="4C63711E" w14:textId="77777777" w:rsidR="004754FB" w:rsidRPr="00DA18BA" w:rsidRDefault="004754FB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Study field</w:t>
            </w:r>
          </w:p>
        </w:tc>
      </w:tr>
      <w:tr w:rsidR="004754FB" w:rsidRPr="00F92876" w14:paraId="43E99E35" w14:textId="77777777" w:rsidTr="00586C19">
        <w:tc>
          <w:tcPr>
            <w:tcW w:w="1848" w:type="pct"/>
            <w:gridSpan w:val="2"/>
            <w:vMerge/>
          </w:tcPr>
          <w:p w14:paraId="3A5C8EEC" w14:textId="77777777" w:rsidR="004754FB" w:rsidRPr="00DA18BA" w:rsidRDefault="004754FB" w:rsidP="00897478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</w:p>
        </w:tc>
        <w:tc>
          <w:tcPr>
            <w:tcW w:w="700" w:type="pct"/>
          </w:tcPr>
          <w:p w14:paraId="0BE3D0CC" w14:textId="61BB7469" w:rsidR="004754FB" w:rsidRPr="00DA18BA" w:rsidRDefault="004754FB" w:rsidP="0089747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</w:pPr>
            <w:r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>Medicine</w:t>
            </w:r>
          </w:p>
          <w:p w14:paraId="3DCDEC83" w14:textId="06C35675" w:rsidR="004754FB" w:rsidRPr="00DA18BA" w:rsidRDefault="004754FB" w:rsidP="0089747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</w:pPr>
            <w:r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>(</w:t>
            </w:r>
            <w:r w:rsidR="00CD23E8" w:rsidRPr="00DA18BA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en-US" w:eastAsia="ja-JP"/>
              </w:rPr>
              <w:t>n</w:t>
            </w:r>
            <w:r w:rsidR="00AA4A2E" w:rsidRPr="00DA18BA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en-US" w:eastAsia="ja-JP"/>
              </w:rPr>
              <w:t xml:space="preserve"> </w:t>
            </w:r>
            <w:r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>=</w:t>
            </w:r>
            <w:r w:rsidR="00AA4A2E"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 xml:space="preserve"> </w:t>
            </w:r>
            <w:r w:rsidR="00395EBC"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>169</w:t>
            </w:r>
            <w:r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>)</w:t>
            </w:r>
          </w:p>
        </w:tc>
        <w:tc>
          <w:tcPr>
            <w:tcW w:w="800" w:type="pct"/>
          </w:tcPr>
          <w:p w14:paraId="1FF74598" w14:textId="77777777" w:rsidR="004754FB" w:rsidRPr="00DA18BA" w:rsidRDefault="004754FB" w:rsidP="0089747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</w:pPr>
            <w:r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>Food safety</w:t>
            </w:r>
          </w:p>
          <w:p w14:paraId="6C359030" w14:textId="0ED8715E" w:rsidR="004754FB" w:rsidRPr="00DA18BA" w:rsidRDefault="004754FB" w:rsidP="0089747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</w:pPr>
            <w:r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>(</w:t>
            </w:r>
            <w:r w:rsidR="00CD23E8" w:rsidRPr="00DA18BA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en-US" w:eastAsia="ja-JP"/>
              </w:rPr>
              <w:t>n</w:t>
            </w:r>
            <w:r w:rsidR="00AA4A2E" w:rsidRPr="00DA18BA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en-US" w:eastAsia="ja-JP"/>
              </w:rPr>
              <w:t xml:space="preserve"> </w:t>
            </w:r>
            <w:r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>=</w:t>
            </w:r>
            <w:r w:rsidR="00AA4A2E"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 xml:space="preserve"> </w:t>
            </w:r>
            <w:r w:rsidR="0046168A"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>16</w:t>
            </w:r>
            <w:r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>)</w:t>
            </w:r>
          </w:p>
        </w:tc>
        <w:tc>
          <w:tcPr>
            <w:tcW w:w="750" w:type="pct"/>
          </w:tcPr>
          <w:p w14:paraId="5DE97593" w14:textId="77777777" w:rsidR="004754FB" w:rsidRPr="00DA18BA" w:rsidRDefault="004754FB" w:rsidP="0089747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</w:pPr>
            <w:r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>Chemical substances</w:t>
            </w:r>
          </w:p>
          <w:p w14:paraId="60507738" w14:textId="2081D2BB" w:rsidR="004754FB" w:rsidRPr="00DA18BA" w:rsidRDefault="004754FB" w:rsidP="0089747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</w:pPr>
            <w:r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>(</w:t>
            </w:r>
            <w:r w:rsidR="00CD23E8" w:rsidRPr="00DA18BA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en-US" w:eastAsia="ja-JP"/>
              </w:rPr>
              <w:t>n</w:t>
            </w:r>
            <w:r w:rsidR="00AA4A2E" w:rsidRPr="00DA18BA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en-US" w:eastAsia="ja-JP"/>
              </w:rPr>
              <w:t xml:space="preserve"> </w:t>
            </w:r>
            <w:r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>=</w:t>
            </w:r>
            <w:r w:rsidR="00AA4A2E"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 xml:space="preserve"> </w:t>
            </w:r>
            <w:r w:rsidR="0046168A"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>13</w:t>
            </w:r>
            <w:r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>)</w:t>
            </w:r>
          </w:p>
        </w:tc>
        <w:tc>
          <w:tcPr>
            <w:tcW w:w="902" w:type="pct"/>
          </w:tcPr>
          <w:p w14:paraId="397C0420" w14:textId="77777777" w:rsidR="00136FC5" w:rsidRPr="00DA18BA" w:rsidRDefault="004754FB" w:rsidP="00BB753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</w:pPr>
            <w:r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>Other disasters/</w:t>
            </w:r>
          </w:p>
          <w:p w14:paraId="6CBF46F0" w14:textId="79E3F6B2" w:rsidR="004754FB" w:rsidRPr="00DA18BA" w:rsidRDefault="004754FB" w:rsidP="00BB753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</w:pPr>
            <w:r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>emergencies</w:t>
            </w:r>
          </w:p>
          <w:p w14:paraId="01114F97" w14:textId="2F7E1086" w:rsidR="004754FB" w:rsidRPr="00DA18BA" w:rsidRDefault="004754FB" w:rsidP="0089747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</w:pPr>
            <w:r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>(</w:t>
            </w:r>
            <w:r w:rsidR="00CD23E8" w:rsidRPr="00DA18BA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en-US" w:eastAsia="ja-JP"/>
              </w:rPr>
              <w:t>n</w:t>
            </w:r>
            <w:r w:rsidR="00AA4A2E" w:rsidRPr="00DA18BA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en-US" w:eastAsia="ja-JP"/>
              </w:rPr>
              <w:t xml:space="preserve"> </w:t>
            </w:r>
            <w:r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>=</w:t>
            </w:r>
            <w:r w:rsidR="00AA4A2E"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 xml:space="preserve"> </w:t>
            </w:r>
            <w:r w:rsidR="0046168A"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>22</w:t>
            </w:r>
            <w:r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>)</w:t>
            </w:r>
          </w:p>
          <w:p w14:paraId="102704A3" w14:textId="77777777" w:rsidR="004754FB" w:rsidRPr="00DA18BA" w:rsidRDefault="004754FB" w:rsidP="0089747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</w:pPr>
          </w:p>
        </w:tc>
      </w:tr>
      <w:tr w:rsidR="004754FB" w:rsidRPr="00F92876" w14:paraId="5E543AF8" w14:textId="77777777" w:rsidTr="00586C19">
        <w:tc>
          <w:tcPr>
            <w:tcW w:w="1848" w:type="pct"/>
            <w:gridSpan w:val="2"/>
            <w:vMerge/>
          </w:tcPr>
          <w:p w14:paraId="7467370C" w14:textId="77777777" w:rsidR="004754FB" w:rsidRPr="00DA18BA" w:rsidRDefault="004754FB" w:rsidP="00897478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</w:p>
        </w:tc>
        <w:tc>
          <w:tcPr>
            <w:tcW w:w="700" w:type="pct"/>
          </w:tcPr>
          <w:p w14:paraId="36B7BD26" w14:textId="2A3132DF" w:rsidR="004754FB" w:rsidRPr="00DA18BA" w:rsidRDefault="00CD23E8" w:rsidP="0089747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</w:pPr>
            <w:r w:rsidRPr="00DA18BA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en-US" w:eastAsia="ja-JP"/>
              </w:rPr>
              <w:t>n</w:t>
            </w:r>
            <w:r w:rsidR="004754FB"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 xml:space="preserve"> (%)</w:t>
            </w:r>
          </w:p>
        </w:tc>
        <w:tc>
          <w:tcPr>
            <w:tcW w:w="800" w:type="pct"/>
          </w:tcPr>
          <w:p w14:paraId="41E022F6" w14:textId="3C794FD5" w:rsidR="004754FB" w:rsidRPr="00DA18BA" w:rsidRDefault="00CD23E8" w:rsidP="0089747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</w:pPr>
            <w:r w:rsidRPr="00DA18BA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en-US" w:eastAsia="ja-JP"/>
              </w:rPr>
              <w:t>n</w:t>
            </w:r>
            <w:r w:rsidR="004754FB"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 xml:space="preserve"> (%)</w:t>
            </w:r>
          </w:p>
        </w:tc>
        <w:tc>
          <w:tcPr>
            <w:tcW w:w="750" w:type="pct"/>
          </w:tcPr>
          <w:p w14:paraId="4EAA0E22" w14:textId="14F86869" w:rsidR="004754FB" w:rsidRPr="00DA18BA" w:rsidRDefault="00CD23E8" w:rsidP="0089747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</w:pPr>
            <w:r w:rsidRPr="00DA18BA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en-US" w:eastAsia="ja-JP"/>
              </w:rPr>
              <w:t>n</w:t>
            </w:r>
            <w:r w:rsidR="004754FB"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 xml:space="preserve"> (%)</w:t>
            </w:r>
          </w:p>
        </w:tc>
        <w:tc>
          <w:tcPr>
            <w:tcW w:w="902" w:type="pct"/>
          </w:tcPr>
          <w:p w14:paraId="6CED153A" w14:textId="18CA494E" w:rsidR="004754FB" w:rsidRPr="00DA18BA" w:rsidRDefault="00CD23E8" w:rsidP="0089747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</w:pPr>
            <w:r w:rsidRPr="00DA18BA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en-US" w:eastAsia="ja-JP"/>
              </w:rPr>
              <w:t>n</w:t>
            </w:r>
            <w:r w:rsidR="004754FB" w:rsidRPr="00DA18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ja-JP"/>
              </w:rPr>
              <w:t xml:space="preserve"> (%)</w:t>
            </w:r>
          </w:p>
        </w:tc>
      </w:tr>
      <w:tr w:rsidR="004754FB" w:rsidRPr="00F92876" w14:paraId="487FC444" w14:textId="77777777" w:rsidTr="00586C19">
        <w:tc>
          <w:tcPr>
            <w:tcW w:w="657" w:type="pct"/>
            <w:vMerge w:val="restart"/>
          </w:tcPr>
          <w:p w14:paraId="60672152" w14:textId="77777777" w:rsidR="004754FB" w:rsidRPr="00DA18BA" w:rsidRDefault="004754FB" w:rsidP="00897478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Intervention timing</w:t>
            </w:r>
          </w:p>
        </w:tc>
        <w:tc>
          <w:tcPr>
            <w:tcW w:w="1191" w:type="pct"/>
            <w:vAlign w:val="center"/>
          </w:tcPr>
          <w:p w14:paraId="6F762FD6" w14:textId="77777777" w:rsidR="004754FB" w:rsidRPr="00DA18BA" w:rsidRDefault="004754FB" w:rsidP="00897478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Pre-crisis</w:t>
            </w:r>
          </w:p>
        </w:tc>
        <w:tc>
          <w:tcPr>
            <w:tcW w:w="700" w:type="pct"/>
          </w:tcPr>
          <w:p w14:paraId="241617E9" w14:textId="124CAE30" w:rsidR="004754FB" w:rsidRPr="00DA18BA" w:rsidRDefault="00395EBC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161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 xml:space="preserve"> (95)</w:t>
            </w:r>
          </w:p>
        </w:tc>
        <w:tc>
          <w:tcPr>
            <w:tcW w:w="800" w:type="pct"/>
          </w:tcPr>
          <w:p w14:paraId="7EA00029" w14:textId="33032823" w:rsidR="004754FB" w:rsidRPr="00DA18BA" w:rsidRDefault="00395EBC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15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 xml:space="preserve"> (</w:t>
            </w:r>
            <w:r w:rsidR="0046168A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94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)</w:t>
            </w:r>
          </w:p>
        </w:tc>
        <w:tc>
          <w:tcPr>
            <w:tcW w:w="750" w:type="pct"/>
          </w:tcPr>
          <w:p w14:paraId="5B331FC7" w14:textId="1B278FFF" w:rsidR="004754FB" w:rsidRPr="00DA18BA" w:rsidRDefault="00395EBC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13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 xml:space="preserve"> (100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val="en-US" w:eastAsia="ja-JP"/>
              </w:rPr>
              <w:t>)</w:t>
            </w:r>
          </w:p>
        </w:tc>
        <w:tc>
          <w:tcPr>
            <w:tcW w:w="902" w:type="pct"/>
          </w:tcPr>
          <w:p w14:paraId="5356EAEF" w14:textId="46A30888" w:rsidR="004754FB" w:rsidRPr="00DA18BA" w:rsidRDefault="00395EBC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18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 xml:space="preserve"> (</w:t>
            </w:r>
            <w:r w:rsidR="0046168A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82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)</w:t>
            </w:r>
          </w:p>
        </w:tc>
      </w:tr>
      <w:tr w:rsidR="004754FB" w:rsidRPr="00F92876" w14:paraId="1DFB9422" w14:textId="77777777" w:rsidTr="00586C19">
        <w:tc>
          <w:tcPr>
            <w:tcW w:w="657" w:type="pct"/>
            <w:vMerge/>
          </w:tcPr>
          <w:p w14:paraId="68993EB1" w14:textId="77777777" w:rsidR="004754FB" w:rsidRPr="00DA18BA" w:rsidRDefault="004754FB" w:rsidP="00897478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</w:p>
        </w:tc>
        <w:tc>
          <w:tcPr>
            <w:tcW w:w="1191" w:type="pct"/>
            <w:vAlign w:val="center"/>
          </w:tcPr>
          <w:p w14:paraId="5A06EBE8" w14:textId="778B118F" w:rsidR="004754FB" w:rsidRPr="00DA18BA" w:rsidRDefault="003D04D6" w:rsidP="00897478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 xml:space="preserve">Crisis &amp; post-crisis </w:t>
            </w:r>
          </w:p>
        </w:tc>
        <w:tc>
          <w:tcPr>
            <w:tcW w:w="700" w:type="pct"/>
          </w:tcPr>
          <w:p w14:paraId="56951ACA" w14:textId="77777777" w:rsidR="004754FB" w:rsidRPr="00DA18BA" w:rsidRDefault="004754FB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8 (5)</w:t>
            </w:r>
          </w:p>
        </w:tc>
        <w:tc>
          <w:tcPr>
            <w:tcW w:w="800" w:type="pct"/>
          </w:tcPr>
          <w:p w14:paraId="3131ACB9" w14:textId="2D2D9815" w:rsidR="004754FB" w:rsidRPr="00DA18BA" w:rsidRDefault="004754FB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1 (</w:t>
            </w:r>
            <w:r w:rsidR="0046168A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6</w:t>
            </w: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)</w:t>
            </w:r>
          </w:p>
        </w:tc>
        <w:tc>
          <w:tcPr>
            <w:tcW w:w="750" w:type="pct"/>
          </w:tcPr>
          <w:p w14:paraId="59BBF9EA" w14:textId="77777777" w:rsidR="004754FB" w:rsidRPr="00DA18BA" w:rsidRDefault="004754FB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0 (0)</w:t>
            </w:r>
          </w:p>
        </w:tc>
        <w:tc>
          <w:tcPr>
            <w:tcW w:w="902" w:type="pct"/>
          </w:tcPr>
          <w:p w14:paraId="1B6F7581" w14:textId="49301E24" w:rsidR="004754FB" w:rsidRPr="00DA18BA" w:rsidRDefault="004754FB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4 (</w:t>
            </w:r>
            <w:r w:rsidR="0046168A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18</w:t>
            </w: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)</w:t>
            </w:r>
          </w:p>
        </w:tc>
      </w:tr>
      <w:tr w:rsidR="004754FB" w:rsidRPr="00F92876" w14:paraId="42458F79" w14:textId="77777777" w:rsidTr="00586C19">
        <w:tc>
          <w:tcPr>
            <w:tcW w:w="657" w:type="pct"/>
            <w:vMerge w:val="restart"/>
          </w:tcPr>
          <w:p w14:paraId="576E8DA7" w14:textId="560133FA" w:rsidR="004754FB" w:rsidRPr="00DA18BA" w:rsidRDefault="004754FB" w:rsidP="00897478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 xml:space="preserve">Target </w:t>
            </w:r>
            <w:r w:rsidR="00432CE0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audience</w:t>
            </w:r>
          </w:p>
        </w:tc>
        <w:tc>
          <w:tcPr>
            <w:tcW w:w="1191" w:type="pct"/>
            <w:vAlign w:val="center"/>
          </w:tcPr>
          <w:p w14:paraId="473D2D70" w14:textId="6CF8A3CD" w:rsidR="004754FB" w:rsidRPr="00DA18BA" w:rsidRDefault="004754FB" w:rsidP="00897478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Citizens</w:t>
            </w:r>
            <w:r w:rsidR="003D04D6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/NPOs</w:t>
            </w:r>
          </w:p>
        </w:tc>
        <w:tc>
          <w:tcPr>
            <w:tcW w:w="700" w:type="pct"/>
          </w:tcPr>
          <w:p w14:paraId="1104FF80" w14:textId="6C9A2C68" w:rsidR="004754FB" w:rsidRPr="00DA18BA" w:rsidRDefault="0046168A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149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 xml:space="preserve"> (88)</w:t>
            </w:r>
            <w:r w:rsidR="009729BF" w:rsidRPr="00DA18B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  <w:lang w:eastAsia="ja-JP"/>
              </w:rPr>
              <w:t xml:space="preserve"> </w:t>
            </w:r>
          </w:p>
        </w:tc>
        <w:tc>
          <w:tcPr>
            <w:tcW w:w="800" w:type="pct"/>
          </w:tcPr>
          <w:p w14:paraId="07CA94DD" w14:textId="1C4718CD" w:rsidR="004754FB" w:rsidRPr="00DA18BA" w:rsidRDefault="0046168A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16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 xml:space="preserve"> (100)</w:t>
            </w:r>
            <w:r w:rsidR="009729BF" w:rsidRPr="00DA18B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  <w:lang w:eastAsia="ja-JP"/>
              </w:rPr>
              <w:t xml:space="preserve"> </w:t>
            </w:r>
          </w:p>
        </w:tc>
        <w:tc>
          <w:tcPr>
            <w:tcW w:w="750" w:type="pct"/>
          </w:tcPr>
          <w:p w14:paraId="01BDA114" w14:textId="3BCE3952" w:rsidR="004754FB" w:rsidRPr="00DA18BA" w:rsidRDefault="0046168A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10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 xml:space="preserve"> (</w:t>
            </w: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77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)</w:t>
            </w:r>
            <w:r w:rsidR="009729BF" w:rsidRPr="00DA18B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  <w:lang w:eastAsia="ja-JP"/>
              </w:rPr>
              <w:t xml:space="preserve"> </w:t>
            </w:r>
          </w:p>
        </w:tc>
        <w:tc>
          <w:tcPr>
            <w:tcW w:w="902" w:type="pct"/>
          </w:tcPr>
          <w:p w14:paraId="62D937FB" w14:textId="6A8C8941" w:rsidR="004754FB" w:rsidRPr="00DA18BA" w:rsidRDefault="0046168A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22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 xml:space="preserve"> (100)</w:t>
            </w:r>
          </w:p>
        </w:tc>
      </w:tr>
      <w:tr w:rsidR="004754FB" w:rsidRPr="00F92876" w14:paraId="6570FE0E" w14:textId="77777777" w:rsidTr="00586C19">
        <w:tc>
          <w:tcPr>
            <w:tcW w:w="657" w:type="pct"/>
            <w:vMerge/>
          </w:tcPr>
          <w:p w14:paraId="019DE609" w14:textId="77777777" w:rsidR="004754FB" w:rsidRPr="00DA18BA" w:rsidRDefault="004754FB" w:rsidP="00897478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</w:p>
        </w:tc>
        <w:tc>
          <w:tcPr>
            <w:tcW w:w="1191" w:type="pct"/>
            <w:vAlign w:val="center"/>
          </w:tcPr>
          <w:p w14:paraId="218E88EA" w14:textId="77777777" w:rsidR="004754FB" w:rsidRPr="00DA18BA" w:rsidRDefault="004754FB" w:rsidP="00897478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Other</w:t>
            </w:r>
          </w:p>
        </w:tc>
        <w:tc>
          <w:tcPr>
            <w:tcW w:w="700" w:type="pct"/>
          </w:tcPr>
          <w:p w14:paraId="742741D6" w14:textId="6E985008" w:rsidR="004754FB" w:rsidRPr="00DA18BA" w:rsidRDefault="0046168A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20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 xml:space="preserve"> (12)</w:t>
            </w:r>
            <w:r w:rsidR="009729BF" w:rsidRPr="00DA18B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  <w:lang w:eastAsia="ja-JP"/>
              </w:rPr>
              <w:t xml:space="preserve"> </w:t>
            </w:r>
          </w:p>
        </w:tc>
        <w:tc>
          <w:tcPr>
            <w:tcW w:w="800" w:type="pct"/>
          </w:tcPr>
          <w:p w14:paraId="2115A95D" w14:textId="64433E9C" w:rsidR="004754FB" w:rsidRPr="00DA18BA" w:rsidRDefault="004754FB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0 (0)</w:t>
            </w:r>
            <w:r w:rsidR="009729BF" w:rsidRPr="00DA18B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  <w:lang w:eastAsia="ja-JP"/>
              </w:rPr>
              <w:t xml:space="preserve"> </w:t>
            </w:r>
          </w:p>
        </w:tc>
        <w:tc>
          <w:tcPr>
            <w:tcW w:w="750" w:type="pct"/>
          </w:tcPr>
          <w:p w14:paraId="570F2555" w14:textId="206308E0" w:rsidR="004754FB" w:rsidRPr="00DA18BA" w:rsidRDefault="0046168A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3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 xml:space="preserve"> (</w:t>
            </w: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23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)</w:t>
            </w:r>
            <w:r w:rsidR="009729BF" w:rsidRPr="00DA18B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  <w:lang w:eastAsia="ja-JP"/>
              </w:rPr>
              <w:t xml:space="preserve"> </w:t>
            </w:r>
          </w:p>
        </w:tc>
        <w:tc>
          <w:tcPr>
            <w:tcW w:w="902" w:type="pct"/>
          </w:tcPr>
          <w:p w14:paraId="7B1811D4" w14:textId="125849A0" w:rsidR="004754FB" w:rsidRPr="00DA18BA" w:rsidRDefault="004754FB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0 (0)</w:t>
            </w:r>
            <w:r w:rsidR="009729BF" w:rsidRPr="00DA18B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  <w:lang w:eastAsia="ja-JP"/>
              </w:rPr>
              <w:t xml:space="preserve"> </w:t>
            </w:r>
          </w:p>
        </w:tc>
      </w:tr>
      <w:tr w:rsidR="004754FB" w:rsidRPr="00F92876" w14:paraId="584FDA9F" w14:textId="77777777" w:rsidTr="00586C19">
        <w:trPr>
          <w:trHeight w:val="485"/>
        </w:trPr>
        <w:tc>
          <w:tcPr>
            <w:tcW w:w="657" w:type="pct"/>
            <w:vMerge w:val="restart"/>
          </w:tcPr>
          <w:p w14:paraId="3ACF4BA8" w14:textId="77777777" w:rsidR="004754FB" w:rsidRPr="00DA18BA" w:rsidRDefault="004754FB" w:rsidP="00897478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Communication type</w:t>
            </w:r>
            <w:r w:rsidRPr="00DA18BA">
              <w:rPr>
                <w:rFonts w:ascii="Times New Roman" w:hAnsi="Times New Roman" w:cs="Times New Roman"/>
                <w:sz w:val="23"/>
                <w:szCs w:val="23"/>
                <w:vertAlign w:val="superscript"/>
                <w:lang w:eastAsia="ja-JP"/>
              </w:rPr>
              <w:t>**</w:t>
            </w:r>
          </w:p>
        </w:tc>
        <w:tc>
          <w:tcPr>
            <w:tcW w:w="1191" w:type="pct"/>
            <w:vAlign w:val="center"/>
          </w:tcPr>
          <w:p w14:paraId="2F2D681E" w14:textId="600D4734" w:rsidR="003D04D6" w:rsidRPr="00DA18BA" w:rsidRDefault="004754FB" w:rsidP="00897478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Individual/</w:t>
            </w:r>
          </w:p>
          <w:p w14:paraId="4A25A09F" w14:textId="6E47FEE0" w:rsidR="004754FB" w:rsidRPr="00DA18BA" w:rsidRDefault="00230D56" w:rsidP="00230D56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s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mall group</w:t>
            </w:r>
            <w:r w:rsidR="00586C19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 xml:space="preserve"> communication</w:t>
            </w:r>
          </w:p>
        </w:tc>
        <w:tc>
          <w:tcPr>
            <w:tcW w:w="700" w:type="pct"/>
          </w:tcPr>
          <w:p w14:paraId="208FD2EC" w14:textId="78718C0D" w:rsidR="004754FB" w:rsidRPr="00DA18BA" w:rsidRDefault="0046168A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81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 xml:space="preserve"> (48)</w:t>
            </w:r>
            <w:r w:rsidR="009729BF" w:rsidRPr="00DA18B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  <w:lang w:eastAsia="ja-JP"/>
              </w:rPr>
              <w:t xml:space="preserve"> a</w:t>
            </w:r>
          </w:p>
        </w:tc>
        <w:tc>
          <w:tcPr>
            <w:tcW w:w="800" w:type="pct"/>
          </w:tcPr>
          <w:p w14:paraId="489B756F" w14:textId="7DDFB05E" w:rsidR="004754FB" w:rsidRPr="00DA18BA" w:rsidRDefault="0046168A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0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 xml:space="preserve"> (</w:t>
            </w: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0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)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vertAlign w:val="superscript"/>
                <w:lang w:eastAsia="ja-JP"/>
              </w:rPr>
              <w:t>b</w:t>
            </w:r>
          </w:p>
        </w:tc>
        <w:tc>
          <w:tcPr>
            <w:tcW w:w="750" w:type="pct"/>
          </w:tcPr>
          <w:p w14:paraId="0EF50B07" w14:textId="3F42C4D9" w:rsidR="004754FB" w:rsidRPr="00DA18BA" w:rsidRDefault="0046168A" w:rsidP="009729BF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2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 xml:space="preserve"> (</w:t>
            </w: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15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)</w:t>
            </w:r>
            <w:r w:rsidR="009729BF" w:rsidRPr="00DA18B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  <w:lang w:eastAsia="ja-JP"/>
              </w:rPr>
              <w:t xml:space="preserve"> a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vertAlign w:val="superscript"/>
                <w:lang w:eastAsia="ja-JP"/>
              </w:rPr>
              <w:t>,</w:t>
            </w:r>
            <w:r w:rsidR="009729BF" w:rsidRPr="00DA18B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  <w:lang w:eastAsia="ja-JP"/>
              </w:rPr>
              <w:t xml:space="preserve"> b</w:t>
            </w:r>
          </w:p>
        </w:tc>
        <w:tc>
          <w:tcPr>
            <w:tcW w:w="902" w:type="pct"/>
          </w:tcPr>
          <w:p w14:paraId="69B4CE01" w14:textId="7F8683C2" w:rsidR="004754FB" w:rsidRPr="00DA18BA" w:rsidRDefault="004754FB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4 (</w:t>
            </w:r>
            <w:r w:rsidR="0046168A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18</w:t>
            </w: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)</w:t>
            </w:r>
            <w:r w:rsidR="009729BF" w:rsidRPr="00DA18B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  <w:lang w:eastAsia="ja-JP"/>
              </w:rPr>
              <w:t xml:space="preserve"> </w:t>
            </w:r>
            <w:r w:rsidR="0046168A" w:rsidRPr="00DA18B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  <w:lang w:eastAsia="ja-JP"/>
              </w:rPr>
              <w:t>a,</w:t>
            </w:r>
            <w:r w:rsidR="008A3D1A" w:rsidRPr="00DA18B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  <w:lang w:eastAsia="ja-JP"/>
              </w:rPr>
              <w:t xml:space="preserve"> </w:t>
            </w:r>
            <w:r w:rsidR="009729BF" w:rsidRPr="00DA18B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  <w:lang w:eastAsia="ja-JP"/>
              </w:rPr>
              <w:t>b</w:t>
            </w:r>
          </w:p>
        </w:tc>
      </w:tr>
      <w:tr w:rsidR="004754FB" w:rsidRPr="00F92876" w14:paraId="7633A622" w14:textId="77777777" w:rsidTr="00586C19">
        <w:tc>
          <w:tcPr>
            <w:tcW w:w="657" w:type="pct"/>
            <w:vMerge/>
          </w:tcPr>
          <w:p w14:paraId="0A82F2F0" w14:textId="77777777" w:rsidR="004754FB" w:rsidRPr="00DA18BA" w:rsidRDefault="004754FB" w:rsidP="00897478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</w:p>
        </w:tc>
        <w:tc>
          <w:tcPr>
            <w:tcW w:w="1191" w:type="pct"/>
            <w:vAlign w:val="center"/>
          </w:tcPr>
          <w:p w14:paraId="5CAE8740" w14:textId="66799BE4" w:rsidR="004754FB" w:rsidRPr="00DA18BA" w:rsidRDefault="00586C19" w:rsidP="00897478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Large group/mass communication</w:t>
            </w:r>
          </w:p>
        </w:tc>
        <w:tc>
          <w:tcPr>
            <w:tcW w:w="700" w:type="pct"/>
          </w:tcPr>
          <w:p w14:paraId="2E878695" w14:textId="625E61C0" w:rsidR="004754FB" w:rsidRPr="00DA18BA" w:rsidRDefault="0046168A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88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 xml:space="preserve"> (52)</w:t>
            </w:r>
            <w:r w:rsidR="009729BF" w:rsidRPr="00DA18B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  <w:lang w:eastAsia="ja-JP"/>
              </w:rPr>
              <w:t xml:space="preserve"> a</w:t>
            </w:r>
          </w:p>
        </w:tc>
        <w:tc>
          <w:tcPr>
            <w:tcW w:w="800" w:type="pct"/>
          </w:tcPr>
          <w:p w14:paraId="2042BDED" w14:textId="74F44094" w:rsidR="004754FB" w:rsidRPr="00DA18BA" w:rsidRDefault="0046168A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bookmarkStart w:id="0" w:name="_GoBack"/>
            <w:bookmarkEnd w:id="0"/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16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 xml:space="preserve"> (</w:t>
            </w: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100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)</w:t>
            </w:r>
            <w:r w:rsidR="009729BF" w:rsidRPr="00DA18B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  <w:lang w:eastAsia="ja-JP"/>
              </w:rPr>
              <w:t xml:space="preserve"> b</w:t>
            </w:r>
          </w:p>
        </w:tc>
        <w:tc>
          <w:tcPr>
            <w:tcW w:w="750" w:type="pct"/>
          </w:tcPr>
          <w:p w14:paraId="3B7CDEA0" w14:textId="13FE93AD" w:rsidR="004754FB" w:rsidRPr="00DA18BA" w:rsidRDefault="0046168A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11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 xml:space="preserve"> (8</w:t>
            </w: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8</w:t>
            </w:r>
            <w:r w:rsidR="003D04D6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)</w:t>
            </w:r>
            <w:r w:rsidR="009729BF" w:rsidRPr="00DA18B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  <w:lang w:eastAsia="ja-JP"/>
              </w:rPr>
              <w:t xml:space="preserve"> a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vertAlign w:val="superscript"/>
                <w:lang w:eastAsia="ja-JP"/>
              </w:rPr>
              <w:t>,</w:t>
            </w:r>
            <w:r w:rsidR="009729BF" w:rsidRPr="00DA18B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  <w:lang w:eastAsia="ja-JP"/>
              </w:rPr>
              <w:t xml:space="preserve"> b</w:t>
            </w:r>
          </w:p>
        </w:tc>
        <w:tc>
          <w:tcPr>
            <w:tcW w:w="902" w:type="pct"/>
          </w:tcPr>
          <w:p w14:paraId="40757C70" w14:textId="0A1840FD" w:rsidR="004754FB" w:rsidRPr="00DA18BA" w:rsidRDefault="0046168A" w:rsidP="00897478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18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 xml:space="preserve"> (</w:t>
            </w:r>
            <w:r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82</w:t>
            </w:r>
            <w:r w:rsidR="004754FB" w:rsidRPr="00DA18BA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)</w:t>
            </w:r>
            <w:r w:rsidR="009729BF" w:rsidRPr="00DA18B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  <w:lang w:eastAsia="ja-JP"/>
              </w:rPr>
              <w:t xml:space="preserve"> </w:t>
            </w:r>
            <w:r w:rsidRPr="00DA18B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  <w:lang w:eastAsia="ja-JP"/>
              </w:rPr>
              <w:t>a,</w:t>
            </w:r>
            <w:r w:rsidR="008A3D1A" w:rsidRPr="00DA18B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  <w:lang w:eastAsia="ja-JP"/>
              </w:rPr>
              <w:t xml:space="preserve"> </w:t>
            </w:r>
            <w:r w:rsidR="009729BF" w:rsidRPr="00DA18B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  <w:lang w:eastAsia="ja-JP"/>
              </w:rPr>
              <w:t>b</w:t>
            </w:r>
          </w:p>
        </w:tc>
      </w:tr>
    </w:tbl>
    <w:p w14:paraId="672CEC43" w14:textId="5D0D602F" w:rsidR="004754FB" w:rsidRPr="00C17CC6" w:rsidRDefault="004754FB" w:rsidP="000773F8">
      <w:pPr>
        <w:snapToGri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C17CC6">
        <w:rPr>
          <w:rFonts w:ascii="Times" w:hAnsi="Times" w:cs="Times"/>
          <w:sz w:val="23"/>
          <w:szCs w:val="23"/>
          <w:lang w:eastAsia="ja-JP"/>
        </w:rPr>
        <w:t xml:space="preserve">This table </w:t>
      </w:r>
      <w:r w:rsidR="00CD23E8" w:rsidRPr="00C17CC6">
        <w:rPr>
          <w:rFonts w:ascii="Times" w:hAnsi="Times" w:cs="Times"/>
          <w:sz w:val="23"/>
          <w:szCs w:val="23"/>
          <w:lang w:eastAsia="ja-JP"/>
        </w:rPr>
        <w:t xml:space="preserve">includes </w:t>
      </w:r>
      <w:r w:rsidRPr="00C17CC6">
        <w:rPr>
          <w:rFonts w:ascii="Times" w:hAnsi="Times" w:cs="Times"/>
          <w:sz w:val="23"/>
          <w:szCs w:val="23"/>
          <w:lang w:eastAsia="ja-JP"/>
        </w:rPr>
        <w:t xml:space="preserve">only studies </w:t>
      </w:r>
      <w:r w:rsidR="009729BF" w:rsidRPr="00C17CC6">
        <w:rPr>
          <w:rFonts w:ascii="Times" w:hAnsi="Times" w:cs="Times"/>
          <w:sz w:val="23"/>
          <w:szCs w:val="23"/>
          <w:lang w:eastAsia="ja-JP"/>
        </w:rPr>
        <w:t xml:space="preserve">that </w:t>
      </w:r>
      <w:r w:rsidRPr="00C17CC6">
        <w:rPr>
          <w:rFonts w:ascii="Times" w:hAnsi="Times" w:cs="Times"/>
          <w:sz w:val="23"/>
          <w:szCs w:val="23"/>
          <w:lang w:eastAsia="ja-JP"/>
        </w:rPr>
        <w:t xml:space="preserve">did not belong to multiple categories in the variables of study field, intervention timing, target </w:t>
      </w:r>
      <w:r w:rsidR="00432CE0" w:rsidRPr="00C17CC6">
        <w:rPr>
          <w:rFonts w:ascii="Times" w:hAnsi="Times" w:cs="Times"/>
          <w:sz w:val="23"/>
          <w:szCs w:val="23"/>
          <w:lang w:eastAsia="ja-JP"/>
        </w:rPr>
        <w:t>audience</w:t>
      </w:r>
      <w:r w:rsidR="009729BF" w:rsidRPr="00C17CC6">
        <w:rPr>
          <w:rFonts w:ascii="Times" w:hAnsi="Times" w:cs="Times"/>
          <w:sz w:val="23"/>
          <w:szCs w:val="23"/>
          <w:lang w:eastAsia="ja-JP"/>
        </w:rPr>
        <w:t>,</w:t>
      </w:r>
      <w:r w:rsidR="00432CE0" w:rsidRPr="00C17CC6">
        <w:rPr>
          <w:rFonts w:ascii="Times" w:hAnsi="Times" w:cs="Times"/>
          <w:sz w:val="23"/>
          <w:szCs w:val="23"/>
          <w:lang w:eastAsia="ja-JP"/>
        </w:rPr>
        <w:t xml:space="preserve"> </w:t>
      </w:r>
      <w:r w:rsidRPr="00C17CC6">
        <w:rPr>
          <w:rFonts w:ascii="Times" w:hAnsi="Times" w:cs="Times"/>
          <w:sz w:val="23"/>
          <w:szCs w:val="23"/>
          <w:lang w:eastAsia="ja-JP"/>
        </w:rPr>
        <w:t>and communication type (</w:t>
      </w:r>
      <w:r w:rsidR="00CD23E8" w:rsidRPr="00C17CC6">
        <w:rPr>
          <w:rFonts w:ascii="Times" w:hAnsi="Times" w:cs="Times"/>
          <w:sz w:val="23"/>
          <w:szCs w:val="23"/>
          <w:lang w:eastAsia="ja-JP"/>
        </w:rPr>
        <w:t>i.</w:t>
      </w:r>
      <w:r w:rsidRPr="00C17CC6">
        <w:rPr>
          <w:rFonts w:ascii="Times" w:hAnsi="Times" w:cs="Times"/>
          <w:sz w:val="23"/>
          <w:szCs w:val="23"/>
          <w:lang w:eastAsia="ja-JP"/>
        </w:rPr>
        <w:t>e.</w:t>
      </w:r>
      <w:r w:rsidR="00CD23E8" w:rsidRPr="00C17CC6">
        <w:rPr>
          <w:rFonts w:ascii="Times" w:hAnsi="Times" w:cs="Times"/>
          <w:sz w:val="23"/>
          <w:szCs w:val="23"/>
          <w:lang w:eastAsia="ja-JP"/>
        </w:rPr>
        <w:t>,</w:t>
      </w:r>
      <w:r w:rsidRPr="00C17CC6">
        <w:rPr>
          <w:rFonts w:ascii="Times" w:hAnsi="Times" w:cs="Times"/>
          <w:sz w:val="23"/>
          <w:szCs w:val="23"/>
          <w:lang w:eastAsia="ja-JP"/>
        </w:rPr>
        <w:t xml:space="preserve"> </w:t>
      </w:r>
      <w:r w:rsidR="00603A08" w:rsidRPr="00C17CC6">
        <w:rPr>
          <w:rFonts w:ascii="Times" w:hAnsi="Times" w:cs="Times"/>
          <w:sz w:val="23"/>
          <w:szCs w:val="23"/>
          <w:lang w:eastAsia="ja-JP"/>
        </w:rPr>
        <w:t xml:space="preserve">it only includes </w:t>
      </w:r>
      <w:r w:rsidRPr="00C17CC6">
        <w:rPr>
          <w:rFonts w:ascii="Times" w:hAnsi="Times" w:cs="Times"/>
          <w:sz w:val="23"/>
          <w:szCs w:val="23"/>
          <w:lang w:eastAsia="ja-JP"/>
        </w:rPr>
        <w:t xml:space="preserve">those </w:t>
      </w:r>
      <w:r w:rsidR="00CD23E8" w:rsidRPr="00C17CC6">
        <w:rPr>
          <w:rFonts w:ascii="Times" w:hAnsi="Times" w:cs="Times"/>
          <w:sz w:val="23"/>
          <w:szCs w:val="23"/>
          <w:lang w:eastAsia="ja-JP"/>
        </w:rPr>
        <w:t xml:space="preserve">that </w:t>
      </w:r>
      <w:r w:rsidRPr="00C17CC6">
        <w:rPr>
          <w:rFonts w:ascii="Times" w:hAnsi="Times" w:cs="Times"/>
          <w:sz w:val="23"/>
          <w:szCs w:val="23"/>
          <w:lang w:eastAsia="ja-JP"/>
        </w:rPr>
        <w:t xml:space="preserve">fell into a single cell in a given category). </w:t>
      </w:r>
      <w:r w:rsidR="00CD23E8" w:rsidRPr="00C17CC6">
        <w:rPr>
          <w:rFonts w:ascii="Times" w:hAnsi="Times" w:cs="Times"/>
          <w:sz w:val="23"/>
          <w:szCs w:val="23"/>
          <w:lang w:eastAsia="ja-JP"/>
        </w:rPr>
        <w:t xml:space="preserve">Percentages are </w:t>
      </w:r>
      <w:r w:rsidRPr="00C17CC6">
        <w:rPr>
          <w:rFonts w:ascii="Times" w:hAnsi="Times" w:cs="Times"/>
          <w:sz w:val="23"/>
          <w:szCs w:val="23"/>
          <w:lang w:eastAsia="ja-JP"/>
        </w:rPr>
        <w:t>based on the total number of each study field.</w:t>
      </w:r>
    </w:p>
    <w:p w14:paraId="1E4CB65E" w14:textId="3DC6F829" w:rsidR="004754FB" w:rsidRPr="00C17CC6" w:rsidRDefault="004754FB" w:rsidP="000773F8">
      <w:pPr>
        <w:snapToGri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C17CC6">
        <w:rPr>
          <w:rFonts w:ascii="Times" w:hAnsi="Times" w:cs="Times"/>
          <w:sz w:val="23"/>
          <w:szCs w:val="23"/>
          <w:lang w:eastAsia="ja-JP"/>
        </w:rPr>
        <w:t xml:space="preserve">** Fisher’s exact test </w:t>
      </w:r>
      <w:r w:rsidR="009729BF" w:rsidRPr="00C17CC6">
        <w:rPr>
          <w:rFonts w:ascii="Times" w:hAnsi="Times" w:cs="Times"/>
          <w:i/>
          <w:sz w:val="23"/>
          <w:szCs w:val="23"/>
          <w:lang w:eastAsia="ja-JP"/>
        </w:rPr>
        <w:t>P</w:t>
      </w:r>
      <w:r w:rsidR="009729BF" w:rsidRPr="00C17CC6">
        <w:rPr>
          <w:rFonts w:ascii="Times" w:hAnsi="Times" w:cs="Times"/>
          <w:sz w:val="23"/>
          <w:szCs w:val="23"/>
          <w:lang w:eastAsia="ja-JP"/>
        </w:rPr>
        <w:t xml:space="preserve"> </w:t>
      </w:r>
      <w:r w:rsidRPr="00C17CC6">
        <w:rPr>
          <w:rFonts w:ascii="Times" w:hAnsi="Times" w:cs="Times"/>
          <w:sz w:val="23"/>
          <w:szCs w:val="23"/>
          <w:lang w:eastAsia="ja-JP"/>
        </w:rPr>
        <w:t>&lt; 0.01</w:t>
      </w:r>
      <w:r w:rsidR="00646EB5" w:rsidRPr="00C17CC6">
        <w:rPr>
          <w:rFonts w:ascii="Times" w:hAnsi="Times" w:cs="Times"/>
          <w:sz w:val="23"/>
          <w:szCs w:val="23"/>
          <w:lang w:eastAsia="ja-JP"/>
        </w:rPr>
        <w:t>.</w:t>
      </w:r>
    </w:p>
    <w:p w14:paraId="50B2F739" w14:textId="54C56B60" w:rsidR="004754FB" w:rsidRPr="00C17CC6" w:rsidRDefault="009729BF" w:rsidP="000773F8">
      <w:pPr>
        <w:snapToGrid w:val="0"/>
        <w:rPr>
          <w:rFonts w:ascii="Times" w:hAnsi="Times" w:cs="Times"/>
          <w:sz w:val="23"/>
          <w:szCs w:val="23"/>
        </w:rPr>
      </w:pPr>
      <w:r w:rsidRPr="00C17CC6">
        <w:rPr>
          <w:rFonts w:ascii="Times" w:hAnsi="Times" w:cs="Times"/>
          <w:i/>
          <w:sz w:val="23"/>
          <w:szCs w:val="23"/>
          <w:lang w:eastAsia="ja-JP"/>
        </w:rPr>
        <w:t xml:space="preserve">a, b </w:t>
      </w:r>
      <w:r w:rsidR="004754FB" w:rsidRPr="00C17CC6">
        <w:rPr>
          <w:rFonts w:ascii="Times" w:hAnsi="Times" w:cs="Times"/>
          <w:sz w:val="23"/>
          <w:szCs w:val="23"/>
          <w:lang w:eastAsia="ja-JP"/>
        </w:rPr>
        <w:t>Results of multiple comparisons based on Fisher’s exact test. Significant differences lie between groups with a single “</w:t>
      </w:r>
      <w:r w:rsidRPr="00C17CC6">
        <w:rPr>
          <w:rFonts w:ascii="Times" w:hAnsi="Times" w:cs="Times"/>
          <w:i/>
          <w:sz w:val="23"/>
          <w:szCs w:val="23"/>
          <w:lang w:eastAsia="ja-JP"/>
        </w:rPr>
        <w:t>a</w:t>
      </w:r>
      <w:r w:rsidR="004754FB" w:rsidRPr="00C17CC6">
        <w:rPr>
          <w:rFonts w:ascii="Times" w:hAnsi="Times" w:cs="Times"/>
          <w:sz w:val="23"/>
          <w:szCs w:val="23"/>
          <w:lang w:eastAsia="ja-JP"/>
        </w:rPr>
        <w:t>” and ones with a single “</w:t>
      </w:r>
      <w:r w:rsidR="00F57EEB" w:rsidRPr="00C17CC6">
        <w:rPr>
          <w:rFonts w:ascii="Times" w:hAnsi="Times" w:cs="Times"/>
          <w:i/>
          <w:sz w:val="23"/>
          <w:szCs w:val="23"/>
          <w:lang w:eastAsia="ja-JP"/>
        </w:rPr>
        <w:t>b</w:t>
      </w:r>
      <w:r w:rsidR="004754FB" w:rsidRPr="00C17CC6">
        <w:rPr>
          <w:rFonts w:ascii="Times" w:hAnsi="Times" w:cs="Times"/>
          <w:sz w:val="23"/>
          <w:szCs w:val="23"/>
          <w:lang w:eastAsia="ja-JP"/>
        </w:rPr>
        <w:t>” (</w:t>
      </w:r>
      <w:r w:rsidRPr="00C17CC6">
        <w:rPr>
          <w:rFonts w:ascii="Times" w:hAnsi="Times" w:cs="Times"/>
          <w:i/>
          <w:sz w:val="23"/>
          <w:szCs w:val="23"/>
          <w:lang w:eastAsia="ja-JP"/>
        </w:rPr>
        <w:t>P</w:t>
      </w:r>
      <w:r w:rsidRPr="00C17CC6">
        <w:rPr>
          <w:rFonts w:ascii="Times" w:hAnsi="Times" w:cs="Times"/>
          <w:sz w:val="23"/>
          <w:szCs w:val="23"/>
          <w:lang w:eastAsia="ja-JP"/>
        </w:rPr>
        <w:t xml:space="preserve"> </w:t>
      </w:r>
      <w:r w:rsidR="004754FB" w:rsidRPr="00C17CC6">
        <w:rPr>
          <w:rFonts w:ascii="Times" w:hAnsi="Times" w:cs="Times"/>
          <w:sz w:val="23"/>
          <w:szCs w:val="23"/>
          <w:lang w:eastAsia="ja-JP"/>
        </w:rPr>
        <w:t>&lt; 0.05).</w:t>
      </w:r>
      <w:r w:rsidR="000773F8" w:rsidRPr="00C17CC6">
        <w:rPr>
          <w:rFonts w:ascii="Times" w:hAnsi="Times" w:cs="Times"/>
          <w:sz w:val="23"/>
          <w:szCs w:val="23"/>
        </w:rPr>
        <w:t xml:space="preserve"> </w:t>
      </w:r>
    </w:p>
    <w:sectPr w:rsidR="004754FB" w:rsidRPr="00C17CC6" w:rsidSect="000773F8"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1F028" w14:textId="77777777" w:rsidR="00B353FB" w:rsidRDefault="00B353FB" w:rsidP="00BF7354">
      <w:r>
        <w:separator/>
      </w:r>
    </w:p>
  </w:endnote>
  <w:endnote w:type="continuationSeparator" w:id="0">
    <w:p w14:paraId="2A7A5AC5" w14:textId="77777777" w:rsidR="00B353FB" w:rsidRDefault="00B353FB" w:rsidP="00BF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9FEDA" w14:textId="77777777" w:rsidR="00B353FB" w:rsidRDefault="00B353FB" w:rsidP="00BF7354">
      <w:r>
        <w:separator/>
      </w:r>
    </w:p>
  </w:footnote>
  <w:footnote w:type="continuationSeparator" w:id="0">
    <w:p w14:paraId="38621989" w14:textId="77777777" w:rsidR="00B353FB" w:rsidRDefault="00B353FB" w:rsidP="00BF7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D8C"/>
    <w:multiLevelType w:val="hybridMultilevel"/>
    <w:tmpl w:val="B606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93984"/>
    <w:multiLevelType w:val="hybridMultilevel"/>
    <w:tmpl w:val="58E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47D58"/>
    <w:multiLevelType w:val="hybridMultilevel"/>
    <w:tmpl w:val="E3A6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auvel Akiko">
    <w15:presenceInfo w15:providerId="Windows Live" w15:userId="21436751f249bd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trackRevisions/>
  <w:doNotTrackFormatting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EA"/>
    <w:rsid w:val="00002685"/>
    <w:rsid w:val="00006E58"/>
    <w:rsid w:val="00016318"/>
    <w:rsid w:val="00037F71"/>
    <w:rsid w:val="00041497"/>
    <w:rsid w:val="000773F8"/>
    <w:rsid w:val="00086B76"/>
    <w:rsid w:val="0009221D"/>
    <w:rsid w:val="000B2307"/>
    <w:rsid w:val="00136FC5"/>
    <w:rsid w:val="00181903"/>
    <w:rsid w:val="001873AB"/>
    <w:rsid w:val="001E20BA"/>
    <w:rsid w:val="001E4F0E"/>
    <w:rsid w:val="00227CE9"/>
    <w:rsid w:val="00230D56"/>
    <w:rsid w:val="002430EA"/>
    <w:rsid w:val="0024581B"/>
    <w:rsid w:val="002538A2"/>
    <w:rsid w:val="00284C8E"/>
    <w:rsid w:val="0029028D"/>
    <w:rsid w:val="002B5ED1"/>
    <w:rsid w:val="002F0E1B"/>
    <w:rsid w:val="003161BF"/>
    <w:rsid w:val="003450E8"/>
    <w:rsid w:val="00395EBC"/>
    <w:rsid w:val="00397A03"/>
    <w:rsid w:val="003A6352"/>
    <w:rsid w:val="003C4507"/>
    <w:rsid w:val="003D04D6"/>
    <w:rsid w:val="003D39AF"/>
    <w:rsid w:val="00432CE0"/>
    <w:rsid w:val="0046168A"/>
    <w:rsid w:val="0047533D"/>
    <w:rsid w:val="004754FB"/>
    <w:rsid w:val="004922A3"/>
    <w:rsid w:val="00494625"/>
    <w:rsid w:val="004A449F"/>
    <w:rsid w:val="00525D32"/>
    <w:rsid w:val="00536210"/>
    <w:rsid w:val="00544560"/>
    <w:rsid w:val="00555F04"/>
    <w:rsid w:val="00566531"/>
    <w:rsid w:val="00570760"/>
    <w:rsid w:val="00586C19"/>
    <w:rsid w:val="005E5E83"/>
    <w:rsid w:val="00603A08"/>
    <w:rsid w:val="00646EB5"/>
    <w:rsid w:val="00667580"/>
    <w:rsid w:val="006C62DF"/>
    <w:rsid w:val="00760514"/>
    <w:rsid w:val="0077419F"/>
    <w:rsid w:val="00785CCF"/>
    <w:rsid w:val="0087458B"/>
    <w:rsid w:val="008925FC"/>
    <w:rsid w:val="00897478"/>
    <w:rsid w:val="008A3D1A"/>
    <w:rsid w:val="008D1CC6"/>
    <w:rsid w:val="008D79BF"/>
    <w:rsid w:val="008E54AD"/>
    <w:rsid w:val="008F0F2C"/>
    <w:rsid w:val="0093079D"/>
    <w:rsid w:val="00965E5D"/>
    <w:rsid w:val="009729BF"/>
    <w:rsid w:val="00987A36"/>
    <w:rsid w:val="009C48F7"/>
    <w:rsid w:val="009F60AD"/>
    <w:rsid w:val="00A3024F"/>
    <w:rsid w:val="00A90182"/>
    <w:rsid w:val="00AA4A2E"/>
    <w:rsid w:val="00AA5BA9"/>
    <w:rsid w:val="00AD0916"/>
    <w:rsid w:val="00B0319A"/>
    <w:rsid w:val="00B10C34"/>
    <w:rsid w:val="00B265F5"/>
    <w:rsid w:val="00B353FB"/>
    <w:rsid w:val="00B607FA"/>
    <w:rsid w:val="00B77630"/>
    <w:rsid w:val="00BA06EE"/>
    <w:rsid w:val="00BB7536"/>
    <w:rsid w:val="00BE2234"/>
    <w:rsid w:val="00BF7354"/>
    <w:rsid w:val="00C17CC6"/>
    <w:rsid w:val="00CA42AF"/>
    <w:rsid w:val="00CC5790"/>
    <w:rsid w:val="00CD0E00"/>
    <w:rsid w:val="00CD1364"/>
    <w:rsid w:val="00CD23E8"/>
    <w:rsid w:val="00D369D4"/>
    <w:rsid w:val="00D36C89"/>
    <w:rsid w:val="00D426B9"/>
    <w:rsid w:val="00D93E90"/>
    <w:rsid w:val="00DA05F6"/>
    <w:rsid w:val="00DA18BA"/>
    <w:rsid w:val="00DC050B"/>
    <w:rsid w:val="00E305D5"/>
    <w:rsid w:val="00E41D09"/>
    <w:rsid w:val="00E429B0"/>
    <w:rsid w:val="00E47942"/>
    <w:rsid w:val="00F13FC9"/>
    <w:rsid w:val="00F57EEB"/>
    <w:rsid w:val="00F61CD8"/>
    <w:rsid w:val="00F92876"/>
    <w:rsid w:val="00FA1339"/>
    <w:rsid w:val="00FE7CA3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EA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E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30E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430EA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rsid w:val="002430EA"/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2430EA"/>
    <w:rPr>
      <w:rFonts w:ascii="Meiryo UI" w:eastAsia="Meiryo U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430EA"/>
    <w:rPr>
      <w:rFonts w:ascii="Meiryo UI" w:eastAsia="Meiryo UI"/>
      <w:sz w:val="18"/>
      <w:szCs w:val="18"/>
      <w:lang w:val="en-GB" w:eastAsia="en-US"/>
    </w:rPr>
  </w:style>
  <w:style w:type="character" w:styleId="a8">
    <w:name w:val="line number"/>
    <w:basedOn w:val="a0"/>
    <w:uiPriority w:val="99"/>
    <w:semiHidden/>
    <w:unhideWhenUsed/>
    <w:rsid w:val="004754FB"/>
  </w:style>
  <w:style w:type="table" w:styleId="a9">
    <w:name w:val="Table Grid"/>
    <w:basedOn w:val="a1"/>
    <w:uiPriority w:val="39"/>
    <w:rsid w:val="004754FB"/>
    <w:pPr>
      <w:spacing w:after="0" w:line="240" w:lineRule="auto"/>
    </w:pPr>
    <w:rPr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E41D09"/>
  </w:style>
  <w:style w:type="paragraph" w:styleId="aa">
    <w:name w:val="List Paragraph"/>
    <w:basedOn w:val="a"/>
    <w:uiPriority w:val="34"/>
    <w:qFormat/>
    <w:rsid w:val="00E41D09"/>
    <w:pPr>
      <w:spacing w:after="160" w:line="259" w:lineRule="auto"/>
      <w:ind w:left="720"/>
      <w:contextualSpacing/>
    </w:pPr>
    <w:rPr>
      <w:sz w:val="22"/>
      <w:szCs w:val="22"/>
      <w:lang w:val="en-US" w:eastAsia="ja-JP"/>
    </w:rPr>
  </w:style>
  <w:style w:type="paragraph" w:customStyle="1" w:styleId="Default">
    <w:name w:val="Default"/>
    <w:rsid w:val="00E41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F73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F7354"/>
    <w:rPr>
      <w:sz w:val="24"/>
      <w:szCs w:val="24"/>
      <w:lang w:val="en-GB" w:eastAsia="en-US"/>
    </w:rPr>
  </w:style>
  <w:style w:type="paragraph" w:styleId="ad">
    <w:name w:val="footer"/>
    <w:basedOn w:val="a"/>
    <w:link w:val="ae"/>
    <w:uiPriority w:val="99"/>
    <w:unhideWhenUsed/>
    <w:rsid w:val="00BF73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F7354"/>
    <w:rPr>
      <w:sz w:val="24"/>
      <w:szCs w:val="24"/>
      <w:lang w:val="en-GB" w:eastAsia="en-US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D0916"/>
    <w:rPr>
      <w:b/>
      <w:bCs/>
      <w:sz w:val="24"/>
      <w:szCs w:val="24"/>
    </w:rPr>
  </w:style>
  <w:style w:type="character" w:customStyle="1" w:styleId="af0">
    <w:name w:val="コメント内容 (文字)"/>
    <w:basedOn w:val="a5"/>
    <w:link w:val="af"/>
    <w:uiPriority w:val="99"/>
    <w:semiHidden/>
    <w:rsid w:val="00AD0916"/>
    <w:rPr>
      <w:b/>
      <w:bCs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E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30E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430EA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rsid w:val="002430EA"/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2430EA"/>
    <w:rPr>
      <w:rFonts w:ascii="Meiryo UI" w:eastAsia="Meiryo U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430EA"/>
    <w:rPr>
      <w:rFonts w:ascii="Meiryo UI" w:eastAsia="Meiryo UI"/>
      <w:sz w:val="18"/>
      <w:szCs w:val="18"/>
      <w:lang w:val="en-GB" w:eastAsia="en-US"/>
    </w:rPr>
  </w:style>
  <w:style w:type="character" w:styleId="a8">
    <w:name w:val="line number"/>
    <w:basedOn w:val="a0"/>
    <w:uiPriority w:val="99"/>
    <w:semiHidden/>
    <w:unhideWhenUsed/>
    <w:rsid w:val="004754FB"/>
  </w:style>
  <w:style w:type="table" w:styleId="a9">
    <w:name w:val="Table Grid"/>
    <w:basedOn w:val="a1"/>
    <w:uiPriority w:val="39"/>
    <w:rsid w:val="004754FB"/>
    <w:pPr>
      <w:spacing w:after="0" w:line="240" w:lineRule="auto"/>
    </w:pPr>
    <w:rPr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E41D09"/>
  </w:style>
  <w:style w:type="paragraph" w:styleId="aa">
    <w:name w:val="List Paragraph"/>
    <w:basedOn w:val="a"/>
    <w:uiPriority w:val="34"/>
    <w:qFormat/>
    <w:rsid w:val="00E41D09"/>
    <w:pPr>
      <w:spacing w:after="160" w:line="259" w:lineRule="auto"/>
      <w:ind w:left="720"/>
      <w:contextualSpacing/>
    </w:pPr>
    <w:rPr>
      <w:sz w:val="22"/>
      <w:szCs w:val="22"/>
      <w:lang w:val="en-US" w:eastAsia="ja-JP"/>
    </w:rPr>
  </w:style>
  <w:style w:type="paragraph" w:customStyle="1" w:styleId="Default">
    <w:name w:val="Default"/>
    <w:rsid w:val="00E41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F73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F7354"/>
    <w:rPr>
      <w:sz w:val="24"/>
      <w:szCs w:val="24"/>
      <w:lang w:val="en-GB" w:eastAsia="en-US"/>
    </w:rPr>
  </w:style>
  <w:style w:type="paragraph" w:styleId="ad">
    <w:name w:val="footer"/>
    <w:basedOn w:val="a"/>
    <w:link w:val="ae"/>
    <w:uiPriority w:val="99"/>
    <w:unhideWhenUsed/>
    <w:rsid w:val="00BF73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F7354"/>
    <w:rPr>
      <w:sz w:val="24"/>
      <w:szCs w:val="24"/>
      <w:lang w:val="en-GB" w:eastAsia="en-US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D0916"/>
    <w:rPr>
      <w:b/>
      <w:bCs/>
      <w:sz w:val="24"/>
      <w:szCs w:val="24"/>
    </w:rPr>
  </w:style>
  <w:style w:type="character" w:customStyle="1" w:styleId="af0">
    <w:name w:val="コメント内容 (文字)"/>
    <w:basedOn w:val="a5"/>
    <w:link w:val="af"/>
    <w:uiPriority w:val="99"/>
    <w:semiHidden/>
    <w:rsid w:val="00AD0916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home_pc</dc:creator>
  <cp:lastModifiedBy>person</cp:lastModifiedBy>
  <cp:revision>7</cp:revision>
  <dcterms:created xsi:type="dcterms:W3CDTF">2020-06-24T11:51:00Z</dcterms:created>
  <dcterms:modified xsi:type="dcterms:W3CDTF">2020-06-26T10:02:00Z</dcterms:modified>
</cp:coreProperties>
</file>