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B0" w:rsidRDefault="00E757B0" w:rsidP="00E757B0">
      <w:pPr>
        <w:jc w:val="center"/>
      </w:pPr>
      <w:r w:rsidRPr="008B0985">
        <w:rPr>
          <w:rFonts w:ascii="Times New Roman" w:hAnsi="Times New Roman" w:cs="Times New Roman"/>
        </w:rPr>
        <w:t>R</w:t>
      </w:r>
      <w:r w:rsidR="001F6300">
        <w:rPr>
          <w:rFonts w:ascii="Times New Roman" w:hAnsi="Times New Roman" w:cs="Times New Roman"/>
        </w:rPr>
        <w:t>esults</w:t>
      </w:r>
      <w:r w:rsidR="001F6300">
        <w:rPr>
          <w:rFonts w:ascii="Times New Roman" w:hAnsi="Times New Roman" w:cs="Times New Roman" w:hint="eastAsia"/>
        </w:rPr>
        <w:t xml:space="preserve"> of r</w:t>
      </w:r>
      <w:r w:rsidRPr="008B0985">
        <w:rPr>
          <w:rFonts w:ascii="Times New Roman" w:hAnsi="Times New Roman" w:cs="Times New Roman"/>
        </w:rPr>
        <w:t xml:space="preserve">egional volumetric measures (% of ICV) </w:t>
      </w:r>
      <w:r w:rsidR="001F6300">
        <w:rPr>
          <w:rFonts w:ascii="Times New Roman" w:hAnsi="Times New Roman" w:cs="Times New Roman"/>
        </w:rPr>
        <w:t>and</w:t>
      </w:r>
      <w:r w:rsidR="001F6300">
        <w:rPr>
          <w:rFonts w:ascii="Times New Roman" w:hAnsi="Times New Roman" w:cs="Times New Roman" w:hint="eastAsia"/>
        </w:rPr>
        <w:t xml:space="preserve"> </w:t>
      </w:r>
      <w:r w:rsidR="001F6300" w:rsidRPr="000820B3">
        <w:rPr>
          <w:rFonts w:ascii="Times New Roman" w:hAnsi="Times New Roman" w:cs="Times New Roman"/>
          <w:sz w:val="20"/>
          <w:szCs w:val="20"/>
          <w:lang w:val="en-US" w:eastAsia="zh-TW"/>
        </w:rPr>
        <w:t>WMH</w:t>
      </w:r>
      <w:r w:rsidR="001F6300" w:rsidRPr="008B0985">
        <w:rPr>
          <w:rFonts w:ascii="Times New Roman" w:hAnsi="Times New Roman" w:cs="Times New Roman"/>
        </w:rPr>
        <w:t xml:space="preserve"> </w:t>
      </w:r>
      <w:r w:rsidRPr="008B0985">
        <w:rPr>
          <w:rFonts w:ascii="Times New Roman" w:hAnsi="Times New Roman" w:cs="Times New Roman"/>
        </w:rPr>
        <w:t>in the cohorts of AD</w:t>
      </w:r>
    </w:p>
    <w:tbl>
      <w:tblPr>
        <w:tblStyle w:val="a5"/>
        <w:tblW w:w="877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750"/>
        <w:gridCol w:w="1750"/>
        <w:gridCol w:w="1750"/>
        <w:gridCol w:w="826"/>
      </w:tblGrid>
      <w:tr w:rsidR="00E757B0" w:rsidRPr="000820B3" w:rsidTr="00344E72">
        <w:trPr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E757B0" w:rsidRPr="000820B3" w:rsidRDefault="00E757B0" w:rsidP="00EA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0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AD_NFG</w:t>
            </w:r>
          </w:p>
          <w:p w:rsidR="00E757B0" w:rsidRPr="000820B3" w:rsidRDefault="00E757B0" w:rsidP="00EA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mean(SD)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E757B0" w:rsidRPr="000820B3" w:rsidRDefault="00E757B0" w:rsidP="00EA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0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AD_IFG</w:t>
            </w:r>
          </w:p>
          <w:p w:rsidR="00E757B0" w:rsidRPr="000820B3" w:rsidRDefault="00E757B0" w:rsidP="00EA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mean(SD)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E757B0" w:rsidRPr="000820B3" w:rsidRDefault="00E757B0" w:rsidP="00EA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0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AD_</w:t>
            </w:r>
            <w:r w:rsidRPr="00082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T2DM</w:t>
            </w:r>
          </w:p>
          <w:p w:rsidR="00E757B0" w:rsidRPr="000820B3" w:rsidRDefault="00E757B0" w:rsidP="00EA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mean(SD) 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E757B0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820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  <w:p w:rsidR="007D0698" w:rsidRPr="007D0698" w:rsidRDefault="007D0698" w:rsidP="00EA13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(FDR)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Midbrain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7D0698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0.37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(0.02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0.373(0.015)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7D0698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0.36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(0.02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567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Pons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7D0698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0.9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0.935(0.067)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7D0698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0.85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(0.1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07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>33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Medulla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7D0698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0.26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(0.021)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0.266(0.013)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0.253(0.018)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385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SCP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0.012(0.002)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0.011(0.001)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0.011(0.001)</w:t>
            </w:r>
          </w:p>
        </w:tc>
        <w:tc>
          <w:tcPr>
            <w:tcW w:w="826" w:type="dxa"/>
            <w:vAlign w:val="bottom"/>
          </w:tcPr>
          <w:p w:rsidR="00E757B0" w:rsidRPr="00D3477D" w:rsidRDefault="00E757B0" w:rsidP="00EA1317">
            <w:pPr>
              <w:jc w:val="right"/>
              <w:rPr>
                <w:rFonts w:ascii="Times New Roman" w:eastAsia="DengXian" w:hAnsi="Times New Roman" w:cs="Times New Roman"/>
                <w:bCs/>
                <w:sz w:val="20"/>
                <w:szCs w:val="20"/>
              </w:rPr>
            </w:pPr>
            <w:r w:rsidRPr="00D3477D">
              <w:rPr>
                <w:rFonts w:ascii="Times New Roman" w:eastAsia="DengXian" w:hAnsi="Times New Roman" w:cs="Times New Roman"/>
                <w:bCs/>
                <w:sz w:val="20"/>
                <w:szCs w:val="20"/>
              </w:rPr>
              <w:t>0.</w:t>
            </w:r>
            <w:r w:rsidRPr="00D3477D">
              <w:rPr>
                <w:rFonts w:ascii="Times New Roman" w:eastAsia="DengXian" w:hAnsi="Times New Roman" w:cs="Times New Roman" w:hint="eastAsia"/>
                <w:bCs/>
                <w:sz w:val="20"/>
                <w:szCs w:val="20"/>
              </w:rPr>
              <w:t>248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Cerebellum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9.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21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3(0.6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9.149(0.447)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8.8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(0.7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515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Hippocampus (L)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0.203(0.02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0.204(0.038)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208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930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Hippocampus (R)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0.216(0.0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27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0.213(0.036)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0.223(0.033)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844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Amygdala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 xml:space="preserve"> (L)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0.100(0.01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0.100(0.017)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0.10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(0.018)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996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Amygdala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 xml:space="preserve"> (R)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0.119(0.018)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0.115(0.019)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0.118(0.02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930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Ventral</w:t>
            </w:r>
            <w:r w:rsidRPr="00082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DC (L)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(0.012)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0.132(0.009)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0.129(0.0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09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844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Ventral</w:t>
            </w:r>
            <w:r w:rsidRPr="00082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DC (R)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0.14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(0.012)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0.144(0.009)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0.141(0.012)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813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Thalamus-Proper (L)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0.4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6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0.433(0.034)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0.43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(0.034)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996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Thalamus-Proper (R)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0.40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0.399(0.039)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0.40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Caudate (L)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0.205(0.02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0.206(0.021)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09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(0.030)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930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Caudate (R)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(0.02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0.225(0.019)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0.23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(0.038)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899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Putamen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 xml:space="preserve"> (L)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0.324(0.036)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0.327(0.034)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0.32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(0.038)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996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Putamen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 xml:space="preserve"> (R)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0.306(0.033)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0.31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(0.03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996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Pallidum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 xml:space="preserve"> (L)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0.097(0.014)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0.096(0.007)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0.094(0.010)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844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Pallidum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 xml:space="preserve"> (R)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0.093(0.012)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0.090(0.010)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6C5D7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 w:rsidR="006C5D70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089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(0.010)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827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Accumbens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-area (L)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0.023(0.003)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0.024(0.004)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0.023(0.003)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813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Accumbens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-area (R)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0.026(0.004)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0.025(0.004)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0.024(0.004)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770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Frontal Lobe (L)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44.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153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6.866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45.393(8.563)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45.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404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(10.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440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930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Frontal Lobe (R)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41.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184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(6.4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41.720(7.645)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43.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852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(10.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647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827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Occipital Lobe (L)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20.5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27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(5.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394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20.553(2.472)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19.1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60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5.038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844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Occipital Lobe (R)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6.19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8(4.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774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16.567(3.69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15.5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91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(4.1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86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930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lastRenderedPageBreak/>
              <w:t>Temporal Lobe (L)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31.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107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5.730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32.113(6.35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34.0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(1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4.068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827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Temporal Lobe (R)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3.90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9(6.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850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23.753(5.196)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26.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520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(7.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595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770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Parietal Lobe (L)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49.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504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(11.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933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49.873(11.327)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5.276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10.051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770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Parietal Lobe (R)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43.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796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(1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2.141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42.153(10.891)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41.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952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(10.0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97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930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Cingulate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 xml:space="preserve"> Lobe (L)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14.6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(3.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02)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16.290(4.482)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16.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477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(5.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733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proofErr w:type="spellStart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Cingulate</w:t>
            </w:r>
            <w:proofErr w:type="spellEnd"/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 xml:space="preserve"> Lobe (R)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2027D3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22.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280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(5.</w:t>
            </w:r>
            <w:r w:rsidR="002027D3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301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24.820(6.559)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D54142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24.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996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(8.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856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733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Insular (L)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D54142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40.6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(9.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923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41.840(5.913)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D54142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49.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324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(3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1.324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733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Insular (R) - Atrophy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D54142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23.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329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7.104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22.473(6.361)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D54142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27.6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44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(1</w:t>
            </w:r>
            <w:r w:rsidR="00D5414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1.134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515</w:t>
            </w:r>
          </w:p>
        </w:tc>
      </w:tr>
      <w:tr w:rsidR="00E757B0" w:rsidRPr="000820B3" w:rsidTr="00344E72">
        <w:trPr>
          <w:trHeight w:val="340"/>
          <w:jc w:val="center"/>
        </w:trPr>
        <w:tc>
          <w:tcPr>
            <w:tcW w:w="2694" w:type="dxa"/>
            <w:vAlign w:val="bottom"/>
          </w:tcPr>
          <w:p w:rsidR="00E757B0" w:rsidRPr="000820B3" w:rsidRDefault="00E757B0" w:rsidP="00EA1317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WMH</w:t>
            </w:r>
          </w:p>
        </w:tc>
        <w:tc>
          <w:tcPr>
            <w:tcW w:w="1750" w:type="dxa"/>
            <w:vAlign w:val="bottom"/>
          </w:tcPr>
          <w:p w:rsidR="00E757B0" w:rsidRPr="000820B3" w:rsidRDefault="007D0698" w:rsidP="007D0698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0.950</w:t>
            </w:r>
            <w:r w:rsidR="00E757B0"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(0.8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04</w:t>
            </w:r>
            <w:r w:rsidR="00E757B0"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EA1317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1.057(0.811)</w:t>
            </w:r>
          </w:p>
        </w:tc>
        <w:tc>
          <w:tcPr>
            <w:tcW w:w="1750" w:type="dxa"/>
            <w:vAlign w:val="bottom"/>
          </w:tcPr>
          <w:p w:rsidR="00E757B0" w:rsidRPr="000820B3" w:rsidRDefault="00E757B0" w:rsidP="007D0698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1.1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35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(0.9</w:t>
            </w:r>
            <w:r w:rsidR="007D069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81</w:t>
            </w:r>
            <w:r w:rsidRPr="000820B3">
              <w:rPr>
                <w:rFonts w:ascii="Times New Roman" w:eastAsia="DengXi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6" w:type="dxa"/>
          </w:tcPr>
          <w:p w:rsidR="00E757B0" w:rsidRPr="000820B3" w:rsidRDefault="00E757B0" w:rsidP="00EA1317">
            <w:pPr>
              <w:ind w:left="32" w:rightChars="-49" w:right="-108" w:firstLineChars="100" w:firstLin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0B3">
              <w:rPr>
                <w:rFonts w:ascii="Times New Roman" w:hAnsi="Times New Roman" w:cs="Times New Roman"/>
                <w:sz w:val="20"/>
                <w:szCs w:val="20"/>
              </w:rPr>
              <w:t>0.855</w:t>
            </w:r>
          </w:p>
        </w:tc>
      </w:tr>
    </w:tbl>
    <w:p w:rsidR="00E757B0" w:rsidRPr="000820B3" w:rsidRDefault="00E757B0" w:rsidP="00E757B0">
      <w:pPr>
        <w:rPr>
          <w:rFonts w:ascii="Times New Roman" w:hAnsi="Times New Roman" w:cs="Times New Roman"/>
          <w:sz w:val="20"/>
          <w:szCs w:val="20"/>
          <w:lang w:val="en-US" w:eastAsia="zh-TW"/>
        </w:rPr>
      </w:pPr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 xml:space="preserve">Note: </w:t>
      </w:r>
      <w:bookmarkStart w:id="0" w:name="_Hlk502657559"/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>T</w:t>
      </w:r>
      <w:r w:rsidRPr="000820B3">
        <w:rPr>
          <w:rFonts w:ascii="Times New Roman" w:hAnsi="Times New Roman" w:cs="Times New Roman"/>
          <w:sz w:val="20"/>
          <w:szCs w:val="20"/>
          <w:lang w:val="en-US"/>
        </w:rPr>
        <w:t xml:space="preserve">2DM= Type 2 Diabetes mellitus, IFG= Impaired Fasting Glucose, NFG= Normal fasting glucose, </w:t>
      </w:r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>L</w:t>
      </w:r>
      <w:r w:rsidRPr="000820B3"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>left, R</w:t>
      </w:r>
      <w:r w:rsidRPr="000820B3"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>right, DC</w:t>
      </w:r>
      <w:r w:rsidRPr="000820B3"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>diencephalon, SCP</w:t>
      </w:r>
      <w:r w:rsidRPr="000820B3"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>superior cerebral peduncle, WMH</w:t>
      </w:r>
      <w:r w:rsidRPr="000820B3"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 xml:space="preserve">white matter </w:t>
      </w:r>
      <w:proofErr w:type="spellStart"/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>hyperintensities</w:t>
      </w:r>
      <w:proofErr w:type="spellEnd"/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 xml:space="preserve">. </w:t>
      </w:r>
      <w:bookmarkEnd w:id="0"/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 xml:space="preserve">*Atrophy is calculated as the brain atrophic volume of cerebrospinal fluid in the region (% of brain </w:t>
      </w:r>
      <w:proofErr w:type="spellStart"/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>parenchymal</w:t>
      </w:r>
      <w:proofErr w:type="spellEnd"/>
      <w:r w:rsidRPr="000820B3">
        <w:rPr>
          <w:rFonts w:ascii="Times New Roman" w:hAnsi="Times New Roman" w:cs="Times New Roman"/>
          <w:sz w:val="20"/>
          <w:szCs w:val="20"/>
          <w:lang w:val="en-US" w:eastAsia="zh-TW"/>
        </w:rPr>
        <w:t xml:space="preserve"> volume).</w:t>
      </w:r>
    </w:p>
    <w:p w:rsidR="004F720D" w:rsidRPr="00E757B0" w:rsidRDefault="004F720D">
      <w:pPr>
        <w:rPr>
          <w:lang w:val="en-US"/>
        </w:rPr>
      </w:pPr>
    </w:p>
    <w:sectPr w:rsidR="004F720D" w:rsidRPr="00E757B0" w:rsidSect="0033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34" w:rsidRDefault="00E43034" w:rsidP="00E757B0">
      <w:pPr>
        <w:spacing w:after="0" w:line="240" w:lineRule="auto"/>
      </w:pPr>
      <w:r>
        <w:separator/>
      </w:r>
    </w:p>
  </w:endnote>
  <w:endnote w:type="continuationSeparator" w:id="0">
    <w:p w:rsidR="00E43034" w:rsidRDefault="00E43034" w:rsidP="00E7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34" w:rsidRDefault="00E43034" w:rsidP="00E757B0">
      <w:pPr>
        <w:spacing w:after="0" w:line="240" w:lineRule="auto"/>
      </w:pPr>
      <w:r>
        <w:separator/>
      </w:r>
    </w:p>
  </w:footnote>
  <w:footnote w:type="continuationSeparator" w:id="0">
    <w:p w:rsidR="00E43034" w:rsidRDefault="00E43034" w:rsidP="00E75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jI1NTG3NLc0szA3MTdQ0lEKTi0uzszPAykwqQUAeP8HyiwAAAA="/>
  </w:docVars>
  <w:rsids>
    <w:rsidRoot w:val="004F720D"/>
    <w:rsid w:val="000D3F52"/>
    <w:rsid w:val="001671D6"/>
    <w:rsid w:val="001F6300"/>
    <w:rsid w:val="002027D3"/>
    <w:rsid w:val="003310CB"/>
    <w:rsid w:val="00344E72"/>
    <w:rsid w:val="003A28CB"/>
    <w:rsid w:val="004F720D"/>
    <w:rsid w:val="005209CF"/>
    <w:rsid w:val="0056347D"/>
    <w:rsid w:val="006C5D70"/>
    <w:rsid w:val="007D0698"/>
    <w:rsid w:val="00826742"/>
    <w:rsid w:val="00AF2977"/>
    <w:rsid w:val="00BF3CF8"/>
    <w:rsid w:val="00D24C88"/>
    <w:rsid w:val="00D54142"/>
    <w:rsid w:val="00DD37F0"/>
    <w:rsid w:val="00E43034"/>
    <w:rsid w:val="00E7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B0"/>
    <w:pPr>
      <w:spacing w:after="160" w:line="259" w:lineRule="auto"/>
    </w:pPr>
    <w:rPr>
      <w:kern w:val="0"/>
      <w:sz w:val="22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7B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E75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7B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E757B0"/>
    <w:rPr>
      <w:sz w:val="18"/>
      <w:szCs w:val="18"/>
    </w:rPr>
  </w:style>
  <w:style w:type="table" w:styleId="a5">
    <w:name w:val="Table Grid"/>
    <w:basedOn w:val="a1"/>
    <w:uiPriority w:val="59"/>
    <w:rsid w:val="00E757B0"/>
    <w:rPr>
      <w:kern w:val="0"/>
      <w:sz w:val="22"/>
      <w:lang w:val="en-H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2020-04-28T13:39:00Z</dcterms:created>
  <dcterms:modified xsi:type="dcterms:W3CDTF">2020-05-04T10:51:00Z</dcterms:modified>
</cp:coreProperties>
</file>