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859" w:tblpY="1828"/>
        <w:tblOverlap w:val="never"/>
        <w:tblW w:w="5255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275"/>
        <w:gridCol w:w="1276"/>
        <w:gridCol w:w="1134"/>
      </w:tblGrid>
      <w:tr w:rsidR="00034288" w:rsidRPr="00CB1DB7" w:rsidTr="00CB1DB7">
        <w:trPr>
          <w:trHeight w:val="280"/>
        </w:trPr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Cause of death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28-days (n=47)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97797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3-months</w:t>
            </w:r>
            <w:r w:rsidR="00B90E55"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(n=58)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6-month</w:t>
            </w:r>
            <w:r w:rsidR="00977979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s</w:t>
            </w:r>
            <w:bookmarkStart w:id="0" w:name="_GoBack"/>
            <w:bookmarkEnd w:id="0"/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(n=61)</w:t>
            </w:r>
          </w:p>
        </w:tc>
      </w:tr>
      <w:tr w:rsidR="00034288" w:rsidRPr="00CB1DB7" w:rsidTr="00CB1DB7">
        <w:trPr>
          <w:trHeight w:val="280"/>
        </w:trPr>
        <w:tc>
          <w:tcPr>
            <w:tcW w:w="157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Respiratory failure,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n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(%)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12(25.5%)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1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2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(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20.7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12(19.7%)</w:t>
            </w:r>
          </w:p>
        </w:tc>
      </w:tr>
      <w:tr w:rsidR="00034288" w:rsidRPr="00CB1DB7" w:rsidTr="00CB1DB7">
        <w:trPr>
          <w:trHeight w:val="280"/>
        </w:trPr>
        <w:tc>
          <w:tcPr>
            <w:tcW w:w="15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Hemorrhagic shock,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n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(%)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15(31.9%)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18(31%)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18(29.5%)</w:t>
            </w:r>
          </w:p>
        </w:tc>
      </w:tr>
      <w:tr w:rsidR="00034288" w:rsidRPr="00CB1DB7" w:rsidTr="00CB1DB7">
        <w:trPr>
          <w:trHeight w:val="280"/>
        </w:trPr>
        <w:tc>
          <w:tcPr>
            <w:tcW w:w="15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Infectious shock,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n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(%)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4(8.5%)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6(10.3%)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6(9.8%)</w:t>
            </w:r>
          </w:p>
        </w:tc>
      </w:tr>
      <w:tr w:rsidR="00034288" w:rsidRPr="00CB1DB7" w:rsidTr="00CB1DB7">
        <w:trPr>
          <w:trHeight w:val="280"/>
        </w:trPr>
        <w:tc>
          <w:tcPr>
            <w:tcW w:w="15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Hepatic encephalopathy,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n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(%)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8(17%)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1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3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(2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2.4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%)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15(24.6%)</w:t>
            </w:r>
          </w:p>
        </w:tc>
      </w:tr>
      <w:tr w:rsidR="00034288" w:rsidRPr="00CB1DB7" w:rsidTr="00CB1DB7">
        <w:trPr>
          <w:trHeight w:val="280"/>
        </w:trPr>
        <w:tc>
          <w:tcPr>
            <w:tcW w:w="15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cardiogenic shock,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n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(%)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3(6.4%)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3(5.2%)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3(4.9%)</w:t>
            </w:r>
          </w:p>
        </w:tc>
      </w:tr>
      <w:tr w:rsidR="00034288" w:rsidRPr="00CB1DB7" w:rsidTr="00CB1DB7">
        <w:trPr>
          <w:trHeight w:val="280"/>
        </w:trPr>
        <w:tc>
          <w:tcPr>
            <w:tcW w:w="15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Liver failure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,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n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(%)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4(8.5%)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4(6.9%)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4(6.6%)</w:t>
            </w:r>
          </w:p>
        </w:tc>
      </w:tr>
      <w:tr w:rsidR="00034288" w:rsidRPr="00CB1DB7" w:rsidTr="00CB1DB7">
        <w:trPr>
          <w:trHeight w:val="280"/>
        </w:trPr>
        <w:tc>
          <w:tcPr>
            <w:tcW w:w="1570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Uncertain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,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n</w:t>
            </w:r>
            <w:r w:rsid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 xml:space="preserve"> </w:t>
            </w: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(%)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1(2.1%)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2(3.4%)</w:t>
            </w:r>
          </w:p>
        </w:tc>
        <w:tc>
          <w:tcPr>
            <w:tcW w:w="1134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34288" w:rsidRPr="00CB1DB7" w:rsidRDefault="00B90E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1"/>
                <w:szCs w:val="11"/>
              </w:rPr>
            </w:pPr>
            <w:r w:rsidRPr="00CB1DB7">
              <w:rPr>
                <w:rFonts w:ascii="Times New Roman" w:eastAsia="宋体" w:hAnsi="Times New Roman" w:cs="Times New Roman"/>
                <w:color w:val="000000"/>
                <w:kern w:val="0"/>
                <w:sz w:val="11"/>
                <w:szCs w:val="11"/>
                <w:lang w:bidi="ar"/>
              </w:rPr>
              <w:t>3(4.9%)</w:t>
            </w:r>
          </w:p>
        </w:tc>
      </w:tr>
    </w:tbl>
    <w:p w:rsidR="00034288" w:rsidRPr="00CB1DB7" w:rsidRDefault="00B90E55">
      <w:pPr>
        <w:rPr>
          <w:sz w:val="11"/>
          <w:szCs w:val="11"/>
        </w:rPr>
      </w:pPr>
      <w:r w:rsidRPr="00CB1DB7">
        <w:rPr>
          <w:rFonts w:ascii="Times New Roman" w:hAnsi="Times New Roman"/>
          <w:sz w:val="11"/>
          <w:szCs w:val="11"/>
        </w:rPr>
        <w:t xml:space="preserve">Supplement table 1: Cause of death of patients with </w:t>
      </w:r>
      <w:r w:rsidRPr="00CB1DB7">
        <w:rPr>
          <w:rFonts w:ascii="Times New Roman" w:hAnsi="Times New Roman" w:hint="eastAsia"/>
          <w:sz w:val="11"/>
          <w:szCs w:val="11"/>
        </w:rPr>
        <w:t>ACLF</w:t>
      </w:r>
    </w:p>
    <w:sectPr w:rsidR="00034288" w:rsidRPr="00CB1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62" w:rsidRDefault="00391062" w:rsidP="00CB1DB7">
      <w:r>
        <w:separator/>
      </w:r>
    </w:p>
  </w:endnote>
  <w:endnote w:type="continuationSeparator" w:id="0">
    <w:p w:rsidR="00391062" w:rsidRDefault="00391062" w:rsidP="00CB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62" w:rsidRDefault="00391062" w:rsidP="00CB1DB7">
      <w:r>
        <w:separator/>
      </w:r>
    </w:p>
  </w:footnote>
  <w:footnote w:type="continuationSeparator" w:id="0">
    <w:p w:rsidR="00391062" w:rsidRDefault="00391062" w:rsidP="00CB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F26AFC"/>
    <w:rsid w:val="00034288"/>
    <w:rsid w:val="00391062"/>
    <w:rsid w:val="00977979"/>
    <w:rsid w:val="00B90E55"/>
    <w:rsid w:val="00CB1DB7"/>
    <w:rsid w:val="09F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302AC"/>
  <w15:docId w15:val="{2A95624B-4DB5-4999-8C2E-6E80380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1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B1D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B1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B1D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CB1DB7"/>
    <w:rPr>
      <w:sz w:val="18"/>
      <w:szCs w:val="18"/>
    </w:rPr>
  </w:style>
  <w:style w:type="character" w:customStyle="1" w:styleId="a8">
    <w:name w:val="批注框文本 字符"/>
    <w:basedOn w:val="a0"/>
    <w:link w:val="a7"/>
    <w:rsid w:val="00CB1D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keven</dc:creator>
  <cp:lastModifiedBy>源 聂</cp:lastModifiedBy>
  <cp:revision>3</cp:revision>
  <dcterms:created xsi:type="dcterms:W3CDTF">2019-12-02T13:13:00Z</dcterms:created>
  <dcterms:modified xsi:type="dcterms:W3CDTF">2020-01-06T12:39:00Z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