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DE87" w14:textId="10E34176" w:rsidR="008202CC" w:rsidRDefault="0082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listed specimens are stored at the </w:t>
      </w:r>
      <w:r w:rsidRPr="008460C7">
        <w:rPr>
          <w:rFonts w:ascii="Times New Roman" w:hAnsi="Times New Roman" w:cs="Times New Roman"/>
          <w:sz w:val="24"/>
          <w:szCs w:val="24"/>
          <w:lang w:val="en-US"/>
        </w:rPr>
        <w:t>Geological Studies Unit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8460C7">
        <w:rPr>
          <w:rFonts w:ascii="Times New Roman" w:hAnsi="Times New Roman" w:cs="Times New Roman"/>
          <w:sz w:val="24"/>
          <w:szCs w:val="24"/>
          <w:lang w:val="en-US"/>
        </w:rPr>
        <w:t>Indian Statistical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Kolkata, India. The postal address is as follows: </w:t>
      </w:r>
      <w:r w:rsidRPr="008460C7">
        <w:rPr>
          <w:rFonts w:ascii="Times New Roman" w:hAnsi="Times New Roman" w:cs="Times New Roman"/>
          <w:sz w:val="24"/>
          <w:szCs w:val="24"/>
          <w:lang w:val="en-US"/>
        </w:rPr>
        <w:t>203 Barrackpore Trunk Road, Kolkata 700108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West Bengal, India</w:t>
      </w:r>
      <w:r w:rsidR="00F93129">
        <w:rPr>
          <w:rFonts w:ascii="Times New Roman" w:hAnsi="Times New Roman" w:cs="Times New Roman"/>
          <w:sz w:val="24"/>
          <w:szCs w:val="24"/>
          <w:lang w:val="en-US"/>
        </w:rPr>
        <w:t>; the accession numbers are as following:</w:t>
      </w:r>
    </w:p>
    <w:p w14:paraId="62504623" w14:textId="6EB445FB" w:rsidR="008202CC" w:rsidRDefault="0082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ISIA 73 – humerus</w:t>
      </w:r>
    </w:p>
    <w:p w14:paraId="7C8FE5FC" w14:textId="7885BAD9" w:rsidR="008202CC" w:rsidRDefault="0082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ISIA 70 – humerus</w:t>
      </w:r>
    </w:p>
    <w:p w14:paraId="60CE4628" w14:textId="3D5E0BCC" w:rsidR="008202CC" w:rsidRDefault="0082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ISIA 83 – femur</w:t>
      </w:r>
    </w:p>
    <w:p w14:paraId="5BF7596A" w14:textId="0528DF45" w:rsidR="008202CC" w:rsidRPr="008202CC" w:rsidRDefault="008202C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2CC">
        <w:rPr>
          <w:rFonts w:ascii="Times New Roman" w:hAnsi="Times New Roman" w:cs="Times New Roman"/>
          <w:sz w:val="24"/>
          <w:szCs w:val="24"/>
          <w:lang w:val="pl-PL"/>
        </w:rPr>
        <w:t xml:space="preserve">ISIA 200 – </w:t>
      </w:r>
      <w:proofErr w:type="spellStart"/>
      <w:r w:rsidRPr="008202CC">
        <w:rPr>
          <w:rFonts w:ascii="Times New Roman" w:hAnsi="Times New Roman" w:cs="Times New Roman"/>
          <w:sz w:val="24"/>
          <w:szCs w:val="24"/>
          <w:lang w:val="pl-PL"/>
        </w:rPr>
        <w:t>ulna</w:t>
      </w:r>
      <w:proofErr w:type="spellEnd"/>
    </w:p>
    <w:p w14:paraId="3A5AF329" w14:textId="7FE40718" w:rsidR="008202CC" w:rsidRPr="008202CC" w:rsidRDefault="008202C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2CC">
        <w:rPr>
          <w:rFonts w:ascii="Times New Roman" w:hAnsi="Times New Roman" w:cs="Times New Roman"/>
          <w:sz w:val="24"/>
          <w:szCs w:val="24"/>
          <w:lang w:val="pl-PL"/>
        </w:rPr>
        <w:t xml:space="preserve">ISIA 98 – </w:t>
      </w:r>
      <w:r w:rsidR="00F93129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8202CC">
        <w:rPr>
          <w:rFonts w:ascii="Times New Roman" w:hAnsi="Times New Roman" w:cs="Times New Roman"/>
          <w:sz w:val="24"/>
          <w:szCs w:val="24"/>
          <w:lang w:val="pl-PL"/>
        </w:rPr>
        <w:t>ibia</w:t>
      </w:r>
    </w:p>
    <w:p w14:paraId="026ADAD0" w14:textId="1A82BC59" w:rsidR="008202CC" w:rsidRPr="008202CC" w:rsidRDefault="008202C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202CC">
        <w:rPr>
          <w:rFonts w:ascii="Times New Roman" w:hAnsi="Times New Roman" w:cs="Times New Roman"/>
          <w:sz w:val="24"/>
          <w:szCs w:val="24"/>
          <w:lang w:val="pl-PL"/>
        </w:rPr>
        <w:t xml:space="preserve">ISIA 199 – </w:t>
      </w:r>
      <w:proofErr w:type="spellStart"/>
      <w:r w:rsidR="00F93129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8202CC">
        <w:rPr>
          <w:rFonts w:ascii="Times New Roman" w:hAnsi="Times New Roman" w:cs="Times New Roman"/>
          <w:sz w:val="24"/>
          <w:szCs w:val="24"/>
          <w:lang w:val="pl-PL"/>
        </w:rPr>
        <w:t>ib</w:t>
      </w:r>
      <w:proofErr w:type="spellEnd"/>
    </w:p>
    <w:p w14:paraId="50C46A53" w14:textId="6B688C5C" w:rsidR="008202CC" w:rsidRDefault="008202C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ISIA 87 – </w:t>
      </w:r>
      <w:proofErr w:type="spellStart"/>
      <w:r w:rsidR="00F93129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lium</w:t>
      </w:r>
      <w:proofErr w:type="spellEnd"/>
    </w:p>
    <w:p w14:paraId="71D6EC42" w14:textId="62DD82D6" w:rsidR="008202CC" w:rsidRPr="008202CC" w:rsidRDefault="008202C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ISIA 198 – </w:t>
      </w:r>
      <w:proofErr w:type="spellStart"/>
      <w:r w:rsidR="00F93129">
        <w:rPr>
          <w:rFonts w:ascii="Times New Roman" w:hAnsi="Times New Roman" w:cs="Times New Roman"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sz w:val="24"/>
          <w:szCs w:val="24"/>
          <w:lang w:val="pl-PL"/>
        </w:rPr>
        <w:t>ertebra</w:t>
      </w:r>
      <w:proofErr w:type="spellEnd"/>
    </w:p>
    <w:sectPr w:rsidR="008202CC" w:rsidRPr="008202CC" w:rsidSect="009C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CC"/>
    <w:rsid w:val="00373965"/>
    <w:rsid w:val="008202CC"/>
    <w:rsid w:val="009C40D7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6C8"/>
  <w15:chartTrackingRefBased/>
  <w15:docId w15:val="{1BFF8F68-5B4B-48E5-A811-7B906061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Teschner</dc:creator>
  <cp:keywords/>
  <dc:description/>
  <cp:lastModifiedBy>E Teschner</cp:lastModifiedBy>
  <cp:revision>1</cp:revision>
  <dcterms:created xsi:type="dcterms:W3CDTF">2020-05-18T08:42:00Z</dcterms:created>
  <dcterms:modified xsi:type="dcterms:W3CDTF">2020-05-18T09:19:00Z</dcterms:modified>
</cp:coreProperties>
</file>