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5582" w14:textId="3EA092DE" w:rsidR="008A438E" w:rsidRPr="007816EA" w:rsidRDefault="008A438E" w:rsidP="008A438E">
      <w:pPr>
        <w:spacing w:line="480" w:lineRule="auto"/>
        <w:rPr>
          <w:b/>
          <w:lang w:val="en-US"/>
        </w:rPr>
      </w:pPr>
      <w:bookmarkStart w:id="0" w:name="_GoBack"/>
      <w:bookmarkEnd w:id="0"/>
    </w:p>
    <w:tbl>
      <w:tblPr>
        <w:tblW w:w="89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943"/>
        <w:gridCol w:w="1520"/>
        <w:gridCol w:w="1520"/>
        <w:gridCol w:w="1520"/>
        <w:gridCol w:w="1520"/>
      </w:tblGrid>
      <w:tr w:rsidR="008A438E" w:rsidRPr="007816EA" w14:paraId="72A84BFD" w14:textId="77777777" w:rsidTr="00D234CA">
        <w:trPr>
          <w:trHeight w:val="320"/>
        </w:trPr>
        <w:tc>
          <w:tcPr>
            <w:tcW w:w="2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5AB5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bookmarkStart w:id="1" w:name="RANGE!A1:F11"/>
            <w:r w:rsidRPr="007816EA">
              <w:rPr>
                <w:color w:val="000000"/>
                <w:sz w:val="20"/>
                <w:szCs w:val="20"/>
              </w:rPr>
              <w:t>Parameter</w:t>
            </w:r>
            <w:bookmarkEnd w:id="1"/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9C9C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D1C1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age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516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AD04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education</w:t>
            </w:r>
          </w:p>
        </w:tc>
      </w:tr>
      <w:tr w:rsidR="008A438E" w:rsidRPr="007816EA" w14:paraId="3E5766AE" w14:textId="77777777" w:rsidTr="00D234CA">
        <w:trPr>
          <w:trHeight w:val="320"/>
        </w:trPr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2B70" w14:textId="77777777" w:rsidR="008A438E" w:rsidRPr="007816EA" w:rsidRDefault="008A438E" w:rsidP="00D234C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16EA">
              <w:rPr>
                <w:i/>
                <w:i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2B59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estimate (std.error)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CFFE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-0.283 (0.109)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3B3B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-0.02 (0.005)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F37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-0.138 (0.105)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9B1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0.007 (0.015)</w:t>
            </w:r>
          </w:p>
        </w:tc>
      </w:tr>
      <w:tr w:rsidR="008A438E" w:rsidRPr="007816EA" w14:paraId="33718733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3A0AF0B6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50C1453E" w14:textId="77777777" w:rsidR="008A438E" w:rsidRPr="007816EA" w:rsidRDefault="008A438E" w:rsidP="00D234C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16EA">
              <w:rPr>
                <w:i/>
                <w:iCs/>
                <w:color w:val="000000"/>
                <w:sz w:val="20"/>
                <w:szCs w:val="20"/>
              </w:rPr>
              <w:t>t (p)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18A2E2C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-2.586 (0.01)*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D1A0EDF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 xml:space="preserve">-3.707 (&lt;.001)*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BB96663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-1.317 (0.19)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299DAF4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0.49 (0.625)</w:t>
            </w:r>
          </w:p>
        </w:tc>
      </w:tr>
      <w:tr w:rsidR="008A438E" w:rsidRPr="007816EA" w14:paraId="4CA82255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255C9116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6B36BF7F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Cohen's 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E5D686B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7B9F52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-0.531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19BED73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5F11464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0.07</w:t>
            </w:r>
          </w:p>
        </w:tc>
      </w:tr>
      <w:tr w:rsidR="008A438E" w:rsidRPr="007816EA" w14:paraId="754688C0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693A0732" w14:textId="77777777" w:rsidR="008A438E" w:rsidRPr="007816EA" w:rsidRDefault="008A438E" w:rsidP="00D234C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16EA">
              <w:rPr>
                <w:i/>
                <w:i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7232EDB7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estimate (std.error)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6D67C8B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-5.969 (2.114)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D74AC1A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-0.316 (0.103)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FFB1F7C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2.671 (2.022)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FF3C12B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0.405 (0.285)</w:t>
            </w:r>
          </w:p>
        </w:tc>
      </w:tr>
      <w:tr w:rsidR="008A438E" w:rsidRPr="007816EA" w14:paraId="71E70E28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2DF930F3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4BD7B637" w14:textId="77777777" w:rsidR="008A438E" w:rsidRPr="007816EA" w:rsidRDefault="008A438E" w:rsidP="00D234C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16EA">
              <w:rPr>
                <w:i/>
                <w:iCs/>
                <w:color w:val="000000"/>
                <w:sz w:val="20"/>
                <w:szCs w:val="20"/>
              </w:rPr>
              <w:t>t (p)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D7630F3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-2.823 (0.005)*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A40B35E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-3.083 (0.002)*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F2DF5DE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1.321 (0.188)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13DFB85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1.419 (0.157)</w:t>
            </w:r>
          </w:p>
        </w:tc>
      </w:tr>
      <w:tr w:rsidR="008A438E" w:rsidRPr="007816EA" w14:paraId="3683EE5F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481703A6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35F3DF88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Cohen's 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7D33148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-0.404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C167EEF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-0.442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6106040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D4977C0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0.203</w:t>
            </w:r>
          </w:p>
        </w:tc>
      </w:tr>
      <w:tr w:rsidR="008A438E" w:rsidRPr="007816EA" w14:paraId="4AC34B2A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7E5C8275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i/>
                <w:color w:val="000000"/>
                <w:sz w:val="20"/>
                <w:szCs w:val="20"/>
              </w:rPr>
              <w:t>t</w:t>
            </w:r>
            <w:r w:rsidRPr="007816EA">
              <w:rPr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3E05BB70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estimate (std.error)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CF4981E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6.827 (2.605)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E7CAE55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0.395 (0.126)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038E167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-7.125 (2.491)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12BDCD2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-0.129 (0.352)</w:t>
            </w:r>
          </w:p>
        </w:tc>
      </w:tr>
      <w:tr w:rsidR="008A438E" w:rsidRPr="007816EA" w14:paraId="1A47FDBC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41277328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2179AAC3" w14:textId="77777777" w:rsidR="008A438E" w:rsidRPr="007816EA" w:rsidRDefault="008A438E" w:rsidP="00D234C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16EA">
              <w:rPr>
                <w:i/>
                <w:iCs/>
                <w:color w:val="000000"/>
                <w:sz w:val="20"/>
                <w:szCs w:val="20"/>
              </w:rPr>
              <w:t>t (p)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398BD86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2.621 (0.009)*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5ABB0D9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3.13 (0.002)*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6AC2F47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-2.86 (0.005)*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69E8458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-0.366 (0.715)</w:t>
            </w:r>
          </w:p>
        </w:tc>
      </w:tr>
      <w:tr w:rsidR="008A438E" w:rsidRPr="007816EA" w14:paraId="5928073E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56DDE000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18E73D83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Cohen's 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A2F9870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EF7F654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0.448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9B1AEE2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08F010D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-0.052</w:t>
            </w:r>
          </w:p>
        </w:tc>
      </w:tr>
      <w:tr w:rsidR="008A438E" w:rsidRPr="007816EA" w14:paraId="23A47ECF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6FAAC637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ErrorRate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05830D04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estimate (std.error)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F970EA0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-0.023 (0.013)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118BE22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0 (0.001)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D42E60F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-0.006 (0.013)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A80A0C5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-0.002 (0.002)</w:t>
            </w:r>
          </w:p>
        </w:tc>
      </w:tr>
      <w:tr w:rsidR="008A438E" w:rsidRPr="007816EA" w14:paraId="13E328ED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78A18B7C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68710E67" w14:textId="77777777" w:rsidR="008A438E" w:rsidRPr="007816EA" w:rsidRDefault="008A438E" w:rsidP="00D234C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816EA">
              <w:rPr>
                <w:i/>
                <w:iCs/>
                <w:color w:val="000000"/>
                <w:sz w:val="20"/>
                <w:szCs w:val="20"/>
              </w:rPr>
              <w:t>t (p)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4427715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-1.737 (0.084)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4DF4F87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-0.011 (0.991)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5FA9AED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-0.449 (0.654)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A16485F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-1.096 (0.275)</w:t>
            </w:r>
          </w:p>
        </w:tc>
      </w:tr>
      <w:tr w:rsidR="008A438E" w:rsidRPr="007816EA" w14:paraId="574EE0C8" w14:textId="77777777" w:rsidTr="00D234CA">
        <w:trPr>
          <w:trHeight w:val="320"/>
        </w:trPr>
        <w:tc>
          <w:tcPr>
            <w:tcW w:w="970" w:type="dxa"/>
            <w:shd w:val="clear" w:color="auto" w:fill="auto"/>
            <w:noWrap/>
            <w:vAlign w:val="bottom"/>
            <w:hideMark/>
          </w:tcPr>
          <w:p w14:paraId="0CA5B95C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4CC4A6CF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Cohen's 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F40295E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-0.249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B7FD0A4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1740716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-0.064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B4092DC" w14:textId="77777777" w:rsidR="008A438E" w:rsidRPr="007816EA" w:rsidRDefault="008A438E" w:rsidP="00D234CA">
            <w:pPr>
              <w:rPr>
                <w:color w:val="000000"/>
                <w:sz w:val="20"/>
                <w:szCs w:val="20"/>
              </w:rPr>
            </w:pPr>
            <w:r w:rsidRPr="007816EA">
              <w:rPr>
                <w:color w:val="000000"/>
                <w:sz w:val="20"/>
                <w:szCs w:val="20"/>
              </w:rPr>
              <w:t>-0.157</w:t>
            </w:r>
          </w:p>
        </w:tc>
      </w:tr>
    </w:tbl>
    <w:p w14:paraId="08123C51" w14:textId="77777777" w:rsidR="008A438E" w:rsidRPr="005C5CB7" w:rsidRDefault="008A438E" w:rsidP="008A438E">
      <w:pPr>
        <w:pStyle w:val="Caption"/>
        <w:rPr>
          <w:i w:val="0"/>
          <w:color w:val="000000" w:themeColor="text1"/>
          <w:sz w:val="22"/>
          <w:szCs w:val="22"/>
          <w:lang w:val="en-US"/>
        </w:rPr>
      </w:pPr>
      <w:r w:rsidRPr="007816EA">
        <w:rPr>
          <w:b/>
          <w:i w:val="0"/>
          <w:color w:val="000000" w:themeColor="text1"/>
          <w:sz w:val="22"/>
          <w:szCs w:val="22"/>
          <w:lang w:val="en-US"/>
        </w:rPr>
        <w:t>Suppl. Table 1.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 </w:t>
      </w:r>
      <w:r w:rsidRPr="007816EA">
        <w:rPr>
          <w:b/>
          <w:i w:val="0"/>
          <w:color w:val="000000" w:themeColor="text1"/>
          <w:sz w:val="22"/>
          <w:szCs w:val="22"/>
          <w:lang w:val="en-US"/>
        </w:rPr>
        <w:t>Summary statistics for the linear models testing for association between TVA parameters (dependent variables) and group (case-control comparisons), including age, sex and education as covariates.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 *Significant after Bonferroni correction. </w:t>
      </w:r>
      <w:r w:rsidRPr="007816EA">
        <w:rPr>
          <w:color w:val="000000" w:themeColor="text1"/>
          <w:sz w:val="22"/>
          <w:szCs w:val="22"/>
          <w:lang w:val="en-US"/>
        </w:rPr>
        <w:t>K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 = short-term memory capacity. </w:t>
      </w:r>
      <w:r w:rsidRPr="007816EA">
        <w:rPr>
          <w:color w:val="000000" w:themeColor="text1"/>
          <w:sz w:val="22"/>
          <w:szCs w:val="22"/>
          <w:lang w:val="en-US"/>
        </w:rPr>
        <w:t>C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 = perceptual processing speed. </w:t>
      </w:r>
      <w:r w:rsidRPr="007816EA">
        <w:rPr>
          <w:color w:val="000000" w:themeColor="text1"/>
          <w:sz w:val="22"/>
          <w:szCs w:val="22"/>
          <w:lang w:val="en-US"/>
        </w:rPr>
        <w:t>t</w:t>
      </w:r>
      <w:r w:rsidRPr="007816EA">
        <w:rPr>
          <w:i w:val="0"/>
          <w:color w:val="000000" w:themeColor="text1"/>
          <w:sz w:val="22"/>
          <w:szCs w:val="22"/>
          <w:vertAlign w:val="subscript"/>
          <w:lang w:val="en-US"/>
        </w:rPr>
        <w:t>0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 = perceptual threshold. Estimate = unstandardized regression coefficients </w:t>
      </w:r>
      <w:r w:rsidRPr="007816EA">
        <w:rPr>
          <w:color w:val="000000" w:themeColor="text1"/>
          <w:sz w:val="22"/>
          <w:szCs w:val="22"/>
          <w:lang w:val="en-US"/>
        </w:rPr>
        <w:t>b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. std.error = standard error. </w:t>
      </w:r>
      <w:r w:rsidRPr="007816EA">
        <w:rPr>
          <w:color w:val="000000" w:themeColor="text1"/>
          <w:sz w:val="22"/>
          <w:szCs w:val="22"/>
          <w:lang w:val="en-US"/>
        </w:rPr>
        <w:t>t = t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-value. </w:t>
      </w:r>
      <w:r w:rsidRPr="007816EA">
        <w:rPr>
          <w:color w:val="000000" w:themeColor="text1"/>
          <w:sz w:val="22"/>
          <w:szCs w:val="22"/>
          <w:lang w:val="en-US"/>
        </w:rPr>
        <w:t xml:space="preserve">p 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= </w:t>
      </w:r>
      <w:r w:rsidRPr="007816EA">
        <w:rPr>
          <w:color w:val="000000" w:themeColor="text1"/>
          <w:sz w:val="22"/>
          <w:szCs w:val="22"/>
          <w:lang w:val="en-US"/>
        </w:rPr>
        <w:t>p</w:t>
      </w:r>
      <w:r w:rsidRPr="007816EA">
        <w:rPr>
          <w:i w:val="0"/>
          <w:color w:val="000000" w:themeColor="text1"/>
          <w:sz w:val="22"/>
          <w:szCs w:val="22"/>
          <w:lang w:val="en-US"/>
        </w:rPr>
        <w:t xml:space="preserve">-value. Cohen’s D was calculated using two times the </w:t>
      </w:r>
      <w:r w:rsidRPr="007816EA">
        <w:rPr>
          <w:color w:val="000000" w:themeColor="text1"/>
          <w:sz w:val="22"/>
          <w:szCs w:val="22"/>
          <w:lang w:val="en-US"/>
        </w:rPr>
        <w:t>t</w:t>
      </w:r>
      <w:r w:rsidRPr="007816EA">
        <w:rPr>
          <w:i w:val="0"/>
          <w:color w:val="000000" w:themeColor="text1"/>
          <w:sz w:val="22"/>
          <w:szCs w:val="22"/>
          <w:lang w:val="en-US"/>
        </w:rPr>
        <w:t>-value divided by the square root of the degrees of freedom.</w:t>
      </w:r>
    </w:p>
    <w:p w14:paraId="3BEC80D4" w14:textId="1D5BF64D" w:rsidR="00B83032" w:rsidRPr="005C5CB7" w:rsidRDefault="00B83032" w:rsidP="00B83032">
      <w:pPr>
        <w:pStyle w:val="Caption"/>
        <w:rPr>
          <w:i w:val="0"/>
          <w:color w:val="000000" w:themeColor="text1"/>
          <w:sz w:val="22"/>
          <w:szCs w:val="22"/>
          <w:lang w:val="en-US"/>
        </w:rPr>
      </w:pPr>
    </w:p>
    <w:p w14:paraId="7B170E11" w14:textId="77777777" w:rsidR="003C6DFE" w:rsidRPr="00B83032" w:rsidRDefault="008A438E">
      <w:pPr>
        <w:rPr>
          <w:lang w:val="en-US"/>
        </w:rPr>
      </w:pPr>
    </w:p>
    <w:sectPr w:rsidR="003C6DFE" w:rsidRPr="00B83032" w:rsidSect="00B83032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32"/>
    <w:rsid w:val="000441E2"/>
    <w:rsid w:val="000965B9"/>
    <w:rsid w:val="0009675E"/>
    <w:rsid w:val="001057A3"/>
    <w:rsid w:val="001D5926"/>
    <w:rsid w:val="001F4C12"/>
    <w:rsid w:val="002570B6"/>
    <w:rsid w:val="00274516"/>
    <w:rsid w:val="0027622B"/>
    <w:rsid w:val="002E0E3F"/>
    <w:rsid w:val="0031683A"/>
    <w:rsid w:val="00351BA5"/>
    <w:rsid w:val="003B26FA"/>
    <w:rsid w:val="00401DFC"/>
    <w:rsid w:val="00442827"/>
    <w:rsid w:val="00445303"/>
    <w:rsid w:val="004526A9"/>
    <w:rsid w:val="004B4A01"/>
    <w:rsid w:val="00554B43"/>
    <w:rsid w:val="005E0702"/>
    <w:rsid w:val="00680A4A"/>
    <w:rsid w:val="007F21D8"/>
    <w:rsid w:val="00826004"/>
    <w:rsid w:val="008A438E"/>
    <w:rsid w:val="00914BB6"/>
    <w:rsid w:val="00961B62"/>
    <w:rsid w:val="009C1B06"/>
    <w:rsid w:val="009F7BA8"/>
    <w:rsid w:val="00A219B3"/>
    <w:rsid w:val="00A22E47"/>
    <w:rsid w:val="00A26AB5"/>
    <w:rsid w:val="00AB521A"/>
    <w:rsid w:val="00AB7EB9"/>
    <w:rsid w:val="00B046C9"/>
    <w:rsid w:val="00B82DB2"/>
    <w:rsid w:val="00B83032"/>
    <w:rsid w:val="00BB34C9"/>
    <w:rsid w:val="00C17CB9"/>
    <w:rsid w:val="00D6206E"/>
    <w:rsid w:val="00DA4347"/>
    <w:rsid w:val="00DC44D6"/>
    <w:rsid w:val="00DE1E07"/>
    <w:rsid w:val="00E56563"/>
    <w:rsid w:val="00E707DC"/>
    <w:rsid w:val="00EB01B5"/>
    <w:rsid w:val="00EC4626"/>
    <w:rsid w:val="00F32CF9"/>
    <w:rsid w:val="00F366F5"/>
    <w:rsid w:val="00F45759"/>
    <w:rsid w:val="00F5251E"/>
    <w:rsid w:val="00F5517D"/>
    <w:rsid w:val="00F91024"/>
    <w:rsid w:val="00F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8BCE77"/>
  <w14:defaultImageDpi w14:val="32767"/>
  <w15:chartTrackingRefBased/>
  <w15:docId w15:val="{F332BBBB-76C5-6C44-BBDB-790ADDE8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3032"/>
    <w:rPr>
      <w:rFonts w:ascii="Times New Roman" w:eastAsia="Times New Roman" w:hAnsi="Times New Roman" w:cs="Times New Roman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8303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2020-05-21T11:33:00Z</dcterms:created>
  <dcterms:modified xsi:type="dcterms:W3CDTF">2020-05-29T12:32:00Z</dcterms:modified>
</cp:coreProperties>
</file>