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253D" w14:textId="233B96BD" w:rsidR="00341219" w:rsidRPr="00E34338" w:rsidRDefault="000A4638" w:rsidP="004F1FB4">
      <w:pPr>
        <w:pStyle w:val="NormalWeb"/>
        <w:spacing w:before="0" w:beforeAutospacing="0" w:after="0" w:afterAutospacing="0"/>
        <w:jc w:val="center"/>
        <w:rPr>
          <w:b/>
          <w:bCs/>
          <w:color w:val="0D0D0D" w:themeColor="text1" w:themeTint="F2"/>
        </w:rPr>
      </w:pPr>
      <w:r w:rsidRPr="00CC461F">
        <w:rPr>
          <w:b/>
          <w:bCs/>
          <w:color w:val="000000" w:themeColor="text1"/>
        </w:rPr>
        <w:t>Readout Health Trial Protocol</w:t>
      </w:r>
      <w:r w:rsidRPr="00CC461F">
        <w:rPr>
          <w:b/>
          <w:bCs/>
          <w:color w:val="000000" w:themeColor="text1"/>
        </w:rPr>
        <w:br/>
      </w:r>
      <w:r w:rsidR="004F1FB4">
        <w:rPr>
          <w:b/>
          <w:bCs/>
          <w:color w:val="000000" w:themeColor="text1"/>
        </w:rPr>
        <w:t xml:space="preserve"> </w:t>
      </w:r>
      <w:r w:rsidR="004F1FB4" w:rsidRPr="00E34338">
        <w:rPr>
          <w:b/>
          <w:bCs/>
          <w:color w:val="0D0D0D" w:themeColor="text1" w:themeTint="F2"/>
        </w:rPr>
        <w:t xml:space="preserve">Characterization </w:t>
      </w:r>
      <w:r w:rsidR="00A02DCE" w:rsidRPr="00E34338">
        <w:rPr>
          <w:b/>
          <w:bCs/>
          <w:color w:val="0D0D0D" w:themeColor="text1" w:themeTint="F2"/>
        </w:rPr>
        <w:t xml:space="preserve">of </w:t>
      </w:r>
      <w:r w:rsidR="004F1FB4" w:rsidRPr="00E34338">
        <w:rPr>
          <w:b/>
          <w:bCs/>
          <w:color w:val="0D0D0D" w:themeColor="text1" w:themeTint="F2"/>
        </w:rPr>
        <w:t xml:space="preserve">a </w:t>
      </w:r>
      <w:r w:rsidR="00A02DCE" w:rsidRPr="00E34338">
        <w:rPr>
          <w:b/>
          <w:bCs/>
          <w:color w:val="0D0D0D" w:themeColor="text1" w:themeTint="F2"/>
        </w:rPr>
        <w:t xml:space="preserve">Portable </w:t>
      </w:r>
      <w:r w:rsidR="004F1FB4" w:rsidRPr="00E34338">
        <w:rPr>
          <w:b/>
          <w:bCs/>
          <w:color w:val="0D0D0D" w:themeColor="text1" w:themeTint="F2"/>
        </w:rPr>
        <w:t xml:space="preserve">Solid-State </w:t>
      </w:r>
      <w:r w:rsidR="00A02DCE" w:rsidRPr="00E34338">
        <w:rPr>
          <w:b/>
          <w:bCs/>
          <w:color w:val="0D0D0D" w:themeColor="text1" w:themeTint="F2"/>
        </w:rPr>
        <w:t xml:space="preserve">Breath Acetone Testing </w:t>
      </w:r>
      <w:r w:rsidR="004F1FB4" w:rsidRPr="00E34338">
        <w:rPr>
          <w:b/>
          <w:bCs/>
          <w:color w:val="0D0D0D" w:themeColor="text1" w:themeTint="F2"/>
        </w:rPr>
        <w:t xml:space="preserve">Device </w:t>
      </w:r>
      <w:r w:rsidR="00A02DCE" w:rsidRPr="00E34338">
        <w:rPr>
          <w:b/>
          <w:bCs/>
          <w:color w:val="0D0D0D" w:themeColor="text1" w:themeTint="F2"/>
        </w:rPr>
        <w:t xml:space="preserve">for </w:t>
      </w:r>
    </w:p>
    <w:p w14:paraId="43F4F8EC" w14:textId="142A0861" w:rsidR="000A4638" w:rsidRPr="00E34338" w:rsidRDefault="009A2266" w:rsidP="00E34338">
      <w:pPr>
        <w:pStyle w:val="NormalWeb"/>
        <w:spacing w:before="0" w:beforeAutospacing="0" w:after="0" w:afterAutospacing="0"/>
        <w:jc w:val="center"/>
        <w:rPr>
          <w:b/>
          <w:bCs/>
          <w:color w:val="0D0D0D" w:themeColor="text1" w:themeTint="F2"/>
        </w:rPr>
      </w:pPr>
      <w:r w:rsidRPr="00E34338">
        <w:rPr>
          <w:b/>
          <w:bCs/>
          <w:color w:val="0D0D0D" w:themeColor="text1" w:themeTint="F2"/>
        </w:rPr>
        <w:t xml:space="preserve">Real-Time </w:t>
      </w:r>
      <w:r w:rsidR="00A02DCE" w:rsidRPr="00E34338">
        <w:rPr>
          <w:b/>
          <w:bCs/>
          <w:color w:val="0D0D0D" w:themeColor="text1" w:themeTint="F2"/>
        </w:rPr>
        <w:t>Ketosis Status and Comparison to Blood Ketone Testing</w:t>
      </w:r>
    </w:p>
    <w:p w14:paraId="0BC02C21" w14:textId="0B5DE80E" w:rsidR="00E8539A" w:rsidRPr="00CC461F" w:rsidRDefault="00E8539A" w:rsidP="000A4638">
      <w:pPr>
        <w:pStyle w:val="NormalWeb"/>
        <w:jc w:val="center"/>
        <w:rPr>
          <w:b/>
          <w:bCs/>
          <w:color w:val="000000" w:themeColor="text1"/>
        </w:rPr>
      </w:pPr>
      <w:r w:rsidRPr="00CC461F">
        <w:rPr>
          <w:b/>
          <w:bCs/>
          <w:color w:val="000000" w:themeColor="text1"/>
        </w:rPr>
        <w:t xml:space="preserve">Protocol Number: </w:t>
      </w:r>
    </w:p>
    <w:p w14:paraId="1B3A1F3D" w14:textId="6841842B" w:rsidR="00E8539A" w:rsidRPr="00CC461F" w:rsidRDefault="00E11F5E" w:rsidP="00341219">
      <w:pPr>
        <w:pStyle w:val="NormalWeb"/>
        <w:jc w:val="center"/>
        <w:rPr>
          <w:b/>
          <w:bCs/>
          <w:color w:val="000000" w:themeColor="text1"/>
        </w:rPr>
      </w:pPr>
      <w:r>
        <w:rPr>
          <w:b/>
          <w:bCs/>
          <w:color w:val="000000" w:themeColor="text1"/>
        </w:rPr>
        <w:t>October</w:t>
      </w:r>
      <w:bookmarkStart w:id="0" w:name="_GoBack"/>
      <w:bookmarkEnd w:id="0"/>
      <w:r w:rsidR="009B5456" w:rsidRPr="00CC461F">
        <w:rPr>
          <w:b/>
          <w:bCs/>
          <w:color w:val="000000" w:themeColor="text1"/>
        </w:rPr>
        <w:t xml:space="preserve"> </w:t>
      </w:r>
      <w:r>
        <w:rPr>
          <w:b/>
          <w:bCs/>
          <w:color w:val="000000" w:themeColor="text1"/>
        </w:rPr>
        <w:t>15</w:t>
      </w:r>
      <w:r w:rsidR="00E8539A" w:rsidRPr="00CC461F">
        <w:rPr>
          <w:b/>
          <w:bCs/>
          <w:color w:val="000000" w:themeColor="text1"/>
        </w:rPr>
        <w:t>, 2019</w:t>
      </w:r>
    </w:p>
    <w:p w14:paraId="4C894801" w14:textId="77777777" w:rsidR="000A4638" w:rsidRPr="00CC461F" w:rsidRDefault="000A4638" w:rsidP="000A4638">
      <w:pPr>
        <w:pStyle w:val="NormalWeb"/>
        <w:jc w:val="center"/>
        <w:rPr>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CC461F" w:rsidRPr="00CC461F" w14:paraId="7E512CC6" w14:textId="77777777" w:rsidTr="004042C4">
        <w:tc>
          <w:tcPr>
            <w:tcW w:w="2965" w:type="dxa"/>
          </w:tcPr>
          <w:p w14:paraId="180D8E94" w14:textId="4983D12F" w:rsidR="000A4638" w:rsidRPr="00CC461F" w:rsidRDefault="000A4638" w:rsidP="000A4638">
            <w:pPr>
              <w:pStyle w:val="NormalWeb"/>
              <w:rPr>
                <w:b/>
                <w:bCs/>
                <w:color w:val="000000" w:themeColor="text1"/>
              </w:rPr>
            </w:pPr>
            <w:r w:rsidRPr="00CC461F">
              <w:rPr>
                <w:b/>
                <w:bCs/>
                <w:color w:val="000000" w:themeColor="text1"/>
              </w:rPr>
              <w:t>Principle Investigator:</w:t>
            </w:r>
          </w:p>
        </w:tc>
        <w:tc>
          <w:tcPr>
            <w:tcW w:w="6385" w:type="dxa"/>
          </w:tcPr>
          <w:p w14:paraId="5B238FD1" w14:textId="70E722BC" w:rsidR="000A4638" w:rsidRPr="00CC461F" w:rsidRDefault="000A4638" w:rsidP="000A4638">
            <w:pPr>
              <w:pStyle w:val="NormalWeb"/>
              <w:rPr>
                <w:color w:val="000000" w:themeColor="text1"/>
              </w:rPr>
            </w:pPr>
            <w:r w:rsidRPr="00CC461F">
              <w:rPr>
                <w:color w:val="000000" w:themeColor="text1"/>
              </w:rPr>
              <w:t>James McCarter, MD, PhD</w:t>
            </w:r>
          </w:p>
        </w:tc>
      </w:tr>
      <w:tr w:rsidR="00CC461F" w:rsidRPr="00CC461F" w14:paraId="22196B38" w14:textId="77777777" w:rsidTr="004042C4">
        <w:tc>
          <w:tcPr>
            <w:tcW w:w="2965" w:type="dxa"/>
          </w:tcPr>
          <w:p w14:paraId="0B2F9EB2" w14:textId="77777777" w:rsidR="000A4638" w:rsidRPr="00CC461F" w:rsidRDefault="000A4638" w:rsidP="000A4638">
            <w:pPr>
              <w:pStyle w:val="NormalWeb"/>
              <w:rPr>
                <w:color w:val="000000" w:themeColor="text1"/>
              </w:rPr>
            </w:pPr>
          </w:p>
        </w:tc>
        <w:tc>
          <w:tcPr>
            <w:tcW w:w="6385" w:type="dxa"/>
          </w:tcPr>
          <w:p w14:paraId="164CCA3D" w14:textId="4E282B9C" w:rsidR="000A4638" w:rsidRDefault="00AE534C" w:rsidP="00A02DCE">
            <w:pPr>
              <w:pStyle w:val="NormalWeb"/>
              <w:spacing w:before="0" w:beforeAutospacing="0" w:after="0" w:afterAutospacing="0"/>
              <w:rPr>
                <w:color w:val="000000" w:themeColor="text1"/>
              </w:rPr>
            </w:pPr>
            <w:hyperlink r:id="rId7" w:history="1">
              <w:r w:rsidR="00A02DCE" w:rsidRPr="0067327E">
                <w:rPr>
                  <w:rStyle w:val="Hyperlink"/>
                </w:rPr>
                <w:t>jamespmccarter@gmail.com</w:t>
              </w:r>
            </w:hyperlink>
          </w:p>
          <w:p w14:paraId="3CE7C265" w14:textId="5AAAEEA8" w:rsidR="00A02DCE" w:rsidRPr="00CC461F" w:rsidRDefault="00A02DCE" w:rsidP="00E34338">
            <w:pPr>
              <w:pStyle w:val="NormalWeb"/>
              <w:spacing w:before="0" w:beforeAutospacing="0" w:after="0" w:afterAutospacing="0"/>
              <w:rPr>
                <w:color w:val="000000" w:themeColor="text1"/>
              </w:rPr>
            </w:pPr>
            <w:r>
              <w:rPr>
                <w:color w:val="000000" w:themeColor="text1"/>
              </w:rPr>
              <w:t>(314) 409-6891</w:t>
            </w:r>
          </w:p>
        </w:tc>
      </w:tr>
      <w:tr w:rsidR="00CC461F" w:rsidRPr="00CC461F" w14:paraId="45F34CAE" w14:textId="77777777" w:rsidTr="004042C4">
        <w:tc>
          <w:tcPr>
            <w:tcW w:w="2965" w:type="dxa"/>
          </w:tcPr>
          <w:p w14:paraId="094C6B3E" w14:textId="77777777" w:rsidR="004042C4" w:rsidRPr="00CC461F" w:rsidRDefault="004042C4" w:rsidP="000A4638">
            <w:pPr>
              <w:pStyle w:val="NormalWeb"/>
              <w:rPr>
                <w:color w:val="000000" w:themeColor="text1"/>
              </w:rPr>
            </w:pPr>
          </w:p>
        </w:tc>
        <w:tc>
          <w:tcPr>
            <w:tcW w:w="6385" w:type="dxa"/>
          </w:tcPr>
          <w:p w14:paraId="53BAF26E" w14:textId="77777777" w:rsidR="004042C4" w:rsidRPr="00CC461F" w:rsidRDefault="004042C4" w:rsidP="000A4638">
            <w:pPr>
              <w:pStyle w:val="NormalWeb"/>
              <w:rPr>
                <w:color w:val="000000" w:themeColor="text1"/>
              </w:rPr>
            </w:pPr>
          </w:p>
        </w:tc>
      </w:tr>
      <w:tr w:rsidR="00CC461F" w:rsidRPr="00CC461F" w14:paraId="055B7DA4" w14:textId="77777777" w:rsidTr="004042C4">
        <w:tc>
          <w:tcPr>
            <w:tcW w:w="2965" w:type="dxa"/>
          </w:tcPr>
          <w:p w14:paraId="4433049B" w14:textId="50D93159" w:rsidR="000A4638" w:rsidRPr="00CC461F" w:rsidRDefault="004042C4" w:rsidP="000A4638">
            <w:pPr>
              <w:pStyle w:val="NormalWeb"/>
              <w:rPr>
                <w:b/>
                <w:bCs/>
                <w:color w:val="000000" w:themeColor="text1"/>
              </w:rPr>
            </w:pPr>
            <w:r w:rsidRPr="00CC461F">
              <w:rPr>
                <w:b/>
                <w:bCs/>
                <w:color w:val="000000" w:themeColor="text1"/>
              </w:rPr>
              <w:t>Trial Coordinator</w:t>
            </w:r>
            <w:r w:rsidR="000A4638" w:rsidRPr="00CC461F">
              <w:rPr>
                <w:b/>
                <w:bCs/>
                <w:color w:val="000000" w:themeColor="text1"/>
              </w:rPr>
              <w:t>:</w:t>
            </w:r>
          </w:p>
        </w:tc>
        <w:tc>
          <w:tcPr>
            <w:tcW w:w="6385" w:type="dxa"/>
          </w:tcPr>
          <w:p w14:paraId="74449029" w14:textId="68E17BE7" w:rsidR="000A4638" w:rsidRPr="00CC461F" w:rsidRDefault="000A4638" w:rsidP="000A4638">
            <w:pPr>
              <w:pStyle w:val="NormalWeb"/>
              <w:rPr>
                <w:color w:val="000000" w:themeColor="text1"/>
              </w:rPr>
            </w:pPr>
            <w:r w:rsidRPr="00CC461F">
              <w:rPr>
                <w:color w:val="000000" w:themeColor="text1"/>
              </w:rPr>
              <w:t>Trey Suntrup, PhD</w:t>
            </w:r>
          </w:p>
        </w:tc>
      </w:tr>
      <w:tr w:rsidR="00CC461F" w:rsidRPr="00CC461F" w14:paraId="68E020AD" w14:textId="77777777" w:rsidTr="004042C4">
        <w:tc>
          <w:tcPr>
            <w:tcW w:w="2965" w:type="dxa"/>
          </w:tcPr>
          <w:p w14:paraId="26EDE623" w14:textId="77777777" w:rsidR="004042C4" w:rsidRPr="00CC461F" w:rsidRDefault="004042C4" w:rsidP="000A4638">
            <w:pPr>
              <w:pStyle w:val="NormalWeb"/>
              <w:rPr>
                <w:color w:val="000000" w:themeColor="text1"/>
              </w:rPr>
            </w:pPr>
          </w:p>
        </w:tc>
        <w:tc>
          <w:tcPr>
            <w:tcW w:w="6385" w:type="dxa"/>
          </w:tcPr>
          <w:p w14:paraId="0FA2854A" w14:textId="54A48B5C" w:rsidR="007D2CE0" w:rsidRPr="00CC461F" w:rsidRDefault="00AE534C" w:rsidP="000A4638">
            <w:pPr>
              <w:pStyle w:val="NormalWeb"/>
              <w:rPr>
                <w:color w:val="000000" w:themeColor="text1"/>
              </w:rPr>
            </w:pPr>
            <w:hyperlink r:id="rId8" w:history="1">
              <w:r w:rsidR="007D2CE0" w:rsidRPr="00742C69">
                <w:rPr>
                  <w:rStyle w:val="Hyperlink"/>
                </w:rPr>
                <w:t>trey@readouthealth.com</w:t>
              </w:r>
            </w:hyperlink>
          </w:p>
        </w:tc>
      </w:tr>
      <w:tr w:rsidR="00CC461F" w:rsidRPr="00CC461F" w14:paraId="4FE397F4" w14:textId="77777777" w:rsidTr="004042C4">
        <w:tc>
          <w:tcPr>
            <w:tcW w:w="2965" w:type="dxa"/>
          </w:tcPr>
          <w:p w14:paraId="12F64402" w14:textId="77777777" w:rsidR="004042C4" w:rsidRPr="00CC461F" w:rsidRDefault="004042C4" w:rsidP="000A4638">
            <w:pPr>
              <w:pStyle w:val="NormalWeb"/>
              <w:rPr>
                <w:color w:val="000000" w:themeColor="text1"/>
              </w:rPr>
            </w:pPr>
          </w:p>
        </w:tc>
        <w:tc>
          <w:tcPr>
            <w:tcW w:w="6385" w:type="dxa"/>
          </w:tcPr>
          <w:p w14:paraId="0C9BCBBC" w14:textId="56CBBE4A" w:rsidR="004042C4" w:rsidRPr="00CC461F" w:rsidRDefault="004042C4" w:rsidP="000A4638">
            <w:pPr>
              <w:pStyle w:val="NormalWeb"/>
              <w:rPr>
                <w:color w:val="000000" w:themeColor="text1"/>
              </w:rPr>
            </w:pPr>
            <w:r w:rsidRPr="00CC461F">
              <w:rPr>
                <w:color w:val="000000" w:themeColor="text1"/>
              </w:rPr>
              <w:t>(314) 603-6261</w:t>
            </w:r>
          </w:p>
        </w:tc>
      </w:tr>
      <w:tr w:rsidR="00CC461F" w:rsidRPr="00CC461F" w14:paraId="4BED3116" w14:textId="77777777" w:rsidTr="004042C4">
        <w:tc>
          <w:tcPr>
            <w:tcW w:w="2965" w:type="dxa"/>
          </w:tcPr>
          <w:p w14:paraId="4ECA94FA" w14:textId="77777777" w:rsidR="004042C4" w:rsidRPr="00CC461F" w:rsidRDefault="004042C4" w:rsidP="000A4638">
            <w:pPr>
              <w:pStyle w:val="NormalWeb"/>
              <w:rPr>
                <w:color w:val="000000" w:themeColor="text1"/>
              </w:rPr>
            </w:pPr>
          </w:p>
        </w:tc>
        <w:tc>
          <w:tcPr>
            <w:tcW w:w="6385" w:type="dxa"/>
          </w:tcPr>
          <w:p w14:paraId="4CC21003" w14:textId="77777777" w:rsidR="004042C4" w:rsidRPr="00CC461F" w:rsidRDefault="004042C4" w:rsidP="000A4638">
            <w:pPr>
              <w:pStyle w:val="NormalWeb"/>
              <w:rPr>
                <w:color w:val="000000" w:themeColor="text1"/>
              </w:rPr>
            </w:pPr>
          </w:p>
        </w:tc>
      </w:tr>
      <w:tr w:rsidR="00CC461F" w:rsidRPr="00CC461F" w14:paraId="18CC5580" w14:textId="77777777" w:rsidTr="004042C4">
        <w:tc>
          <w:tcPr>
            <w:tcW w:w="2965" w:type="dxa"/>
          </w:tcPr>
          <w:p w14:paraId="03EE33A9" w14:textId="45FF0014" w:rsidR="004042C4" w:rsidRPr="00CC461F" w:rsidRDefault="004042C4" w:rsidP="000A4638">
            <w:pPr>
              <w:pStyle w:val="NormalWeb"/>
              <w:rPr>
                <w:b/>
                <w:bCs/>
                <w:color w:val="000000" w:themeColor="text1"/>
              </w:rPr>
            </w:pPr>
            <w:r w:rsidRPr="00CC461F">
              <w:rPr>
                <w:b/>
                <w:bCs/>
                <w:color w:val="000000" w:themeColor="text1"/>
              </w:rPr>
              <w:t>Sponsor:</w:t>
            </w:r>
          </w:p>
        </w:tc>
        <w:tc>
          <w:tcPr>
            <w:tcW w:w="6385" w:type="dxa"/>
          </w:tcPr>
          <w:p w14:paraId="64407B70" w14:textId="3268B902" w:rsidR="004042C4" w:rsidRPr="00CC461F" w:rsidRDefault="004042C4" w:rsidP="000A4638">
            <w:pPr>
              <w:pStyle w:val="NormalWeb"/>
              <w:rPr>
                <w:color w:val="000000" w:themeColor="text1"/>
              </w:rPr>
            </w:pPr>
            <w:r w:rsidRPr="00CC461F">
              <w:rPr>
                <w:color w:val="000000" w:themeColor="text1"/>
              </w:rPr>
              <w:t>Readout, Inc</w:t>
            </w:r>
            <w:r w:rsidR="00EE212B" w:rsidRPr="00CC461F">
              <w:rPr>
                <w:color w:val="000000" w:themeColor="text1"/>
              </w:rPr>
              <w:t>.</w:t>
            </w:r>
          </w:p>
        </w:tc>
      </w:tr>
      <w:tr w:rsidR="00CC461F" w:rsidRPr="00CC461F" w14:paraId="5DE7C506" w14:textId="77777777" w:rsidTr="004042C4">
        <w:tc>
          <w:tcPr>
            <w:tcW w:w="2965" w:type="dxa"/>
          </w:tcPr>
          <w:p w14:paraId="24DE364E" w14:textId="77777777" w:rsidR="004042C4" w:rsidRPr="00CC461F" w:rsidRDefault="004042C4" w:rsidP="000A4638">
            <w:pPr>
              <w:pStyle w:val="NormalWeb"/>
              <w:rPr>
                <w:color w:val="000000" w:themeColor="text1"/>
              </w:rPr>
            </w:pPr>
          </w:p>
        </w:tc>
        <w:tc>
          <w:tcPr>
            <w:tcW w:w="6385" w:type="dxa"/>
          </w:tcPr>
          <w:p w14:paraId="7BD60E19" w14:textId="25BCFF3D" w:rsidR="004042C4" w:rsidRPr="00CC461F" w:rsidRDefault="004042C4" w:rsidP="000A4638">
            <w:pPr>
              <w:pStyle w:val="NormalWeb"/>
              <w:rPr>
                <w:color w:val="000000" w:themeColor="text1"/>
              </w:rPr>
            </w:pPr>
            <w:r w:rsidRPr="00CC461F">
              <w:rPr>
                <w:color w:val="000000" w:themeColor="text1"/>
              </w:rPr>
              <w:t>20 S. Sarah St.</w:t>
            </w:r>
          </w:p>
        </w:tc>
      </w:tr>
      <w:tr w:rsidR="004042C4" w:rsidRPr="00CC461F" w14:paraId="208CBF35" w14:textId="77777777" w:rsidTr="004042C4">
        <w:tc>
          <w:tcPr>
            <w:tcW w:w="2965" w:type="dxa"/>
          </w:tcPr>
          <w:p w14:paraId="22DFD7A7" w14:textId="77777777" w:rsidR="004042C4" w:rsidRPr="00CC461F" w:rsidRDefault="004042C4" w:rsidP="000A4638">
            <w:pPr>
              <w:pStyle w:val="NormalWeb"/>
              <w:rPr>
                <w:color w:val="000000" w:themeColor="text1"/>
              </w:rPr>
            </w:pPr>
          </w:p>
        </w:tc>
        <w:tc>
          <w:tcPr>
            <w:tcW w:w="6385" w:type="dxa"/>
          </w:tcPr>
          <w:p w14:paraId="0060E70E" w14:textId="27BDD4B9" w:rsidR="004042C4" w:rsidRPr="00CC461F" w:rsidRDefault="004042C4" w:rsidP="000A4638">
            <w:pPr>
              <w:pStyle w:val="NormalWeb"/>
              <w:rPr>
                <w:color w:val="000000" w:themeColor="text1"/>
              </w:rPr>
            </w:pPr>
            <w:r w:rsidRPr="00CC461F">
              <w:rPr>
                <w:color w:val="000000" w:themeColor="text1"/>
              </w:rPr>
              <w:t>St. Louis, MO 63108</w:t>
            </w:r>
          </w:p>
        </w:tc>
      </w:tr>
    </w:tbl>
    <w:p w14:paraId="7DAD75E5" w14:textId="768E5EC9" w:rsidR="005029B0" w:rsidRPr="00CC461F" w:rsidRDefault="005029B0">
      <w:pPr>
        <w:rPr>
          <w:color w:val="000000" w:themeColor="text1"/>
        </w:rPr>
      </w:pPr>
    </w:p>
    <w:p w14:paraId="4ED735C9" w14:textId="31374819" w:rsidR="00EE212B" w:rsidRPr="00CC461F" w:rsidRDefault="00EE212B">
      <w:pPr>
        <w:rPr>
          <w:color w:val="000000" w:themeColor="text1"/>
        </w:rPr>
      </w:pPr>
    </w:p>
    <w:p w14:paraId="646CC36C" w14:textId="4C83A990" w:rsidR="00EE212B" w:rsidRPr="00CC461F" w:rsidRDefault="00EE212B">
      <w:pPr>
        <w:rPr>
          <w:color w:val="000000" w:themeColor="text1"/>
        </w:rPr>
      </w:pPr>
      <w:r w:rsidRPr="00CC461F">
        <w:rPr>
          <w:color w:val="000000" w:themeColor="text1"/>
        </w:rPr>
        <w:br w:type="page"/>
      </w:r>
      <w:r w:rsidRPr="00CC461F">
        <w:rPr>
          <w:rFonts w:ascii="Times New Roman" w:hAnsi="Times New Roman" w:cs="Times New Roman"/>
          <w:b/>
          <w:bCs/>
          <w:color w:val="000000" w:themeColor="text1"/>
          <w:sz w:val="22"/>
          <w:szCs w:val="22"/>
        </w:rPr>
        <w:lastRenderedPageBreak/>
        <w:t>Purpose of the Study</w:t>
      </w:r>
    </w:p>
    <w:p w14:paraId="0C24A1CA" w14:textId="6423E824" w:rsidR="00EE212B" w:rsidRPr="00CC461F" w:rsidRDefault="00EE212B">
      <w:pPr>
        <w:rPr>
          <w:rFonts w:ascii="Times New Roman" w:hAnsi="Times New Roman" w:cs="Times New Roman"/>
          <w:b/>
          <w:bCs/>
          <w:color w:val="000000" w:themeColor="text1"/>
          <w:sz w:val="22"/>
          <w:szCs w:val="22"/>
        </w:rPr>
      </w:pPr>
    </w:p>
    <w:p w14:paraId="508DAC4E" w14:textId="1B635C1A" w:rsidR="00EC7C25" w:rsidRPr="00CC461F" w:rsidRDefault="00EC7C25">
      <w:pPr>
        <w:rPr>
          <w:rFonts w:ascii="Times New Roman" w:hAnsi="Times New Roman" w:cs="Times New Roman"/>
          <w:color w:val="000000" w:themeColor="text1"/>
          <w:sz w:val="22"/>
          <w:szCs w:val="22"/>
        </w:rPr>
      </w:pPr>
      <w:r w:rsidRPr="00CC461F">
        <w:rPr>
          <w:rFonts w:ascii="Times New Roman" w:hAnsi="Times New Roman" w:cs="Times New Roman"/>
          <w:color w:val="000000" w:themeColor="text1"/>
          <w:sz w:val="22"/>
          <w:szCs w:val="22"/>
        </w:rPr>
        <w:t xml:space="preserve">The primary purpose of this study is to characterize the performance and utility of a novel breath </w:t>
      </w:r>
      <w:r w:rsidR="00A02DCE">
        <w:rPr>
          <w:rFonts w:ascii="Times New Roman" w:hAnsi="Times New Roman" w:cs="Times New Roman"/>
          <w:color w:val="000000" w:themeColor="text1"/>
          <w:sz w:val="22"/>
          <w:szCs w:val="22"/>
        </w:rPr>
        <w:t>acetone</w:t>
      </w:r>
      <w:r w:rsidR="00A02DCE" w:rsidRPr="00CC461F">
        <w:rPr>
          <w:rFonts w:ascii="Times New Roman" w:hAnsi="Times New Roman" w:cs="Times New Roman"/>
          <w:color w:val="000000" w:themeColor="text1"/>
          <w:sz w:val="22"/>
          <w:szCs w:val="22"/>
        </w:rPr>
        <w:t xml:space="preserve"> </w:t>
      </w:r>
      <w:r w:rsidRPr="00CC461F">
        <w:rPr>
          <w:rFonts w:ascii="Times New Roman" w:hAnsi="Times New Roman" w:cs="Times New Roman"/>
          <w:color w:val="000000" w:themeColor="text1"/>
          <w:sz w:val="22"/>
          <w:szCs w:val="22"/>
        </w:rPr>
        <w:t xml:space="preserve">meter developed by Readout, Inc., a medical device startup company based in St. Louis, </w:t>
      </w:r>
      <w:r w:rsidR="00A02DCE" w:rsidRPr="00CC461F">
        <w:rPr>
          <w:rFonts w:ascii="Times New Roman" w:hAnsi="Times New Roman" w:cs="Times New Roman"/>
          <w:color w:val="000000" w:themeColor="text1"/>
          <w:sz w:val="22"/>
          <w:szCs w:val="22"/>
        </w:rPr>
        <w:t>M</w:t>
      </w:r>
      <w:r w:rsidR="00A02DCE">
        <w:rPr>
          <w:rFonts w:ascii="Times New Roman" w:hAnsi="Times New Roman" w:cs="Times New Roman"/>
          <w:color w:val="000000" w:themeColor="text1"/>
          <w:sz w:val="22"/>
          <w:szCs w:val="22"/>
        </w:rPr>
        <w:t>issouri</w:t>
      </w:r>
      <w:r w:rsidRPr="00CC461F">
        <w:rPr>
          <w:rFonts w:ascii="Times New Roman" w:hAnsi="Times New Roman" w:cs="Times New Roman"/>
          <w:color w:val="000000" w:themeColor="text1"/>
          <w:sz w:val="22"/>
          <w:szCs w:val="22"/>
        </w:rPr>
        <w:t>.</w:t>
      </w:r>
      <w:r w:rsidR="00B47185">
        <w:rPr>
          <w:rFonts w:ascii="Times New Roman" w:hAnsi="Times New Roman" w:cs="Times New Roman"/>
          <w:color w:val="000000" w:themeColor="text1"/>
          <w:sz w:val="22"/>
          <w:szCs w:val="22"/>
        </w:rPr>
        <w:t xml:space="preserve"> </w:t>
      </w:r>
      <w:r w:rsidR="00A02DCE">
        <w:rPr>
          <w:rFonts w:ascii="Times New Roman" w:hAnsi="Times New Roman" w:cs="Times New Roman"/>
          <w:color w:val="000000" w:themeColor="text1"/>
          <w:sz w:val="22"/>
          <w:szCs w:val="22"/>
        </w:rPr>
        <w:t>Ketone bodies (“ketones”)</w:t>
      </w:r>
      <w:r w:rsidR="00177E78">
        <w:rPr>
          <w:rFonts w:ascii="Times New Roman" w:hAnsi="Times New Roman" w:cs="Times New Roman"/>
          <w:color w:val="000000" w:themeColor="text1"/>
          <w:sz w:val="22"/>
          <w:szCs w:val="22"/>
        </w:rPr>
        <w:t xml:space="preserve"> acetoacetate, beta-hydroxybutyrate and acetone are products of fatty acid metabolism that circulate in </w:t>
      </w:r>
      <w:r w:rsidR="00A03F4A">
        <w:rPr>
          <w:rFonts w:ascii="Times New Roman" w:hAnsi="Times New Roman" w:cs="Times New Roman"/>
          <w:color w:val="000000" w:themeColor="text1"/>
          <w:sz w:val="22"/>
          <w:szCs w:val="22"/>
        </w:rPr>
        <w:t xml:space="preserve">the </w:t>
      </w:r>
      <w:r w:rsidR="00177E78">
        <w:rPr>
          <w:rFonts w:ascii="Times New Roman" w:hAnsi="Times New Roman" w:cs="Times New Roman"/>
          <w:color w:val="000000" w:themeColor="text1"/>
          <w:sz w:val="22"/>
          <w:szCs w:val="22"/>
        </w:rPr>
        <w:t>blood. Acetone is volatile and can be detected non-invasively in breath reflecting ketosis status</w:t>
      </w:r>
      <w:r w:rsidR="008306D4">
        <w:rPr>
          <w:rFonts w:ascii="Times New Roman" w:hAnsi="Times New Roman" w:cs="Times New Roman"/>
          <w:color w:val="000000" w:themeColor="text1"/>
          <w:sz w:val="22"/>
          <w:szCs w:val="22"/>
        </w:rPr>
        <w:t>.</w:t>
      </w:r>
    </w:p>
    <w:p w14:paraId="452461D4" w14:textId="77777777" w:rsidR="00EC7C25" w:rsidRPr="00CC461F" w:rsidRDefault="00EC7C25">
      <w:pPr>
        <w:rPr>
          <w:rFonts w:ascii="Times New Roman" w:hAnsi="Times New Roman" w:cs="Times New Roman"/>
          <w:b/>
          <w:bCs/>
          <w:color w:val="000000" w:themeColor="text1"/>
          <w:sz w:val="22"/>
          <w:szCs w:val="22"/>
        </w:rPr>
      </w:pPr>
    </w:p>
    <w:p w14:paraId="4445CCB3" w14:textId="0D2A4A6C" w:rsidR="00722F59" w:rsidRPr="00CC461F" w:rsidRDefault="007E4E1D" w:rsidP="00722F59">
      <w:pPr>
        <w:rPr>
          <w:rFonts w:ascii="Times New Roman" w:hAnsi="Times New Roman" w:cs="Times New Roman"/>
          <w:color w:val="000000" w:themeColor="text1"/>
          <w:sz w:val="22"/>
          <w:szCs w:val="22"/>
        </w:rPr>
      </w:pPr>
      <w:r w:rsidRPr="00CC461F">
        <w:rPr>
          <w:rFonts w:ascii="Times New Roman" w:hAnsi="Times New Roman" w:cs="Times New Roman"/>
          <w:color w:val="000000" w:themeColor="text1"/>
          <w:sz w:val="22"/>
          <w:szCs w:val="22"/>
          <w:u w:val="single"/>
        </w:rPr>
        <w:t>Objective 1</w:t>
      </w:r>
      <w:r w:rsidRPr="00CC461F">
        <w:rPr>
          <w:rFonts w:ascii="Times New Roman" w:hAnsi="Times New Roman" w:cs="Times New Roman"/>
          <w:color w:val="000000" w:themeColor="text1"/>
          <w:sz w:val="22"/>
          <w:szCs w:val="22"/>
        </w:rPr>
        <w:t>:</w:t>
      </w:r>
      <w:r w:rsidR="00384FBF" w:rsidRPr="00CC461F">
        <w:rPr>
          <w:rFonts w:ascii="Times New Roman" w:hAnsi="Times New Roman" w:cs="Times New Roman"/>
          <w:color w:val="000000" w:themeColor="text1"/>
          <w:sz w:val="22"/>
          <w:szCs w:val="22"/>
        </w:rPr>
        <w:t xml:space="preserve"> </w:t>
      </w:r>
      <w:r w:rsidR="00722F59" w:rsidRPr="00CC461F">
        <w:rPr>
          <w:rFonts w:ascii="Times New Roman" w:hAnsi="Times New Roman" w:cs="Times New Roman"/>
          <w:color w:val="000000" w:themeColor="text1"/>
          <w:sz w:val="22"/>
          <w:szCs w:val="22"/>
        </w:rPr>
        <w:t xml:space="preserve">to determine the relationship between </w:t>
      </w:r>
      <w:r w:rsidR="00FD568D" w:rsidRPr="00CC461F">
        <w:rPr>
          <w:rFonts w:ascii="Times New Roman" w:hAnsi="Times New Roman" w:cs="Times New Roman"/>
          <w:color w:val="000000" w:themeColor="text1"/>
          <w:sz w:val="22"/>
          <w:szCs w:val="22"/>
        </w:rPr>
        <w:t>breath acetone (BrAce) and</w:t>
      </w:r>
      <w:r w:rsidR="00722F59" w:rsidRPr="00CC461F">
        <w:rPr>
          <w:rFonts w:ascii="Times New Roman" w:hAnsi="Times New Roman" w:cs="Times New Roman"/>
          <w:color w:val="000000" w:themeColor="text1"/>
          <w:sz w:val="22"/>
          <w:szCs w:val="22"/>
        </w:rPr>
        <w:t xml:space="preserve"> </w:t>
      </w:r>
      <w:r w:rsidR="00FD568D" w:rsidRPr="00CC461F">
        <w:rPr>
          <w:rFonts w:ascii="Times New Roman" w:hAnsi="Times New Roman" w:cs="Times New Roman"/>
          <w:color w:val="000000" w:themeColor="text1"/>
          <w:sz w:val="22"/>
          <w:szCs w:val="22"/>
        </w:rPr>
        <w:t xml:space="preserve">blood </w:t>
      </w:r>
      <w:r w:rsidR="00722F59" w:rsidRPr="00CC461F">
        <w:rPr>
          <w:rFonts w:ascii="Times New Roman" w:hAnsi="Times New Roman" w:cs="Times New Roman"/>
          <w:color w:val="000000" w:themeColor="text1"/>
          <w:sz w:val="22"/>
          <w:szCs w:val="22"/>
        </w:rPr>
        <w:t>beta-hydroxybutyrate (BHB</w:t>
      </w:r>
      <w:r w:rsidR="00FD568D" w:rsidRPr="00CC461F">
        <w:rPr>
          <w:rFonts w:ascii="Times New Roman" w:hAnsi="Times New Roman" w:cs="Times New Roman"/>
          <w:color w:val="000000" w:themeColor="text1"/>
          <w:sz w:val="22"/>
          <w:szCs w:val="22"/>
        </w:rPr>
        <w:t>)</w:t>
      </w:r>
      <w:r w:rsidR="00722F59" w:rsidRPr="00CC461F">
        <w:rPr>
          <w:rFonts w:ascii="Times New Roman" w:hAnsi="Times New Roman" w:cs="Times New Roman"/>
          <w:color w:val="000000" w:themeColor="text1"/>
          <w:sz w:val="22"/>
          <w:szCs w:val="22"/>
        </w:rPr>
        <w:t xml:space="preserve"> in multiple subjects and time points</w:t>
      </w:r>
      <w:r w:rsidR="007A4AF3" w:rsidRPr="00CC461F">
        <w:rPr>
          <w:rFonts w:ascii="Times New Roman" w:hAnsi="Times New Roman" w:cs="Times New Roman"/>
          <w:color w:val="000000" w:themeColor="text1"/>
          <w:sz w:val="22"/>
          <w:szCs w:val="22"/>
        </w:rPr>
        <w:t>.</w:t>
      </w:r>
      <w:r w:rsidR="00722F59" w:rsidRPr="00CC461F">
        <w:rPr>
          <w:rFonts w:ascii="Times New Roman" w:hAnsi="Times New Roman" w:cs="Times New Roman"/>
          <w:color w:val="000000" w:themeColor="text1"/>
          <w:sz w:val="22"/>
          <w:szCs w:val="22"/>
        </w:rPr>
        <w:t xml:space="preserve"> </w:t>
      </w:r>
    </w:p>
    <w:p w14:paraId="2A75D5B8" w14:textId="42D5612F" w:rsidR="007E4E1D" w:rsidRPr="00CC461F" w:rsidRDefault="007E4E1D" w:rsidP="007E4E1D">
      <w:pPr>
        <w:ind w:left="720"/>
        <w:rPr>
          <w:rFonts w:ascii="Times New Roman" w:hAnsi="Times New Roman" w:cs="Times New Roman"/>
          <w:color w:val="000000" w:themeColor="text1"/>
          <w:sz w:val="22"/>
          <w:szCs w:val="22"/>
        </w:rPr>
      </w:pPr>
    </w:p>
    <w:p w14:paraId="0EFE1A0D" w14:textId="27A4306F" w:rsidR="007E4E1D" w:rsidRPr="00CC461F" w:rsidRDefault="007E4E1D" w:rsidP="007E4E1D">
      <w:pPr>
        <w:ind w:left="720"/>
        <w:rPr>
          <w:rFonts w:ascii="Times New Roman" w:hAnsi="Times New Roman" w:cs="Times New Roman"/>
          <w:color w:val="000000" w:themeColor="text1"/>
          <w:sz w:val="22"/>
          <w:szCs w:val="22"/>
        </w:rPr>
      </w:pPr>
      <w:r w:rsidRPr="00CC461F">
        <w:rPr>
          <w:rFonts w:ascii="Times New Roman" w:hAnsi="Times New Roman" w:cs="Times New Roman"/>
          <w:color w:val="000000" w:themeColor="text1"/>
          <w:sz w:val="22"/>
          <w:szCs w:val="22"/>
        </w:rPr>
        <w:t>Objective 1a: to assess the correlation between BrAce and blood BHB</w:t>
      </w:r>
      <w:r w:rsidR="00A02DCE">
        <w:rPr>
          <w:rFonts w:ascii="Times New Roman" w:hAnsi="Times New Roman" w:cs="Times New Roman"/>
          <w:color w:val="000000" w:themeColor="text1"/>
          <w:sz w:val="22"/>
          <w:szCs w:val="22"/>
        </w:rPr>
        <w:t xml:space="preserve"> concentrations by linear regression</w:t>
      </w:r>
    </w:p>
    <w:p w14:paraId="683D9038" w14:textId="1CD2B35A" w:rsidR="007E4E1D" w:rsidRPr="00CC461F" w:rsidRDefault="007E4E1D" w:rsidP="007E4E1D">
      <w:pPr>
        <w:ind w:left="720"/>
        <w:rPr>
          <w:rFonts w:ascii="Times New Roman" w:hAnsi="Times New Roman" w:cs="Times New Roman"/>
          <w:color w:val="000000" w:themeColor="text1"/>
          <w:sz w:val="22"/>
          <w:szCs w:val="22"/>
        </w:rPr>
      </w:pPr>
    </w:p>
    <w:p w14:paraId="5A373299" w14:textId="3E17DBD0" w:rsidR="007E4E1D" w:rsidRPr="00CC461F" w:rsidRDefault="007E4E1D" w:rsidP="007E4E1D">
      <w:pPr>
        <w:ind w:left="720"/>
        <w:rPr>
          <w:rFonts w:ascii="Times New Roman" w:hAnsi="Times New Roman" w:cs="Times New Roman"/>
          <w:color w:val="000000" w:themeColor="text1"/>
          <w:sz w:val="22"/>
          <w:szCs w:val="22"/>
        </w:rPr>
      </w:pPr>
      <w:r w:rsidRPr="00CC461F">
        <w:rPr>
          <w:rFonts w:ascii="Times New Roman" w:hAnsi="Times New Roman" w:cs="Times New Roman"/>
          <w:color w:val="000000" w:themeColor="text1"/>
          <w:sz w:val="22"/>
          <w:szCs w:val="22"/>
        </w:rPr>
        <w:t xml:space="preserve">Objective 1b: to assess the ability of the BrAce measurement </w:t>
      </w:r>
      <w:r w:rsidR="00291A55" w:rsidRPr="00CC461F">
        <w:rPr>
          <w:rFonts w:ascii="Times New Roman" w:hAnsi="Times New Roman" w:cs="Times New Roman"/>
          <w:color w:val="000000" w:themeColor="text1"/>
          <w:sz w:val="22"/>
          <w:szCs w:val="22"/>
        </w:rPr>
        <w:t xml:space="preserve">to predict </w:t>
      </w:r>
      <w:r w:rsidR="00B755DE">
        <w:rPr>
          <w:rFonts w:ascii="Times New Roman" w:hAnsi="Times New Roman" w:cs="Times New Roman"/>
          <w:color w:val="000000" w:themeColor="text1"/>
          <w:sz w:val="22"/>
          <w:szCs w:val="22"/>
        </w:rPr>
        <w:t xml:space="preserve">group </w:t>
      </w:r>
      <w:r w:rsidR="00A02DCE">
        <w:rPr>
          <w:rFonts w:ascii="Times New Roman" w:hAnsi="Times New Roman" w:cs="Times New Roman"/>
          <w:color w:val="000000" w:themeColor="text1"/>
          <w:sz w:val="22"/>
          <w:szCs w:val="22"/>
        </w:rPr>
        <w:t xml:space="preserve">classification </w:t>
      </w:r>
      <w:r w:rsidR="00B755DE">
        <w:rPr>
          <w:rFonts w:ascii="Times New Roman" w:hAnsi="Times New Roman" w:cs="Times New Roman"/>
          <w:color w:val="000000" w:themeColor="text1"/>
          <w:sz w:val="22"/>
          <w:szCs w:val="22"/>
        </w:rPr>
        <w:t xml:space="preserve">determined </w:t>
      </w:r>
      <w:r w:rsidR="00291A55" w:rsidRPr="00CC461F">
        <w:rPr>
          <w:rFonts w:ascii="Times New Roman" w:hAnsi="Times New Roman" w:cs="Times New Roman"/>
          <w:color w:val="000000" w:themeColor="text1"/>
          <w:sz w:val="22"/>
          <w:szCs w:val="22"/>
        </w:rPr>
        <w:t xml:space="preserve">by standard blood BHB </w:t>
      </w:r>
      <w:r w:rsidR="00A02DCE">
        <w:rPr>
          <w:rFonts w:ascii="Times New Roman" w:hAnsi="Times New Roman" w:cs="Times New Roman"/>
          <w:color w:val="000000" w:themeColor="text1"/>
          <w:sz w:val="22"/>
          <w:szCs w:val="22"/>
        </w:rPr>
        <w:t>thresholds</w:t>
      </w:r>
      <w:r w:rsidR="00291A55" w:rsidRPr="00CC461F">
        <w:rPr>
          <w:rFonts w:ascii="Times New Roman" w:hAnsi="Times New Roman" w:cs="Times New Roman"/>
          <w:color w:val="000000" w:themeColor="text1"/>
          <w:sz w:val="22"/>
          <w:szCs w:val="22"/>
        </w:rPr>
        <w:t>.</w:t>
      </w:r>
    </w:p>
    <w:p w14:paraId="4A3CC67D" w14:textId="189778D6" w:rsidR="00FE058A" w:rsidRPr="00CC461F" w:rsidRDefault="00FE058A" w:rsidP="007E4E1D">
      <w:pPr>
        <w:ind w:left="720"/>
        <w:rPr>
          <w:rFonts w:ascii="Times New Roman" w:hAnsi="Times New Roman" w:cs="Times New Roman"/>
          <w:color w:val="000000" w:themeColor="text1"/>
          <w:sz w:val="22"/>
          <w:szCs w:val="22"/>
        </w:rPr>
      </w:pPr>
    </w:p>
    <w:p w14:paraId="060371E7" w14:textId="6C39733C" w:rsidR="00FE058A" w:rsidRPr="00CC461F" w:rsidRDefault="00FE058A" w:rsidP="007E4E1D">
      <w:pPr>
        <w:ind w:left="720"/>
        <w:rPr>
          <w:rFonts w:ascii="Times New Roman" w:hAnsi="Times New Roman" w:cs="Times New Roman"/>
          <w:color w:val="000000" w:themeColor="text1"/>
          <w:sz w:val="22"/>
          <w:szCs w:val="22"/>
        </w:rPr>
      </w:pPr>
      <w:r w:rsidRPr="00CC461F">
        <w:rPr>
          <w:rFonts w:ascii="Times New Roman" w:hAnsi="Times New Roman" w:cs="Times New Roman"/>
          <w:color w:val="000000" w:themeColor="text1"/>
          <w:sz w:val="22"/>
          <w:szCs w:val="22"/>
        </w:rPr>
        <w:t xml:space="preserve">Objective 1c: to determine the BrAce </w:t>
      </w:r>
      <w:r w:rsidR="00A02DCE">
        <w:rPr>
          <w:rFonts w:ascii="Times New Roman" w:hAnsi="Times New Roman" w:cs="Times New Roman"/>
          <w:color w:val="000000" w:themeColor="text1"/>
          <w:sz w:val="22"/>
          <w:szCs w:val="22"/>
        </w:rPr>
        <w:t>thresholds</w:t>
      </w:r>
      <w:r w:rsidRPr="00CC461F">
        <w:rPr>
          <w:rFonts w:ascii="Times New Roman" w:hAnsi="Times New Roman" w:cs="Times New Roman"/>
          <w:color w:val="000000" w:themeColor="text1"/>
          <w:sz w:val="22"/>
          <w:szCs w:val="22"/>
        </w:rPr>
        <w:t xml:space="preserve"> that most accurately</w:t>
      </w:r>
      <w:r w:rsidR="00E8424C">
        <w:rPr>
          <w:rFonts w:ascii="Times New Roman" w:hAnsi="Times New Roman" w:cs="Times New Roman"/>
          <w:color w:val="000000" w:themeColor="text1"/>
          <w:sz w:val="22"/>
          <w:szCs w:val="22"/>
        </w:rPr>
        <w:t xml:space="preserve"> predict</w:t>
      </w:r>
      <w:r w:rsidRPr="00CC461F">
        <w:rPr>
          <w:rFonts w:ascii="Times New Roman" w:hAnsi="Times New Roman" w:cs="Times New Roman"/>
          <w:color w:val="000000" w:themeColor="text1"/>
          <w:sz w:val="22"/>
          <w:szCs w:val="22"/>
        </w:rPr>
        <w:t xml:space="preserve"> </w:t>
      </w:r>
      <w:r w:rsidR="0032746E">
        <w:rPr>
          <w:rFonts w:ascii="Times New Roman" w:hAnsi="Times New Roman" w:cs="Times New Roman"/>
          <w:color w:val="000000" w:themeColor="text1"/>
          <w:sz w:val="22"/>
          <w:szCs w:val="22"/>
        </w:rPr>
        <w:t>group</w:t>
      </w:r>
      <w:r w:rsidR="00A02DCE">
        <w:rPr>
          <w:rFonts w:ascii="Times New Roman" w:hAnsi="Times New Roman" w:cs="Times New Roman"/>
          <w:color w:val="000000" w:themeColor="text1"/>
          <w:sz w:val="22"/>
          <w:szCs w:val="22"/>
        </w:rPr>
        <w:t xml:space="preserve"> classification </w:t>
      </w:r>
      <w:r w:rsidRPr="00CC461F">
        <w:rPr>
          <w:rFonts w:ascii="Times New Roman" w:hAnsi="Times New Roman" w:cs="Times New Roman"/>
          <w:color w:val="000000" w:themeColor="text1"/>
          <w:sz w:val="22"/>
          <w:szCs w:val="22"/>
        </w:rPr>
        <w:t xml:space="preserve">determined by standard blood BHB </w:t>
      </w:r>
      <w:r w:rsidR="00A02DCE">
        <w:rPr>
          <w:rFonts w:ascii="Times New Roman" w:hAnsi="Times New Roman" w:cs="Times New Roman"/>
          <w:color w:val="000000" w:themeColor="text1"/>
          <w:sz w:val="22"/>
          <w:szCs w:val="22"/>
        </w:rPr>
        <w:t>thresholds</w:t>
      </w:r>
      <w:r w:rsidRPr="00CC461F">
        <w:rPr>
          <w:rFonts w:ascii="Times New Roman" w:hAnsi="Times New Roman" w:cs="Times New Roman"/>
          <w:color w:val="000000" w:themeColor="text1"/>
          <w:sz w:val="22"/>
          <w:szCs w:val="22"/>
        </w:rPr>
        <w:t>.</w:t>
      </w:r>
    </w:p>
    <w:p w14:paraId="2994829B" w14:textId="41632F94" w:rsidR="00FE058A" w:rsidRPr="00CC461F" w:rsidRDefault="00FE058A" w:rsidP="007E4E1D">
      <w:pPr>
        <w:ind w:left="720"/>
        <w:rPr>
          <w:rFonts w:ascii="Times New Roman" w:hAnsi="Times New Roman" w:cs="Times New Roman"/>
          <w:color w:val="000000" w:themeColor="text1"/>
          <w:sz w:val="22"/>
          <w:szCs w:val="22"/>
        </w:rPr>
      </w:pPr>
    </w:p>
    <w:p w14:paraId="15250E3F" w14:textId="75623EDD" w:rsidR="00FE058A" w:rsidRPr="00CC461F" w:rsidRDefault="00FE058A" w:rsidP="007E4E1D">
      <w:pPr>
        <w:ind w:left="720"/>
        <w:rPr>
          <w:rFonts w:ascii="Times New Roman" w:hAnsi="Times New Roman" w:cs="Times New Roman"/>
          <w:b/>
          <w:bCs/>
          <w:color w:val="000000" w:themeColor="text1"/>
          <w:sz w:val="22"/>
          <w:szCs w:val="22"/>
        </w:rPr>
      </w:pPr>
      <w:r w:rsidRPr="00CC461F">
        <w:rPr>
          <w:rFonts w:ascii="Times New Roman" w:hAnsi="Times New Roman" w:cs="Times New Roman"/>
          <w:color w:val="000000" w:themeColor="text1"/>
          <w:sz w:val="22"/>
          <w:szCs w:val="22"/>
        </w:rPr>
        <w:t xml:space="preserve">Objective 1d: </w:t>
      </w:r>
      <w:r w:rsidR="006B2193" w:rsidRPr="00CC461F">
        <w:rPr>
          <w:rFonts w:ascii="Times New Roman" w:hAnsi="Times New Roman" w:cs="Times New Roman"/>
          <w:color w:val="000000" w:themeColor="text1"/>
          <w:sz w:val="22"/>
          <w:szCs w:val="22"/>
        </w:rPr>
        <w:t xml:space="preserve">to compute sensitivity and specificity of the BrAce test using </w:t>
      </w:r>
      <w:r w:rsidR="008306D4">
        <w:rPr>
          <w:rFonts w:ascii="Times New Roman" w:hAnsi="Times New Roman" w:cs="Times New Roman"/>
          <w:color w:val="000000" w:themeColor="text1"/>
          <w:sz w:val="22"/>
          <w:szCs w:val="22"/>
        </w:rPr>
        <w:t xml:space="preserve">thresholds </w:t>
      </w:r>
      <w:r w:rsidR="006B2193" w:rsidRPr="00CC461F">
        <w:rPr>
          <w:rFonts w:ascii="Times New Roman" w:hAnsi="Times New Roman" w:cs="Times New Roman"/>
          <w:color w:val="000000" w:themeColor="text1"/>
          <w:sz w:val="22"/>
          <w:szCs w:val="22"/>
        </w:rPr>
        <w:t xml:space="preserve">determined </w:t>
      </w:r>
      <w:r w:rsidR="00B47185">
        <w:rPr>
          <w:rFonts w:ascii="Times New Roman" w:hAnsi="Times New Roman" w:cs="Times New Roman"/>
          <w:color w:val="000000" w:themeColor="text1"/>
          <w:sz w:val="22"/>
          <w:szCs w:val="22"/>
        </w:rPr>
        <w:t>in</w:t>
      </w:r>
      <w:r w:rsidR="006B2193" w:rsidRPr="00CC461F">
        <w:rPr>
          <w:rFonts w:ascii="Times New Roman" w:hAnsi="Times New Roman" w:cs="Times New Roman"/>
          <w:color w:val="000000" w:themeColor="text1"/>
          <w:sz w:val="22"/>
          <w:szCs w:val="22"/>
        </w:rPr>
        <w:t xml:space="preserve"> Objective </w:t>
      </w:r>
      <w:r w:rsidR="00B9472F">
        <w:rPr>
          <w:rFonts w:ascii="Times New Roman" w:hAnsi="Times New Roman" w:cs="Times New Roman"/>
          <w:color w:val="000000" w:themeColor="text1"/>
          <w:sz w:val="22"/>
          <w:szCs w:val="22"/>
        </w:rPr>
        <w:t>1</w:t>
      </w:r>
      <w:r w:rsidR="006B2193" w:rsidRPr="00CC461F">
        <w:rPr>
          <w:rFonts w:ascii="Times New Roman" w:hAnsi="Times New Roman" w:cs="Times New Roman"/>
          <w:color w:val="000000" w:themeColor="text1"/>
          <w:sz w:val="22"/>
          <w:szCs w:val="22"/>
        </w:rPr>
        <w:t xml:space="preserve">c </w:t>
      </w:r>
      <w:r w:rsidR="00EF123C" w:rsidRPr="00CC461F">
        <w:rPr>
          <w:rFonts w:ascii="Times New Roman" w:hAnsi="Times New Roman" w:cs="Times New Roman"/>
          <w:color w:val="000000" w:themeColor="text1"/>
          <w:sz w:val="22"/>
          <w:szCs w:val="22"/>
        </w:rPr>
        <w:t>with blood</w:t>
      </w:r>
      <w:r w:rsidR="006B2193" w:rsidRPr="00CC461F">
        <w:rPr>
          <w:rFonts w:ascii="Times New Roman" w:hAnsi="Times New Roman" w:cs="Times New Roman"/>
          <w:color w:val="000000" w:themeColor="text1"/>
          <w:sz w:val="22"/>
          <w:szCs w:val="22"/>
        </w:rPr>
        <w:t xml:space="preserve"> BHB as </w:t>
      </w:r>
      <w:r w:rsidR="00721460" w:rsidRPr="00CC461F">
        <w:rPr>
          <w:rFonts w:ascii="Times New Roman" w:hAnsi="Times New Roman" w:cs="Times New Roman"/>
          <w:color w:val="000000" w:themeColor="text1"/>
          <w:sz w:val="22"/>
          <w:szCs w:val="22"/>
        </w:rPr>
        <w:t>the</w:t>
      </w:r>
      <w:r w:rsidR="006B2193" w:rsidRPr="00CC461F">
        <w:rPr>
          <w:rFonts w:ascii="Times New Roman" w:hAnsi="Times New Roman" w:cs="Times New Roman"/>
          <w:color w:val="000000" w:themeColor="text1"/>
          <w:sz w:val="22"/>
          <w:szCs w:val="22"/>
        </w:rPr>
        <w:t xml:space="preserve"> reference.</w:t>
      </w:r>
    </w:p>
    <w:p w14:paraId="0DCEC3DF" w14:textId="384C8CFF" w:rsidR="00EE212B" w:rsidRPr="00CC461F" w:rsidRDefault="007E4E1D" w:rsidP="00446B81">
      <w:pPr>
        <w:pStyle w:val="NormalWeb"/>
        <w:rPr>
          <w:color w:val="000000" w:themeColor="text1"/>
          <w:sz w:val="22"/>
          <w:szCs w:val="22"/>
        </w:rPr>
      </w:pPr>
      <w:r w:rsidRPr="00CC461F">
        <w:rPr>
          <w:color w:val="000000" w:themeColor="text1"/>
          <w:sz w:val="22"/>
          <w:szCs w:val="22"/>
          <w:u w:val="single"/>
        </w:rPr>
        <w:t>Objective</w:t>
      </w:r>
      <w:r w:rsidR="00446B81" w:rsidRPr="00CC461F">
        <w:rPr>
          <w:color w:val="000000" w:themeColor="text1"/>
          <w:sz w:val="22"/>
          <w:szCs w:val="22"/>
          <w:u w:val="single"/>
        </w:rPr>
        <w:t xml:space="preserve"> </w:t>
      </w:r>
      <w:r w:rsidRPr="00CC461F">
        <w:rPr>
          <w:color w:val="000000" w:themeColor="text1"/>
          <w:sz w:val="22"/>
          <w:szCs w:val="22"/>
          <w:u w:val="single"/>
        </w:rPr>
        <w:t>2</w:t>
      </w:r>
      <w:r w:rsidR="00446B81" w:rsidRPr="00CC461F">
        <w:rPr>
          <w:color w:val="000000" w:themeColor="text1"/>
          <w:sz w:val="22"/>
          <w:szCs w:val="22"/>
        </w:rPr>
        <w:t xml:space="preserve">: to characterize the reliability of the Readout </w:t>
      </w:r>
      <w:r w:rsidR="00FD568D" w:rsidRPr="00CC461F">
        <w:rPr>
          <w:color w:val="000000" w:themeColor="text1"/>
          <w:sz w:val="22"/>
          <w:szCs w:val="22"/>
        </w:rPr>
        <w:t>BrAce</w:t>
      </w:r>
      <w:r w:rsidR="00446B81" w:rsidRPr="00CC461F">
        <w:rPr>
          <w:color w:val="000000" w:themeColor="text1"/>
          <w:sz w:val="22"/>
          <w:szCs w:val="22"/>
        </w:rPr>
        <w:t xml:space="preserve"> device</w:t>
      </w:r>
      <w:r w:rsidR="008306D4">
        <w:rPr>
          <w:color w:val="000000" w:themeColor="text1"/>
          <w:sz w:val="22"/>
          <w:szCs w:val="22"/>
        </w:rPr>
        <w:t xml:space="preserve"> in determining acetone concentration</w:t>
      </w:r>
      <w:r w:rsidR="00446B81" w:rsidRPr="00CC461F">
        <w:rPr>
          <w:color w:val="000000" w:themeColor="text1"/>
          <w:sz w:val="22"/>
          <w:szCs w:val="22"/>
        </w:rPr>
        <w:t xml:space="preserve"> by performing test-retest measurements and analyzing repeatability. </w:t>
      </w:r>
    </w:p>
    <w:p w14:paraId="4AB12612" w14:textId="75496B3A" w:rsidR="00EC7C25" w:rsidRPr="00CC461F" w:rsidRDefault="00446B81" w:rsidP="00D9768E">
      <w:pPr>
        <w:pStyle w:val="NormalWeb"/>
        <w:rPr>
          <w:color w:val="000000" w:themeColor="text1"/>
          <w:sz w:val="22"/>
          <w:szCs w:val="22"/>
        </w:rPr>
      </w:pPr>
      <w:r w:rsidRPr="00CC461F">
        <w:rPr>
          <w:color w:val="000000" w:themeColor="text1"/>
          <w:sz w:val="22"/>
          <w:szCs w:val="22"/>
          <w:u w:val="single"/>
        </w:rPr>
        <w:t>E</w:t>
      </w:r>
      <w:r w:rsidR="00C36C2B" w:rsidRPr="00CC461F">
        <w:rPr>
          <w:color w:val="000000" w:themeColor="text1"/>
          <w:sz w:val="22"/>
          <w:szCs w:val="22"/>
          <w:u w:val="single"/>
        </w:rPr>
        <w:t>xploratory objective</w:t>
      </w:r>
      <w:r w:rsidR="00D9768E" w:rsidRPr="00CC461F">
        <w:rPr>
          <w:color w:val="000000" w:themeColor="text1"/>
          <w:sz w:val="22"/>
          <w:szCs w:val="22"/>
          <w:u w:val="single"/>
        </w:rPr>
        <w:t xml:space="preserve"> 1</w:t>
      </w:r>
      <w:r w:rsidR="00C36C2B" w:rsidRPr="00CC461F">
        <w:rPr>
          <w:color w:val="000000" w:themeColor="text1"/>
          <w:sz w:val="22"/>
          <w:szCs w:val="22"/>
        </w:rPr>
        <w:t xml:space="preserve">: </w:t>
      </w:r>
      <w:r w:rsidR="00D9768E" w:rsidRPr="00CC461F">
        <w:rPr>
          <w:color w:val="000000" w:themeColor="text1"/>
          <w:sz w:val="22"/>
          <w:szCs w:val="22"/>
        </w:rPr>
        <w:t xml:space="preserve">to assess the utility of a single </w:t>
      </w:r>
      <w:r w:rsidR="000F6418">
        <w:rPr>
          <w:color w:val="000000" w:themeColor="text1"/>
          <w:sz w:val="22"/>
          <w:szCs w:val="22"/>
        </w:rPr>
        <w:t>ketone</w:t>
      </w:r>
      <w:r w:rsidR="00D9768E" w:rsidRPr="00CC461F">
        <w:rPr>
          <w:color w:val="000000" w:themeColor="text1"/>
          <w:sz w:val="22"/>
          <w:szCs w:val="22"/>
        </w:rPr>
        <w:t xml:space="preserve"> measurement compared to multiple measurements throughout the day.</w:t>
      </w:r>
    </w:p>
    <w:p w14:paraId="3807392B" w14:textId="36C55463" w:rsidR="000573CA" w:rsidRPr="00CC461F" w:rsidRDefault="00D9768E" w:rsidP="00D9768E">
      <w:pPr>
        <w:pStyle w:val="NormalWeb"/>
        <w:spacing w:before="0" w:beforeAutospacing="0" w:after="0" w:afterAutospacing="0"/>
        <w:rPr>
          <w:color w:val="000000" w:themeColor="text1"/>
          <w:sz w:val="22"/>
          <w:szCs w:val="22"/>
        </w:rPr>
      </w:pPr>
      <w:r w:rsidRPr="00CC461F">
        <w:rPr>
          <w:color w:val="000000" w:themeColor="text1"/>
          <w:sz w:val="22"/>
          <w:szCs w:val="22"/>
          <w:u w:val="single"/>
        </w:rPr>
        <w:t>Exploratory objective 2</w:t>
      </w:r>
      <w:r w:rsidRPr="00CC461F">
        <w:rPr>
          <w:color w:val="000000" w:themeColor="text1"/>
          <w:sz w:val="22"/>
          <w:szCs w:val="22"/>
        </w:rPr>
        <w:t>: to explore the t</w:t>
      </w:r>
      <w:r w:rsidR="00B1610A" w:rsidRPr="00CC461F">
        <w:rPr>
          <w:color w:val="000000" w:themeColor="text1"/>
          <w:sz w:val="22"/>
          <w:szCs w:val="22"/>
        </w:rPr>
        <w:t xml:space="preserve">ime dynamics of blood BHB </w:t>
      </w:r>
      <w:r w:rsidR="00B85FA2">
        <w:rPr>
          <w:color w:val="000000" w:themeColor="text1"/>
          <w:sz w:val="22"/>
          <w:szCs w:val="22"/>
        </w:rPr>
        <w:t>and</w:t>
      </w:r>
      <w:r w:rsidR="00B1610A" w:rsidRPr="00CC461F">
        <w:rPr>
          <w:color w:val="000000" w:themeColor="text1"/>
          <w:sz w:val="22"/>
          <w:szCs w:val="22"/>
        </w:rPr>
        <w:t xml:space="preserve"> BrAce</w:t>
      </w:r>
      <w:r w:rsidR="005C7FBE">
        <w:rPr>
          <w:color w:val="000000" w:themeColor="text1"/>
          <w:sz w:val="22"/>
          <w:szCs w:val="22"/>
        </w:rPr>
        <w:t xml:space="preserve"> </w:t>
      </w:r>
      <w:r w:rsidR="00B1610A" w:rsidRPr="00CC461F">
        <w:rPr>
          <w:color w:val="000000" w:themeColor="text1"/>
          <w:sz w:val="22"/>
          <w:szCs w:val="22"/>
        </w:rPr>
        <w:t xml:space="preserve">to determine whether there is a </w:t>
      </w:r>
      <w:r w:rsidR="008306D4">
        <w:rPr>
          <w:color w:val="000000" w:themeColor="text1"/>
          <w:sz w:val="22"/>
          <w:szCs w:val="22"/>
        </w:rPr>
        <w:t xml:space="preserve">significant </w:t>
      </w:r>
      <w:r w:rsidR="00B1610A" w:rsidRPr="00CC461F">
        <w:rPr>
          <w:color w:val="000000" w:themeColor="text1"/>
          <w:sz w:val="22"/>
          <w:szCs w:val="22"/>
        </w:rPr>
        <w:t>temporal relationship between changes in these two ketones.</w:t>
      </w:r>
    </w:p>
    <w:p w14:paraId="49D47A60" w14:textId="77777777" w:rsidR="000573CA" w:rsidRPr="00CC461F" w:rsidRDefault="000573CA" w:rsidP="000573CA">
      <w:pPr>
        <w:pStyle w:val="NormalWeb"/>
        <w:spacing w:before="0" w:beforeAutospacing="0" w:after="0" w:afterAutospacing="0"/>
        <w:ind w:left="720"/>
        <w:rPr>
          <w:color w:val="000000" w:themeColor="text1"/>
          <w:sz w:val="22"/>
          <w:szCs w:val="22"/>
        </w:rPr>
      </w:pPr>
    </w:p>
    <w:p w14:paraId="78C6456E" w14:textId="706F23BF" w:rsidR="00AD03AB" w:rsidRPr="00CC461F" w:rsidRDefault="00D9768E" w:rsidP="00D9768E">
      <w:pPr>
        <w:pStyle w:val="NormalWeb"/>
        <w:spacing w:before="0" w:beforeAutospacing="0" w:after="0" w:afterAutospacing="0"/>
        <w:rPr>
          <w:color w:val="000000" w:themeColor="text1"/>
          <w:sz w:val="22"/>
          <w:szCs w:val="22"/>
        </w:rPr>
      </w:pPr>
      <w:r w:rsidRPr="00CC461F">
        <w:rPr>
          <w:color w:val="000000" w:themeColor="text1"/>
          <w:sz w:val="22"/>
          <w:szCs w:val="22"/>
          <w:u w:val="single"/>
        </w:rPr>
        <w:t>Exploratory objective 3</w:t>
      </w:r>
      <w:r w:rsidRPr="00CC461F">
        <w:rPr>
          <w:color w:val="000000" w:themeColor="text1"/>
          <w:sz w:val="22"/>
          <w:szCs w:val="22"/>
        </w:rPr>
        <w:t>: to compare the f</w:t>
      </w:r>
      <w:r w:rsidR="006A5D55" w:rsidRPr="00CC461F">
        <w:rPr>
          <w:color w:val="000000" w:themeColor="text1"/>
          <w:sz w:val="22"/>
          <w:szCs w:val="22"/>
        </w:rPr>
        <w:t>ull-day</w:t>
      </w:r>
      <w:r w:rsidRPr="00CC461F">
        <w:rPr>
          <w:color w:val="000000" w:themeColor="text1"/>
          <w:sz w:val="22"/>
          <w:szCs w:val="22"/>
        </w:rPr>
        <w:t xml:space="preserve"> ketone exposure measured by </w:t>
      </w:r>
      <w:r w:rsidR="00AD03AB" w:rsidRPr="00CC461F">
        <w:rPr>
          <w:color w:val="000000" w:themeColor="text1"/>
          <w:sz w:val="22"/>
          <w:szCs w:val="22"/>
        </w:rPr>
        <w:t>BrAce</w:t>
      </w:r>
      <w:r w:rsidRPr="00CC461F">
        <w:rPr>
          <w:color w:val="000000" w:themeColor="text1"/>
          <w:sz w:val="22"/>
          <w:szCs w:val="22"/>
        </w:rPr>
        <w:t xml:space="preserve"> with the full-day ketone exposure measured by blood BHB.</w:t>
      </w:r>
    </w:p>
    <w:p w14:paraId="757BF371" w14:textId="77777777" w:rsidR="00D353FF" w:rsidRPr="00CC461F" w:rsidRDefault="00D353FF" w:rsidP="00D9768E">
      <w:pPr>
        <w:rPr>
          <w:rFonts w:ascii="Times New Roman" w:eastAsia="Times New Roman" w:hAnsi="Times New Roman" w:cs="Times New Roman"/>
          <w:color w:val="000000" w:themeColor="text1"/>
          <w:sz w:val="22"/>
          <w:szCs w:val="22"/>
        </w:rPr>
      </w:pPr>
    </w:p>
    <w:p w14:paraId="6348CE20" w14:textId="3476D6AE" w:rsidR="00D353FF" w:rsidRPr="00CC461F" w:rsidRDefault="00D9768E" w:rsidP="00D9768E">
      <w:pPr>
        <w:pStyle w:val="NormalWeb"/>
        <w:spacing w:before="0" w:beforeAutospacing="0" w:after="0" w:afterAutospacing="0"/>
        <w:rPr>
          <w:color w:val="000000" w:themeColor="text1"/>
          <w:sz w:val="22"/>
          <w:szCs w:val="22"/>
        </w:rPr>
      </w:pPr>
      <w:r w:rsidRPr="00CC461F">
        <w:rPr>
          <w:color w:val="000000" w:themeColor="text1"/>
          <w:sz w:val="22"/>
          <w:szCs w:val="22"/>
          <w:u w:val="single"/>
        </w:rPr>
        <w:t>Exploratory objective 4</w:t>
      </w:r>
      <w:r w:rsidRPr="00CC461F">
        <w:rPr>
          <w:color w:val="000000" w:themeColor="text1"/>
          <w:sz w:val="22"/>
          <w:szCs w:val="22"/>
        </w:rPr>
        <w:t>: to obtain q</w:t>
      </w:r>
      <w:r w:rsidR="00D353FF" w:rsidRPr="00CC461F">
        <w:rPr>
          <w:color w:val="000000" w:themeColor="text1"/>
          <w:sz w:val="22"/>
          <w:szCs w:val="22"/>
        </w:rPr>
        <w:t>ualitative feedback</w:t>
      </w:r>
      <w:r w:rsidRPr="00CC461F">
        <w:rPr>
          <w:color w:val="000000" w:themeColor="text1"/>
          <w:sz w:val="22"/>
          <w:szCs w:val="22"/>
        </w:rPr>
        <w:t xml:space="preserve"> on device function and user experience with the BrAce and blood ketone meters.</w:t>
      </w:r>
    </w:p>
    <w:p w14:paraId="1437A237" w14:textId="638CF0B5" w:rsidR="005F6053" w:rsidRDefault="005F6053" w:rsidP="00C36C2B">
      <w:pPr>
        <w:pStyle w:val="ListParagraph"/>
        <w:ind w:left="0"/>
        <w:rPr>
          <w:rFonts w:ascii="Times New Roman" w:hAnsi="Times New Roman" w:cs="Times New Roman"/>
          <w:b/>
          <w:bCs/>
          <w:color w:val="000000" w:themeColor="text1"/>
          <w:sz w:val="22"/>
          <w:szCs w:val="22"/>
        </w:rPr>
      </w:pPr>
    </w:p>
    <w:p w14:paraId="30FB2D31" w14:textId="77777777" w:rsidR="000B5054" w:rsidRPr="00CC461F" w:rsidRDefault="000B5054" w:rsidP="00C36C2B">
      <w:pPr>
        <w:pStyle w:val="ListParagraph"/>
        <w:ind w:left="0"/>
        <w:rPr>
          <w:rFonts w:ascii="Times New Roman" w:hAnsi="Times New Roman" w:cs="Times New Roman"/>
          <w:b/>
          <w:bCs/>
          <w:color w:val="000000" w:themeColor="text1"/>
          <w:sz w:val="22"/>
          <w:szCs w:val="22"/>
        </w:rPr>
      </w:pPr>
    </w:p>
    <w:p w14:paraId="746F2404" w14:textId="5CF6429D" w:rsidR="005F6053" w:rsidRPr="00CC461F" w:rsidRDefault="005F6053" w:rsidP="00C36C2B">
      <w:pPr>
        <w:pStyle w:val="ListParagraph"/>
        <w:ind w:left="0"/>
        <w:rPr>
          <w:rFonts w:ascii="Times New Roman" w:hAnsi="Times New Roman" w:cs="Times New Roman"/>
          <w:b/>
          <w:bCs/>
          <w:color w:val="000000" w:themeColor="text1"/>
          <w:sz w:val="22"/>
          <w:szCs w:val="22"/>
        </w:rPr>
      </w:pPr>
      <w:r w:rsidRPr="00CC461F">
        <w:rPr>
          <w:rFonts w:ascii="Times New Roman" w:hAnsi="Times New Roman" w:cs="Times New Roman"/>
          <w:b/>
          <w:bCs/>
          <w:color w:val="000000" w:themeColor="text1"/>
          <w:sz w:val="22"/>
          <w:szCs w:val="22"/>
        </w:rPr>
        <w:t>Background</w:t>
      </w:r>
    </w:p>
    <w:p w14:paraId="5BCC77EE" w14:textId="09CCDD59" w:rsidR="00697388" w:rsidRPr="00CC461F" w:rsidRDefault="004B0EE8" w:rsidP="00697388">
      <w:pPr>
        <w:pStyle w:val="NormalWeb"/>
        <w:rPr>
          <w:color w:val="000000" w:themeColor="text1"/>
          <w:sz w:val="22"/>
          <w:szCs w:val="22"/>
        </w:rPr>
      </w:pPr>
      <w:r w:rsidRPr="00CC461F">
        <w:rPr>
          <w:color w:val="000000" w:themeColor="text1"/>
          <w:sz w:val="22"/>
          <w:szCs w:val="22"/>
        </w:rPr>
        <w:t xml:space="preserve">Interest in nutritional ketosis as a therapy has </w:t>
      </w:r>
      <w:r w:rsidR="00697388" w:rsidRPr="00CC461F">
        <w:rPr>
          <w:color w:val="000000" w:themeColor="text1"/>
          <w:sz w:val="22"/>
          <w:szCs w:val="22"/>
        </w:rPr>
        <w:t>grown</w:t>
      </w:r>
      <w:r w:rsidRPr="00CC461F">
        <w:rPr>
          <w:color w:val="000000" w:themeColor="text1"/>
          <w:sz w:val="22"/>
          <w:szCs w:val="22"/>
        </w:rPr>
        <w:t xml:space="preserve"> rapidly in the last</w:t>
      </w:r>
      <w:r w:rsidR="003B63B5">
        <w:rPr>
          <w:color w:val="000000" w:themeColor="text1"/>
          <w:sz w:val="22"/>
          <w:szCs w:val="22"/>
        </w:rPr>
        <w:t xml:space="preserve"> several</w:t>
      </w:r>
      <w:r w:rsidRPr="00CC461F">
        <w:rPr>
          <w:color w:val="000000" w:themeColor="text1"/>
          <w:sz w:val="22"/>
          <w:szCs w:val="22"/>
        </w:rPr>
        <w:t xml:space="preserve"> decade</w:t>
      </w:r>
      <w:r w:rsidR="003B63B5">
        <w:rPr>
          <w:color w:val="000000" w:themeColor="text1"/>
          <w:sz w:val="22"/>
          <w:szCs w:val="22"/>
        </w:rPr>
        <w:t>s</w:t>
      </w:r>
      <w:r w:rsidRPr="00CC461F">
        <w:rPr>
          <w:color w:val="000000" w:themeColor="text1"/>
          <w:sz w:val="22"/>
          <w:szCs w:val="22"/>
        </w:rPr>
        <w:t xml:space="preserve">. </w:t>
      </w:r>
      <w:r w:rsidR="003B63B5">
        <w:rPr>
          <w:color w:val="000000" w:themeColor="text1"/>
          <w:sz w:val="22"/>
          <w:szCs w:val="22"/>
        </w:rPr>
        <w:t>Between 2000 and 2018 t</w:t>
      </w:r>
      <w:r w:rsidRPr="00CC461F">
        <w:rPr>
          <w:color w:val="000000" w:themeColor="text1"/>
          <w:sz w:val="22"/>
          <w:szCs w:val="22"/>
        </w:rPr>
        <w:t xml:space="preserve">he annual number of academic publications </w:t>
      </w:r>
      <w:r w:rsidR="00D03CF4">
        <w:rPr>
          <w:color w:val="000000" w:themeColor="text1"/>
          <w:sz w:val="22"/>
          <w:szCs w:val="22"/>
        </w:rPr>
        <w:t>studying</w:t>
      </w:r>
      <w:r w:rsidRPr="00CC461F">
        <w:rPr>
          <w:color w:val="000000" w:themeColor="text1"/>
          <w:sz w:val="22"/>
          <w:szCs w:val="22"/>
        </w:rPr>
        <w:t xml:space="preserve"> the ketogenic diet has increased from 38</w:t>
      </w:r>
      <w:r w:rsidR="003B63B5">
        <w:rPr>
          <w:color w:val="000000" w:themeColor="text1"/>
          <w:sz w:val="22"/>
          <w:szCs w:val="22"/>
        </w:rPr>
        <w:t xml:space="preserve"> to 330</w:t>
      </w:r>
      <w:r w:rsidRPr="00CC461F">
        <w:rPr>
          <w:color w:val="000000" w:themeColor="text1"/>
          <w:sz w:val="22"/>
          <w:szCs w:val="22"/>
        </w:rPr>
        <w:t xml:space="preserve">. </w:t>
      </w:r>
      <w:r w:rsidR="009A2266">
        <w:rPr>
          <w:color w:val="000000" w:themeColor="text1"/>
          <w:sz w:val="22"/>
          <w:szCs w:val="22"/>
        </w:rPr>
        <w:t xml:space="preserve">Utilized </w:t>
      </w:r>
      <w:r w:rsidRPr="00CC461F">
        <w:rPr>
          <w:color w:val="000000" w:themeColor="text1"/>
          <w:sz w:val="22"/>
          <w:szCs w:val="22"/>
        </w:rPr>
        <w:t xml:space="preserve">as a therapy for epilepsy </w:t>
      </w:r>
      <w:r w:rsidR="009A2266">
        <w:rPr>
          <w:color w:val="000000" w:themeColor="text1"/>
          <w:sz w:val="22"/>
          <w:szCs w:val="22"/>
        </w:rPr>
        <w:t>since</w:t>
      </w:r>
      <w:r w:rsidRPr="00CC461F">
        <w:rPr>
          <w:color w:val="000000" w:themeColor="text1"/>
          <w:sz w:val="22"/>
          <w:szCs w:val="22"/>
        </w:rPr>
        <w:t xml:space="preserve"> the 1920s, </w:t>
      </w:r>
      <w:r w:rsidR="00697388" w:rsidRPr="00CC461F">
        <w:rPr>
          <w:color w:val="000000" w:themeColor="text1"/>
          <w:sz w:val="22"/>
          <w:szCs w:val="22"/>
        </w:rPr>
        <w:t>the ketogenic diet</w:t>
      </w:r>
      <w:r w:rsidRPr="00CC461F">
        <w:rPr>
          <w:color w:val="000000" w:themeColor="text1"/>
          <w:sz w:val="22"/>
          <w:szCs w:val="22"/>
        </w:rPr>
        <w:t xml:space="preserve"> </w:t>
      </w:r>
      <w:r w:rsidR="00433DF6" w:rsidRPr="00CC461F">
        <w:rPr>
          <w:color w:val="000000" w:themeColor="text1"/>
          <w:sz w:val="22"/>
          <w:szCs w:val="22"/>
        </w:rPr>
        <w:t xml:space="preserve">is currently under investigation as </w:t>
      </w:r>
      <w:r w:rsidR="00697388" w:rsidRPr="00CC461F">
        <w:rPr>
          <w:color w:val="000000" w:themeColor="text1"/>
          <w:sz w:val="22"/>
          <w:szCs w:val="22"/>
        </w:rPr>
        <w:t xml:space="preserve">a </w:t>
      </w:r>
      <w:r w:rsidR="00433DF6" w:rsidRPr="00CC461F">
        <w:rPr>
          <w:color w:val="000000" w:themeColor="text1"/>
          <w:sz w:val="22"/>
          <w:szCs w:val="22"/>
        </w:rPr>
        <w:t xml:space="preserve">potential treatment for a wide variety of diseases including Alzheimer’s, Parkinson’s, </w:t>
      </w:r>
      <w:r w:rsidR="009A2266">
        <w:rPr>
          <w:color w:val="000000" w:themeColor="text1"/>
          <w:sz w:val="22"/>
          <w:szCs w:val="22"/>
        </w:rPr>
        <w:t xml:space="preserve">type-1 diabetes, </w:t>
      </w:r>
      <w:r w:rsidR="00433DF6" w:rsidRPr="00CC461F">
        <w:rPr>
          <w:color w:val="000000" w:themeColor="text1"/>
          <w:sz w:val="22"/>
          <w:szCs w:val="22"/>
        </w:rPr>
        <w:t xml:space="preserve">fatty liver disease and cancer. Perhaps the most promising recent development is the demonstration that </w:t>
      </w:r>
      <w:r w:rsidR="00697388" w:rsidRPr="00CC461F">
        <w:rPr>
          <w:color w:val="000000" w:themeColor="text1"/>
          <w:sz w:val="22"/>
          <w:szCs w:val="22"/>
        </w:rPr>
        <w:t>a</w:t>
      </w:r>
      <w:r w:rsidR="00433DF6" w:rsidRPr="00CC461F">
        <w:rPr>
          <w:color w:val="000000" w:themeColor="text1"/>
          <w:sz w:val="22"/>
          <w:szCs w:val="22"/>
        </w:rPr>
        <w:t xml:space="preserve"> ketogenic </w:t>
      </w:r>
      <w:r w:rsidR="00697388" w:rsidRPr="00CC461F">
        <w:rPr>
          <w:color w:val="000000" w:themeColor="text1"/>
          <w:sz w:val="22"/>
          <w:szCs w:val="22"/>
        </w:rPr>
        <w:t>diet</w:t>
      </w:r>
      <w:r w:rsidR="00433DF6" w:rsidRPr="00CC461F">
        <w:rPr>
          <w:color w:val="000000" w:themeColor="text1"/>
          <w:sz w:val="22"/>
          <w:szCs w:val="22"/>
        </w:rPr>
        <w:t xml:space="preserve"> can effectively reverse type-2 diabetes (T2D). </w:t>
      </w:r>
      <w:r w:rsidR="00697388" w:rsidRPr="00CC461F">
        <w:rPr>
          <w:color w:val="000000" w:themeColor="text1"/>
          <w:sz w:val="22"/>
          <w:szCs w:val="22"/>
        </w:rPr>
        <w:t xml:space="preserve">In </w:t>
      </w:r>
      <w:r w:rsidR="00A76E84" w:rsidRPr="00CC461F">
        <w:rPr>
          <w:color w:val="000000" w:themeColor="text1"/>
          <w:sz w:val="22"/>
          <w:szCs w:val="22"/>
        </w:rPr>
        <w:t xml:space="preserve">a </w:t>
      </w:r>
      <w:r w:rsidR="00697388" w:rsidRPr="00CC461F">
        <w:rPr>
          <w:color w:val="000000" w:themeColor="text1"/>
          <w:sz w:val="22"/>
          <w:szCs w:val="22"/>
        </w:rPr>
        <w:t>one</w:t>
      </w:r>
      <w:r w:rsidR="00F67CF7" w:rsidRPr="00CC461F">
        <w:rPr>
          <w:color w:val="000000" w:themeColor="text1"/>
          <w:sz w:val="22"/>
          <w:szCs w:val="22"/>
        </w:rPr>
        <w:t xml:space="preserve">-year </w:t>
      </w:r>
      <w:r w:rsidR="00697388" w:rsidRPr="00CC461F">
        <w:rPr>
          <w:color w:val="000000" w:themeColor="text1"/>
          <w:sz w:val="22"/>
          <w:szCs w:val="22"/>
        </w:rPr>
        <w:t>controlled stud</w:t>
      </w:r>
      <w:r w:rsidR="00F25B75" w:rsidRPr="00CC461F">
        <w:rPr>
          <w:color w:val="000000" w:themeColor="text1"/>
          <w:sz w:val="22"/>
          <w:szCs w:val="22"/>
        </w:rPr>
        <w:t>y,</w:t>
      </w:r>
      <w:r w:rsidR="00F25B75" w:rsidRPr="00CC461F">
        <w:rPr>
          <w:color w:val="000000" w:themeColor="text1"/>
          <w:sz w:val="22"/>
          <w:szCs w:val="22"/>
        </w:rPr>
        <w:fldChar w:fldCharType="begin"/>
      </w:r>
      <w:r w:rsidR="00F25B75" w:rsidRPr="00CC461F">
        <w:rPr>
          <w:color w:val="000000" w:themeColor="text1"/>
          <w:sz w:val="22"/>
          <w:szCs w:val="22"/>
        </w:rPr>
        <w:instrText xml:space="preserve"> ADDIN ZOTERO_ITEM CSL_CITATION {"citationID":"KIpXNiDU","properties":{"formattedCitation":"\\super 1\\nosupersub{}","plainCitation":"1","noteIndex":0},"citationItems":[{"id":450,"uris":["http://zotero.org/users/5070422/items/MIHA9PWR"],"uri":["http://zotero.org/users/5070422/items/MIHA9PWR"],"itemData":{"id":450,"type":"article-journal","title":"Effectiveness and Safety of a Novel Care Model for the Management of Type 2 Diabetes at 1 Year: An Open-Label, Non-Randomized, Controlled Study","container-title":"Diabetes Therapy","page":"583-612","volume":"9","issue":"2","abstract":"Carbohydrate restriction markedly improves glycemic control in patients with type 2 diabetes (T2D) but necessitates prompt medication changes. Therefore, we assessed the effectiveness and safety of a novel care model providing continuous remote care with medication management based on biometric feedback combined with the metabolic approach of nutritional ketosis for T2D management.","DOI":"10.1007/s13300-018-0373-9","ISSN":"1869-6961","journalAbbreviation":"Diabetes Therapy","author":[{"family":"Hallberg","given":"Sarah J."},{"family":"McKenzie","given":"Amy L."},{"family":"Williams","given":"Paul T."},{"family":"Bhanpuri","given":"Nasir H."},{"family":"Peters","given":"Anne L."},{"family":"Campbell","given":"Wayne W."},{"family":"Hazbun","given":"Tamara L."},{"family":"Volk","given":"Brittanie M."},{"family":"McCarter","given":"James P."},{"family":"Phinney","given":"Stephen D."},{"family":"Volek","given":"Jeff S."}],"issued":{"date-parts":[["2018",4,1]]}}}],"schema":"https://github.com/citation-style-language/schema/raw/master/csl-citation.json"} </w:instrText>
      </w:r>
      <w:r w:rsidR="00F25B75" w:rsidRPr="00CC461F">
        <w:rPr>
          <w:color w:val="000000" w:themeColor="text1"/>
          <w:sz w:val="22"/>
          <w:szCs w:val="22"/>
        </w:rPr>
        <w:fldChar w:fldCharType="separate"/>
      </w:r>
      <w:r w:rsidR="00F25B75" w:rsidRPr="00CC461F">
        <w:rPr>
          <w:color w:val="000000" w:themeColor="text1"/>
          <w:sz w:val="22"/>
          <w:szCs w:val="22"/>
          <w:vertAlign w:val="superscript"/>
        </w:rPr>
        <w:t>1</w:t>
      </w:r>
      <w:r w:rsidR="00F25B75" w:rsidRPr="00CC461F">
        <w:rPr>
          <w:color w:val="000000" w:themeColor="text1"/>
          <w:sz w:val="22"/>
          <w:szCs w:val="22"/>
        </w:rPr>
        <w:fldChar w:fldCharType="end"/>
      </w:r>
      <w:r w:rsidR="00697388" w:rsidRPr="00CC461F">
        <w:rPr>
          <w:color w:val="000000" w:themeColor="text1"/>
          <w:sz w:val="22"/>
          <w:szCs w:val="22"/>
        </w:rPr>
        <w:t xml:space="preserve"> an intensive ketogenic dietary intervention resulted in a 60% diabetes reversal rate</w:t>
      </w:r>
      <w:r w:rsidR="00F67CF7" w:rsidRPr="00CC461F">
        <w:rPr>
          <w:color w:val="000000" w:themeColor="text1"/>
          <w:sz w:val="22"/>
          <w:szCs w:val="22"/>
        </w:rPr>
        <w:t>, defined as achieving glycemic control without the need for diabetes-specific medication</w:t>
      </w:r>
      <w:r w:rsidR="00697388" w:rsidRPr="00CC461F">
        <w:rPr>
          <w:color w:val="000000" w:themeColor="text1"/>
          <w:sz w:val="22"/>
          <w:szCs w:val="22"/>
        </w:rPr>
        <w:t>. Subjects</w:t>
      </w:r>
      <w:r w:rsidR="00E70E56" w:rsidRPr="00CC461F">
        <w:rPr>
          <w:color w:val="000000" w:themeColor="text1"/>
          <w:sz w:val="22"/>
          <w:szCs w:val="22"/>
        </w:rPr>
        <w:t xml:space="preserve"> following a ketogenic diet</w:t>
      </w:r>
      <w:r w:rsidR="00697388" w:rsidRPr="00CC461F">
        <w:rPr>
          <w:color w:val="000000" w:themeColor="text1"/>
          <w:sz w:val="22"/>
          <w:szCs w:val="22"/>
        </w:rPr>
        <w:t xml:space="preserve"> reduced their </w:t>
      </w:r>
      <w:r w:rsidR="00F67CF7" w:rsidRPr="00CC461F">
        <w:rPr>
          <w:color w:val="000000" w:themeColor="text1"/>
          <w:sz w:val="22"/>
          <w:szCs w:val="22"/>
        </w:rPr>
        <w:t xml:space="preserve">hemoglobin </w:t>
      </w:r>
      <w:r w:rsidR="00697388" w:rsidRPr="00CC461F">
        <w:rPr>
          <w:color w:val="000000" w:themeColor="text1"/>
          <w:sz w:val="22"/>
          <w:szCs w:val="22"/>
        </w:rPr>
        <w:t>A1C</w:t>
      </w:r>
      <w:r w:rsidR="00F67CF7" w:rsidRPr="00CC461F">
        <w:rPr>
          <w:color w:val="000000" w:themeColor="text1"/>
          <w:sz w:val="22"/>
          <w:szCs w:val="22"/>
        </w:rPr>
        <w:t xml:space="preserve"> by an average of 1.3%, lost an average of 30 pounds and improved their </w:t>
      </w:r>
      <w:r w:rsidR="009A2266">
        <w:rPr>
          <w:color w:val="000000" w:themeColor="text1"/>
          <w:sz w:val="22"/>
          <w:szCs w:val="22"/>
        </w:rPr>
        <w:t xml:space="preserve">calculated </w:t>
      </w:r>
      <w:r w:rsidR="009A2266">
        <w:rPr>
          <w:color w:val="000000" w:themeColor="text1"/>
          <w:sz w:val="22"/>
          <w:szCs w:val="22"/>
        </w:rPr>
        <w:lastRenderedPageBreak/>
        <w:t xml:space="preserve">10-year </w:t>
      </w:r>
      <w:r w:rsidR="00F67CF7" w:rsidRPr="00CC461F">
        <w:rPr>
          <w:color w:val="000000" w:themeColor="text1"/>
          <w:sz w:val="22"/>
          <w:szCs w:val="22"/>
        </w:rPr>
        <w:t>cardiovascular risk by 12%.</w:t>
      </w:r>
      <w:r w:rsidR="00F137D2">
        <w:rPr>
          <w:color w:val="000000" w:themeColor="text1"/>
          <w:sz w:val="22"/>
          <w:szCs w:val="22"/>
        </w:rPr>
        <w:fldChar w:fldCharType="begin"/>
      </w:r>
      <w:r w:rsidR="00F137D2">
        <w:rPr>
          <w:color w:val="000000" w:themeColor="text1"/>
          <w:sz w:val="22"/>
          <w:szCs w:val="22"/>
        </w:rPr>
        <w:instrText xml:space="preserve"> ADDIN ZOTERO_ITEM CSL_CITATION {"citationID":"wn0RMZhJ","properties":{"formattedCitation":"\\super 2\\nosupersub{}","plainCitation":"2","noteIndex":0},"citationItems":[{"id":461,"uris":["http://zotero.org/users/5070422/items/WMLKNNSS"],"uri":["http://zotero.org/users/5070422/items/WMLKNNSS"],"itemData":{"id":461,"type":"article-journal","title":"Cardiovascular disease risk factor responses to a type 2 diabetes care model including nutritional ketosis induced by sustained carbohydrate restriction at 1 year: an open label, non-randomized, controlled study","container-title":"Cardiovascular diabetology","page":"56-56","volume":"17","issue":"1","archive":"PubMed","archive_location":"29712560","abstract":"BACKGROUND: Cardiovascular disease (CVD) is a leading cause of death among adults with type 2 diabetes mellitus (T2D). We recently reported that glycemic control in patients with T2D can be significantly improved through a continuous care intervention (CCI) including nutritional ketosis. The purpose of this study was to examine CVD risk factors in this cohort. METHODS: We investigated CVD risk factors in patients with T2D who participated in a 1 year open label, non-randomized, controlled study. The CCI group (n = 262) received treatment from a health coach and medical provider. A usual care (UC) group (n = 87) was independently recruited to track customary T2D progression. Circulating biomarkers of cholesterol metabolism and inflammation, blood pressure (BP), carotid intima media thickness (cIMT), multi-factorial risk scores and medication use were examined. A significance level of P &lt; 0.0019 ensured two-tailed significance at the 5% level when Bonferroni adjusted for multiple comparisons. RESULTS: The CCI group consisted of 262 participants (baseline mean (SD): age 54 (8) year, BMI 40.4 (8.8) kg m(-2)). Intention-to-treat analysis (% change) revealed the following at 1-year: total LDL-particles (LDL-P) (- 4.9%, P = 0.02), small LDL-P (- 20.8%, P = 1.2 × 10(-12)), LDL-P size (+ 1.1%, P = 6.0 × 10(-10)), ApoB (- 1.6%, P = 0.37), ApoA1 (+ 9.8%, P &lt; 10(-16)), ApoB/ApoA1 ratio (- 9.5%, P = 1.9 × 10(-7)), triglyceride/HDL-C ratio (- 29.1%, P &lt; 10(-16)), large VLDL-P (- 38.9%, P = 4.2 × 10(-15)), and LDL-C (+ 9.9%, P = 4.9 × 10(-5)). Additional effects were reductions in blood pressure, high sensitivity C-reactive protein, and white blood cell count (all P &lt; 1 × 10(-7)) while cIMT was unchanged. The 10-year atherosclerotic cardiovascular disease (ASCVD) risk score decreased - 11.9% (P = 4.9 × 10(-5)). Antihypertensive medication use was discontinued in 11.4% of CCI participants (P = 5.3 × 10(-5)). The UC group of 87 participants [baseline mean (SD): age 52 (10) year, BMI 36.7 (7.2) kg m(-2)] showed no significant changes. After adjusting for baseline differences when comparing CCI and UC groups, significant improvements for the CCI group included small LDL-P, ApoA1, triglyceride/HDL-C ratio, HDL-C, hsCRP, and LP-IR score in addition to other biomarkers that were previously reported. The CCI group showed a greater rise in LDL-C. CONCLUSIONS: A continuous care treatment including nutritional ketosis in patients with T2D improved most biomarkers of CVD risk after 1 year. The increase in LDL-cholesterol appeared limited to the large LDL subfraction. LDL particle size increased, total LDL-P and ApoB were unchanged, and inflammation and blood pressure decreased. Trial registration Clinicaltrials.gov: NCT02519309. Registered 10 August 2015.","DOI":"10.1186/s12933-018-0698-8","ISSN":"1475-2840","journalAbbreviation":"Cardiovasc Diabetol","language":"eng","author":[{"family":"Bhanpuri","given":"Nasir H"},{"family":"Hallberg","given":"Sarah J"},{"family":"Williams","given":"Paul T"},{"family":"McKenzie","given":"Amy L"},{"family":"Ballard","given":"Kevin D"},{"family":"Campbell","given":"Wayne W"},{"family":"McCarter","given":"James P"},{"family":"Phinney","given":"Stephen D"},{"family":"Volek","given":"Jeff S"}],"issued":{"date-parts":[["2018",5,1]]}}}],"schema":"https://github.com/citation-style-language/schema/raw/master/csl-citation.json"} </w:instrText>
      </w:r>
      <w:r w:rsidR="00F137D2">
        <w:rPr>
          <w:color w:val="000000" w:themeColor="text1"/>
          <w:sz w:val="22"/>
          <w:szCs w:val="22"/>
        </w:rPr>
        <w:fldChar w:fldCharType="separate"/>
      </w:r>
      <w:r w:rsidR="00F137D2" w:rsidRPr="00F137D2">
        <w:rPr>
          <w:color w:val="000000"/>
          <w:sz w:val="22"/>
          <w:vertAlign w:val="superscript"/>
        </w:rPr>
        <w:t>2</w:t>
      </w:r>
      <w:r w:rsidR="00F137D2">
        <w:rPr>
          <w:color w:val="000000" w:themeColor="text1"/>
          <w:sz w:val="22"/>
          <w:szCs w:val="22"/>
        </w:rPr>
        <w:fldChar w:fldCharType="end"/>
      </w:r>
      <w:r w:rsidR="00F67CF7" w:rsidRPr="00CC461F">
        <w:rPr>
          <w:color w:val="000000" w:themeColor="text1"/>
          <w:sz w:val="22"/>
          <w:szCs w:val="22"/>
        </w:rPr>
        <w:t xml:space="preserve"> Th</w:t>
      </w:r>
      <w:r w:rsidR="00C371C7" w:rsidRPr="00CC461F">
        <w:rPr>
          <w:color w:val="000000" w:themeColor="text1"/>
          <w:sz w:val="22"/>
          <w:szCs w:val="22"/>
        </w:rPr>
        <w:t xml:space="preserve">is study and over 30 other randomized controlled trials </w:t>
      </w:r>
      <w:r w:rsidR="00F67CF7" w:rsidRPr="00CC461F">
        <w:rPr>
          <w:color w:val="000000" w:themeColor="text1"/>
          <w:sz w:val="22"/>
          <w:szCs w:val="22"/>
        </w:rPr>
        <w:t xml:space="preserve">led the </w:t>
      </w:r>
      <w:r w:rsidR="00F67CF7" w:rsidRPr="00CC461F">
        <w:rPr>
          <w:rFonts w:ascii="TimesNewRomanPSMT" w:hAnsi="TimesNewRomanPSMT"/>
          <w:color w:val="000000" w:themeColor="text1"/>
          <w:sz w:val="22"/>
          <w:szCs w:val="22"/>
        </w:rPr>
        <w:t xml:space="preserve">American Diabetes Association </w:t>
      </w:r>
      <w:r w:rsidR="00C371C7" w:rsidRPr="00CC461F">
        <w:rPr>
          <w:rFonts w:ascii="TimesNewRomanPSMT" w:hAnsi="TimesNewRomanPSMT"/>
          <w:color w:val="000000" w:themeColor="text1"/>
          <w:sz w:val="22"/>
          <w:szCs w:val="22"/>
        </w:rPr>
        <w:t>to recognize</w:t>
      </w:r>
      <w:r w:rsidR="00F67CF7" w:rsidRPr="00CC461F">
        <w:rPr>
          <w:rFonts w:ascii="TimesNewRomanPSMT" w:hAnsi="TimesNewRomanPSMT"/>
          <w:color w:val="000000" w:themeColor="text1"/>
          <w:sz w:val="22"/>
          <w:szCs w:val="22"/>
        </w:rPr>
        <w:t xml:space="preserve"> the benefits of low-</w:t>
      </w:r>
      <w:r w:rsidR="009A2266">
        <w:rPr>
          <w:rFonts w:ascii="TimesNewRomanPSMT" w:hAnsi="TimesNewRomanPSMT"/>
          <w:color w:val="000000" w:themeColor="text1"/>
          <w:sz w:val="22"/>
          <w:szCs w:val="22"/>
        </w:rPr>
        <w:t xml:space="preserve">carbohydrate </w:t>
      </w:r>
      <w:r w:rsidR="00F67CF7" w:rsidRPr="00CC461F">
        <w:rPr>
          <w:rFonts w:ascii="TimesNewRomanPSMT" w:hAnsi="TimesNewRomanPSMT"/>
          <w:color w:val="000000" w:themeColor="text1"/>
          <w:sz w:val="22"/>
          <w:szCs w:val="22"/>
        </w:rPr>
        <w:t>and very-low-</w:t>
      </w:r>
      <w:r w:rsidR="009A2266">
        <w:rPr>
          <w:rFonts w:ascii="TimesNewRomanPSMT" w:hAnsi="TimesNewRomanPSMT"/>
          <w:color w:val="000000" w:themeColor="text1"/>
          <w:sz w:val="22"/>
          <w:szCs w:val="22"/>
        </w:rPr>
        <w:t xml:space="preserve">carbohydrate </w:t>
      </w:r>
      <w:r w:rsidR="00F67CF7" w:rsidRPr="00CC461F">
        <w:rPr>
          <w:rFonts w:ascii="TimesNewRomanPSMT" w:hAnsi="TimesNewRomanPSMT"/>
          <w:color w:val="000000" w:themeColor="text1"/>
          <w:sz w:val="22"/>
          <w:szCs w:val="22"/>
        </w:rPr>
        <w:t xml:space="preserve">diets in their </w:t>
      </w:r>
      <w:r w:rsidR="00A753CC" w:rsidRPr="00CC461F">
        <w:rPr>
          <w:rFonts w:ascii="TimesNewRomanPSMT" w:hAnsi="TimesNewRomanPSMT"/>
          <w:color w:val="000000" w:themeColor="text1"/>
          <w:sz w:val="22"/>
          <w:szCs w:val="22"/>
        </w:rPr>
        <w:t>2019</w:t>
      </w:r>
      <w:r w:rsidR="00F67CF7" w:rsidRPr="00CC461F">
        <w:rPr>
          <w:rFonts w:ascii="TimesNewRomanPSMT" w:hAnsi="TimesNewRomanPSMT"/>
          <w:color w:val="000000" w:themeColor="text1"/>
          <w:sz w:val="22"/>
          <w:szCs w:val="22"/>
        </w:rPr>
        <w:t xml:space="preserve"> Standards of Care publication</w:t>
      </w:r>
      <w:r w:rsidR="00792EDD" w:rsidRPr="00CC461F">
        <w:rPr>
          <w:rFonts w:ascii="TimesNewRomanPSMT" w:hAnsi="TimesNewRomanPSMT"/>
          <w:color w:val="000000" w:themeColor="text1"/>
          <w:sz w:val="22"/>
          <w:szCs w:val="22"/>
        </w:rPr>
        <w:t xml:space="preserve"> for the first time</w:t>
      </w:r>
      <w:r w:rsidR="00F67CF7" w:rsidRPr="00CC461F">
        <w:rPr>
          <w:rFonts w:ascii="TimesNewRomanPSMT" w:hAnsi="TimesNewRomanPSMT"/>
          <w:color w:val="000000" w:themeColor="text1"/>
          <w:sz w:val="22"/>
          <w:szCs w:val="22"/>
        </w:rPr>
        <w:t>.</w:t>
      </w:r>
      <w:r w:rsidR="00E74B6E" w:rsidRPr="00CC461F">
        <w:rPr>
          <w:rFonts w:ascii="TimesNewRomanPSMT" w:hAnsi="TimesNewRomanPSMT"/>
          <w:color w:val="000000" w:themeColor="text1"/>
          <w:sz w:val="22"/>
          <w:szCs w:val="22"/>
        </w:rPr>
        <w:fldChar w:fldCharType="begin"/>
      </w:r>
      <w:r w:rsidR="00D95019">
        <w:rPr>
          <w:rFonts w:ascii="TimesNewRomanPSMT" w:hAnsi="TimesNewRomanPSMT"/>
          <w:color w:val="000000" w:themeColor="text1"/>
          <w:sz w:val="22"/>
          <w:szCs w:val="22"/>
        </w:rPr>
        <w:instrText xml:space="preserve"> ADDIN ZOTERO_ITEM CSL_CITATION {"citationID":"dYVM4sAv","properties":{"formattedCitation":"\\super 3\\nosupersub{}","plainCitation":"3","noteIndex":0},"citationItems":[{"id":451,"uris":["http://zotero.org/users/5070422/items/JGVNLLJC"],"uri":["http://zotero.org/users/5070422/items/JGVNLLJC"],"itemData":{"id":451,"type":"article-journal","title":"Nutrition Therapy for Adults With Diabetes or Prediabetes: A Consensus Report","container-title":"Diabetes Care","page":"dci190014","abstract":"300 Multiple ChoicesThis is a pdf-only article and there is no markup to show you.full-text.pdf","DOI":"10.2337/dci19-0014","journalAbbreviation":"Diabetes Care","author":[{"family":"Evert","given":"Alison B."},{"family":"Dennison","given":"Michelle"},{"family":"Gardner","given":"Christopher D."},{"family":"Garvey","given":"W. Timothy"},{"family":"Lau","given":"Ka Hei Karen"},{"family":"MacLeod","given":"Janice"},{"family":"Mitri","given":"Joanna"},{"family":"Pereira","given":"Raquel F."},{"family":"Rawlings","given":"Kelly"},{"family":"Robinson","given":"Shamera"},{"family":"Saslow","given":"Laura"},{"family":"Uelmen","given":"Sacha"},{"family":"Urbanski","given":"Patricia B."},{"family":"Yancy","given":"William S."}],"issued":{"date-parts":[["2019",4,10]]}}}],"schema":"https://github.com/citation-style-language/schema/raw/master/csl-citation.json"} </w:instrText>
      </w:r>
      <w:r w:rsidR="00E74B6E" w:rsidRPr="00CC461F">
        <w:rPr>
          <w:rFonts w:ascii="TimesNewRomanPSMT" w:hAnsi="TimesNewRomanPSMT"/>
          <w:color w:val="000000" w:themeColor="text1"/>
          <w:sz w:val="22"/>
          <w:szCs w:val="22"/>
        </w:rPr>
        <w:fldChar w:fldCharType="separate"/>
      </w:r>
      <w:r w:rsidR="00D95019" w:rsidRPr="00D95019">
        <w:rPr>
          <w:rFonts w:ascii="TimesNewRomanPSMT" w:hAnsi="TimesNewRomanPSMT"/>
          <w:color w:val="000000"/>
          <w:sz w:val="22"/>
          <w:vertAlign w:val="superscript"/>
        </w:rPr>
        <w:t>3</w:t>
      </w:r>
      <w:r w:rsidR="00E74B6E" w:rsidRPr="00CC461F">
        <w:rPr>
          <w:rFonts w:ascii="TimesNewRomanPSMT" w:hAnsi="TimesNewRomanPSMT"/>
          <w:color w:val="000000" w:themeColor="text1"/>
          <w:sz w:val="22"/>
          <w:szCs w:val="22"/>
        </w:rPr>
        <w:fldChar w:fldCharType="end"/>
      </w:r>
    </w:p>
    <w:p w14:paraId="05B253AC" w14:textId="7B4FD336" w:rsidR="00433DF6" w:rsidRPr="00CC461F" w:rsidRDefault="00697388" w:rsidP="00697388">
      <w:pPr>
        <w:pStyle w:val="NormalWeb"/>
        <w:rPr>
          <w:color w:val="000000" w:themeColor="text1"/>
          <w:sz w:val="22"/>
          <w:szCs w:val="22"/>
        </w:rPr>
      </w:pPr>
      <w:r w:rsidRPr="00CC461F">
        <w:rPr>
          <w:color w:val="000000" w:themeColor="text1"/>
          <w:sz w:val="22"/>
          <w:szCs w:val="22"/>
        </w:rPr>
        <w:t xml:space="preserve">The ketogenic diet consists of very high fat (70-80% of </w:t>
      </w:r>
      <w:r w:rsidR="00C63DBC" w:rsidRPr="00CC461F">
        <w:rPr>
          <w:color w:val="000000" w:themeColor="text1"/>
          <w:sz w:val="22"/>
          <w:szCs w:val="22"/>
        </w:rPr>
        <w:t xml:space="preserve">daily </w:t>
      </w:r>
      <w:r w:rsidRPr="00CC461F">
        <w:rPr>
          <w:color w:val="000000" w:themeColor="text1"/>
          <w:sz w:val="22"/>
          <w:szCs w:val="22"/>
        </w:rPr>
        <w:t>calories), moderate protein (</w:t>
      </w:r>
      <w:r w:rsidR="003718C3">
        <w:rPr>
          <w:color w:val="000000" w:themeColor="text1"/>
          <w:sz w:val="22"/>
          <w:szCs w:val="22"/>
        </w:rPr>
        <w:t>15-</w:t>
      </w:r>
      <w:r w:rsidRPr="00CC461F">
        <w:rPr>
          <w:color w:val="000000" w:themeColor="text1"/>
          <w:sz w:val="22"/>
          <w:szCs w:val="22"/>
        </w:rPr>
        <w:t xml:space="preserve">20%) and very low carbohydrate (5-10%). </w:t>
      </w:r>
      <w:r w:rsidR="00EB6E0B" w:rsidRPr="00CC461F">
        <w:rPr>
          <w:color w:val="000000" w:themeColor="text1"/>
          <w:sz w:val="22"/>
          <w:szCs w:val="22"/>
        </w:rPr>
        <w:t xml:space="preserve">This macronutrient composition causes the body to switch from </w:t>
      </w:r>
      <w:r w:rsidR="00792EDD" w:rsidRPr="00CC461F">
        <w:rPr>
          <w:color w:val="000000" w:themeColor="text1"/>
          <w:sz w:val="22"/>
          <w:szCs w:val="22"/>
        </w:rPr>
        <w:t>a glucose burning state</w:t>
      </w:r>
      <w:r w:rsidR="00EB6E0B" w:rsidRPr="00CC461F">
        <w:rPr>
          <w:color w:val="000000" w:themeColor="text1"/>
          <w:sz w:val="22"/>
          <w:szCs w:val="22"/>
        </w:rPr>
        <w:t xml:space="preserve"> </w:t>
      </w:r>
      <w:r w:rsidR="00792EDD" w:rsidRPr="00CC461F">
        <w:rPr>
          <w:color w:val="000000" w:themeColor="text1"/>
          <w:sz w:val="22"/>
          <w:szCs w:val="22"/>
        </w:rPr>
        <w:t>to a</w:t>
      </w:r>
      <w:r w:rsidR="00EB6E0B" w:rsidRPr="00CC461F">
        <w:rPr>
          <w:color w:val="000000" w:themeColor="text1"/>
          <w:sz w:val="22"/>
          <w:szCs w:val="22"/>
        </w:rPr>
        <w:t xml:space="preserve"> </w:t>
      </w:r>
      <w:r w:rsidR="00792EDD" w:rsidRPr="00CC461F">
        <w:rPr>
          <w:color w:val="000000" w:themeColor="text1"/>
          <w:sz w:val="22"/>
          <w:szCs w:val="22"/>
        </w:rPr>
        <w:t>fat burning state called ketosis</w:t>
      </w:r>
      <w:r w:rsidR="00123235" w:rsidRPr="00CC461F">
        <w:rPr>
          <w:color w:val="000000" w:themeColor="text1"/>
          <w:sz w:val="22"/>
          <w:szCs w:val="22"/>
        </w:rPr>
        <w:t xml:space="preserve"> (defined as a blood BHB concentration greater than 0.5</w:t>
      </w:r>
      <w:r w:rsidR="00315D2B">
        <w:rPr>
          <w:color w:val="000000" w:themeColor="text1"/>
          <w:sz w:val="22"/>
          <w:szCs w:val="22"/>
        </w:rPr>
        <w:t xml:space="preserve"> millimolar</w:t>
      </w:r>
      <w:r w:rsidR="00123235" w:rsidRPr="00CC461F">
        <w:rPr>
          <w:color w:val="000000" w:themeColor="text1"/>
          <w:sz w:val="22"/>
          <w:szCs w:val="22"/>
        </w:rPr>
        <w:t>)</w:t>
      </w:r>
      <w:r w:rsidR="00EB6E0B" w:rsidRPr="00CC461F">
        <w:rPr>
          <w:color w:val="000000" w:themeColor="text1"/>
          <w:sz w:val="22"/>
          <w:szCs w:val="22"/>
        </w:rPr>
        <w:t xml:space="preserve">. </w:t>
      </w:r>
      <w:r w:rsidR="00E70E56" w:rsidRPr="00CC461F">
        <w:rPr>
          <w:color w:val="000000" w:themeColor="text1"/>
          <w:sz w:val="22"/>
          <w:szCs w:val="22"/>
        </w:rPr>
        <w:t>In addition to</w:t>
      </w:r>
      <w:r w:rsidR="00463EB1">
        <w:rPr>
          <w:color w:val="000000" w:themeColor="text1"/>
          <w:sz w:val="22"/>
          <w:szCs w:val="22"/>
        </w:rPr>
        <w:t xml:space="preserve"> a</w:t>
      </w:r>
      <w:r w:rsidR="00E70E56" w:rsidRPr="00CC461F">
        <w:rPr>
          <w:color w:val="000000" w:themeColor="text1"/>
          <w:sz w:val="22"/>
          <w:szCs w:val="22"/>
        </w:rPr>
        <w:t xml:space="preserve"> low-carb</w:t>
      </w:r>
      <w:r w:rsidR="009A2266">
        <w:rPr>
          <w:color w:val="000000" w:themeColor="text1"/>
          <w:sz w:val="22"/>
          <w:szCs w:val="22"/>
        </w:rPr>
        <w:t>ohydrate</w:t>
      </w:r>
      <w:r w:rsidR="00D95019">
        <w:rPr>
          <w:color w:val="000000" w:themeColor="text1"/>
          <w:sz w:val="22"/>
          <w:szCs w:val="22"/>
        </w:rPr>
        <w:t>,</w:t>
      </w:r>
      <w:r w:rsidR="00E70E56" w:rsidRPr="00CC461F">
        <w:rPr>
          <w:color w:val="000000" w:themeColor="text1"/>
          <w:sz w:val="22"/>
          <w:szCs w:val="22"/>
        </w:rPr>
        <w:t xml:space="preserve"> high-fat diet, k</w:t>
      </w:r>
      <w:r w:rsidR="00A32408" w:rsidRPr="00CC461F">
        <w:rPr>
          <w:color w:val="000000" w:themeColor="text1"/>
          <w:sz w:val="22"/>
          <w:szCs w:val="22"/>
        </w:rPr>
        <w:t xml:space="preserve">etosis can also be achieved </w:t>
      </w:r>
      <w:r w:rsidR="00A753CC" w:rsidRPr="00CC461F">
        <w:rPr>
          <w:color w:val="000000" w:themeColor="text1"/>
          <w:sz w:val="22"/>
          <w:szCs w:val="22"/>
        </w:rPr>
        <w:t>with</w:t>
      </w:r>
      <w:r w:rsidR="00A32408" w:rsidRPr="00CC461F">
        <w:rPr>
          <w:color w:val="000000" w:themeColor="text1"/>
          <w:sz w:val="22"/>
          <w:szCs w:val="22"/>
        </w:rPr>
        <w:t xml:space="preserve"> </w:t>
      </w:r>
      <w:r w:rsidR="00A753CC" w:rsidRPr="00CC461F">
        <w:rPr>
          <w:color w:val="000000" w:themeColor="text1"/>
          <w:sz w:val="22"/>
          <w:szCs w:val="22"/>
        </w:rPr>
        <w:t>caloric</w:t>
      </w:r>
      <w:r w:rsidR="00A32408" w:rsidRPr="00CC461F">
        <w:rPr>
          <w:color w:val="000000" w:themeColor="text1"/>
          <w:sz w:val="22"/>
          <w:szCs w:val="22"/>
        </w:rPr>
        <w:t xml:space="preserve"> restriction or </w:t>
      </w:r>
      <w:r w:rsidR="00A753CC" w:rsidRPr="00CC461F">
        <w:rPr>
          <w:color w:val="000000" w:themeColor="text1"/>
          <w:sz w:val="22"/>
          <w:szCs w:val="22"/>
        </w:rPr>
        <w:t xml:space="preserve">prolonged </w:t>
      </w:r>
      <w:r w:rsidR="00A32408" w:rsidRPr="00CC461F">
        <w:rPr>
          <w:color w:val="000000" w:themeColor="text1"/>
          <w:sz w:val="22"/>
          <w:szCs w:val="22"/>
        </w:rPr>
        <w:t>fasting</w:t>
      </w:r>
      <w:r w:rsidR="00A753CC" w:rsidRPr="00CC461F">
        <w:rPr>
          <w:color w:val="000000" w:themeColor="text1"/>
          <w:sz w:val="22"/>
          <w:szCs w:val="22"/>
        </w:rPr>
        <w:t xml:space="preserve"> to metabolize </w:t>
      </w:r>
      <w:r w:rsidR="003718C3">
        <w:rPr>
          <w:color w:val="000000" w:themeColor="text1"/>
          <w:sz w:val="22"/>
          <w:szCs w:val="22"/>
        </w:rPr>
        <w:t xml:space="preserve">body </w:t>
      </w:r>
      <w:r w:rsidR="00A753CC" w:rsidRPr="00CC461F">
        <w:rPr>
          <w:color w:val="000000" w:themeColor="text1"/>
          <w:sz w:val="22"/>
          <w:szCs w:val="22"/>
        </w:rPr>
        <w:t>fat in response to a</w:t>
      </w:r>
      <w:r w:rsidR="00123235" w:rsidRPr="00CC461F">
        <w:rPr>
          <w:color w:val="000000" w:themeColor="text1"/>
          <w:sz w:val="22"/>
          <w:szCs w:val="22"/>
        </w:rPr>
        <w:t xml:space="preserve"> net e</w:t>
      </w:r>
      <w:r w:rsidR="00A753CC" w:rsidRPr="00CC461F">
        <w:rPr>
          <w:color w:val="000000" w:themeColor="text1"/>
          <w:sz w:val="22"/>
          <w:szCs w:val="22"/>
        </w:rPr>
        <w:t>nergy deficit</w:t>
      </w:r>
      <w:r w:rsidR="00A32408" w:rsidRPr="00CC461F">
        <w:rPr>
          <w:color w:val="000000" w:themeColor="text1"/>
          <w:sz w:val="22"/>
          <w:szCs w:val="22"/>
        </w:rPr>
        <w:t xml:space="preserve">. </w:t>
      </w:r>
      <w:r w:rsidR="00514AB9">
        <w:rPr>
          <w:color w:val="000000" w:themeColor="text1"/>
          <w:sz w:val="22"/>
          <w:szCs w:val="22"/>
        </w:rPr>
        <w:t>Research has uncovered a variety of therapeutic benefits associated with the state of</w:t>
      </w:r>
      <w:r w:rsidR="00EB6E0B" w:rsidRPr="00CC461F">
        <w:rPr>
          <w:color w:val="000000" w:themeColor="text1"/>
          <w:sz w:val="22"/>
          <w:szCs w:val="22"/>
        </w:rPr>
        <w:t xml:space="preserve"> ketosis including weight loss,</w:t>
      </w:r>
      <w:r w:rsidR="00E74B6E" w:rsidRPr="00CC461F">
        <w:rPr>
          <w:color w:val="000000" w:themeColor="text1"/>
          <w:sz w:val="22"/>
          <w:szCs w:val="22"/>
        </w:rPr>
        <w:fldChar w:fldCharType="begin"/>
      </w:r>
      <w:r w:rsidR="00D95019">
        <w:rPr>
          <w:color w:val="000000" w:themeColor="text1"/>
          <w:sz w:val="22"/>
          <w:szCs w:val="22"/>
        </w:rPr>
        <w:instrText xml:space="preserve"> ADDIN ZOTERO_ITEM CSL_CITATION {"citationID":"VLrAQVsw","properties":{"formattedCitation":"\\super 4\\nosupersub{}","plainCitation":"4","noteIndex":0},"citationItems":[{"id":453,"uris":["http://zotero.org/users/5070422/items/ZMR7PK5A"],"uri":["http://zotero.org/users/5070422/items/ZMR7PK5A"],"itemData":{"id":453,"type":"article-journal","title":"Reduction in the Incidence of Type 2 Diabetes with Lifestyle Intervention or Metformin","container-title":"New England Journal of Medicine","page":"393-403","volume":"346","issue":"6","DOI":"10.1056/NEJMoa012512","ISSN":"0028-4793","journalAbbreviation":"N Engl J Med","issued":{"date-parts":[["2002",2,7]]}}}],"schema":"https://github.com/citation-style-language/schema/raw/master/csl-citation.json"} </w:instrText>
      </w:r>
      <w:r w:rsidR="00E74B6E" w:rsidRPr="00CC461F">
        <w:rPr>
          <w:color w:val="000000" w:themeColor="text1"/>
          <w:sz w:val="22"/>
          <w:szCs w:val="22"/>
        </w:rPr>
        <w:fldChar w:fldCharType="separate"/>
      </w:r>
      <w:r w:rsidR="00D95019" w:rsidRPr="00D95019">
        <w:rPr>
          <w:color w:val="000000"/>
          <w:sz w:val="22"/>
          <w:vertAlign w:val="superscript"/>
        </w:rPr>
        <w:t>4</w:t>
      </w:r>
      <w:r w:rsidR="00E74B6E" w:rsidRPr="00CC461F">
        <w:rPr>
          <w:color w:val="000000" w:themeColor="text1"/>
          <w:sz w:val="22"/>
          <w:szCs w:val="22"/>
        </w:rPr>
        <w:fldChar w:fldCharType="end"/>
      </w:r>
      <w:r w:rsidR="00E74B6E" w:rsidRPr="00CC461F">
        <w:rPr>
          <w:color w:val="000000" w:themeColor="text1"/>
          <w:sz w:val="22"/>
          <w:szCs w:val="22"/>
          <w:vertAlign w:val="superscript"/>
        </w:rPr>
        <w:t>,</w:t>
      </w:r>
      <w:r w:rsidR="00E74B6E" w:rsidRPr="00CC461F">
        <w:rPr>
          <w:color w:val="000000" w:themeColor="text1"/>
          <w:sz w:val="22"/>
          <w:szCs w:val="22"/>
        </w:rPr>
        <w:fldChar w:fldCharType="begin"/>
      </w:r>
      <w:r w:rsidR="00D95019">
        <w:rPr>
          <w:color w:val="000000" w:themeColor="text1"/>
          <w:sz w:val="22"/>
          <w:szCs w:val="22"/>
        </w:rPr>
        <w:instrText xml:space="preserve"> ADDIN ZOTERO_ITEM CSL_CITATION {"citationID":"5VLXhzhk","properties":{"formattedCitation":"\\super 5\\nosupersub{}","plainCitation":"5","noteIndex":0},"citationItems":[{"id":452,"uris":["http://zotero.org/users/5070422/items/ZAZNA9QD"],"uri":["http://zotero.org/users/5070422/items/ZAZNA9QD"],"itemData":{"id":452,"type":"article-journal","title":"Weight Management in Type 2 Diabetes: Current and Emerging Approaches to Treatment","container-title":"Diabetes Care","page":"1161","volume":"38","issue":"6","abstract":"Diabetes is a growing global health concern, as is obesity. Diabetes and obesity are intrinsically linked: obesity increases the risk of diabetes and also contributes to disease progression and cardiovascular disease. Although the benefits of weight loss in the prevention of diabetes and as a critical component of managing the condition are well established, weight reduction remains challenging for individuals with type 2 diabetes due to a host of metabolic and psychological factors. For many patients, lifestyle intervention is not enough to achieve weight loss, and alternative options, such as pharmacotherapy, need to be considered. However, many traditional glucose-lowering medications may lead to weight gain. This article focuses on the potential of currently available pharmacological strategies and on emerging approaches in development to support the glycemic and weight-loss goals of individuals with type 2 diabetes. Two pharmacotherapy types are considered: those developed primarily for blood glucose control that have a favorable effect on body weight and those developed primarily to induce weight loss that have a favorable effect on blood glucose control. Finally, the potential of combination therapies for the management of obese patients with type 2 diabetes is discussed.","DOI":"10.2337/dc14-1630","journalAbbreviation":"Diabetes Care","author":[{"family":"Van Gaal","given":"Luc"},{"family":"Scheen","given":"André"}],"issued":{"date-parts":[["2015",6,1]]}}}],"schema":"https://github.com/citation-style-language/schema/raw/master/csl-citation.json"} </w:instrText>
      </w:r>
      <w:r w:rsidR="00E74B6E" w:rsidRPr="00CC461F">
        <w:rPr>
          <w:color w:val="000000" w:themeColor="text1"/>
          <w:sz w:val="22"/>
          <w:szCs w:val="22"/>
        </w:rPr>
        <w:fldChar w:fldCharType="separate"/>
      </w:r>
      <w:r w:rsidR="00D95019" w:rsidRPr="00D95019">
        <w:rPr>
          <w:color w:val="000000"/>
          <w:sz w:val="22"/>
          <w:vertAlign w:val="superscript"/>
        </w:rPr>
        <w:t>5</w:t>
      </w:r>
      <w:r w:rsidR="00E74B6E" w:rsidRPr="00CC461F">
        <w:rPr>
          <w:color w:val="000000" w:themeColor="text1"/>
          <w:sz w:val="22"/>
          <w:szCs w:val="22"/>
        </w:rPr>
        <w:fldChar w:fldCharType="end"/>
      </w:r>
      <w:r w:rsidR="00EB6E0B" w:rsidRPr="00CC461F">
        <w:rPr>
          <w:color w:val="000000" w:themeColor="text1"/>
          <w:sz w:val="22"/>
          <w:szCs w:val="22"/>
        </w:rPr>
        <w:t xml:space="preserve"> restoration of insulin sensitivity,</w:t>
      </w:r>
      <w:r w:rsidR="00E74B6E" w:rsidRPr="00CC461F">
        <w:rPr>
          <w:color w:val="000000" w:themeColor="text1"/>
          <w:sz w:val="22"/>
          <w:szCs w:val="22"/>
        </w:rPr>
        <w:fldChar w:fldCharType="begin"/>
      </w:r>
      <w:r w:rsidR="00D95019">
        <w:rPr>
          <w:color w:val="000000" w:themeColor="text1"/>
          <w:sz w:val="22"/>
          <w:szCs w:val="22"/>
        </w:rPr>
        <w:instrText xml:space="preserve"> ADDIN ZOTERO_ITEM CSL_CITATION {"citationID":"SGutR0IB","properties":{"formattedCitation":"\\super 6\\nosupersub{}","plainCitation":"6","noteIndex":0},"citationItems":[{"id":454,"uris":["http://zotero.org/users/5070422/items/QGAW23G2"],"uri":["http://zotero.org/users/5070422/items/QGAW23G2"],"itemData":{"id":454,"type":"article-journal","title":"Effect of a Low-Carbohydrate Diet on Appetite, Blood Glucose Levels, and Insulin Resistance in Obese Patients with Type 2 Diabetes","container-title":"Annals of Internal Medicine","page":"403-411","volume":"142","issue":"6","abstract":"It is not known how a low-carbohydrate, high-protein, high-fat diet causes weight loss or how it affects blood glucose levels in patients with type 2 diabetes.To determine effects of a strict low-carbohydrate diet on body weight, body water, energy intake and expenditure, glycemic control, insulin sensitivity, and lipid levels in obese patients with type 2 diabetes.Inpatient comparison of 2 diets.General clinical research center of a university hospital.10 obese patients with type 2 diabetes.Usual diets for 7 days followed by a low-carbohydrate diet for 14 days.Body weight, water, and composition; energy intake and expenditure; diet satisfaction; hemoglobin A1c; insulin sensitivity; 24-hour urinary ketone excretion; and plasma profiles of glucose, insulin, leptin, and ghrelin.On the low-carbohydrate diet, mean energy intake decreased from 3111 kcal/d to 2164 kcal/d. The mean energy deficit of 1027 kcal/d (median, 737 kcal/d) completely accounted for the weight loss of 1.65 kg in 14 days (median, 1.34 kg in 14 days). Mean 24-hour plasma profiles of glucose levels normalized, mean hemoglobin A1c decreased from 7.3% to 6.8%, and insulin sensitivity improved by approximately 75%. Mean plasma triglyceride and cholesterol levels decreased (change, −35% and −10%, respectively).The study was limited by the short duration, small number of participants, and lack of a strict control group.In a small group of obese patients with type 2 diabetes, a low-carbohydrate diet followed for 2 weeks resulted in spontaneous reduction in energy intake to a level appropriate to their height; weight loss that was completely accounted for by reduced caloric intake; much improved 24-hour blood glucose profiles, insulin sensitivity, and hemoglobin A1c; and decreased plasma triglyceride and cholesterol levels. The long-term effects of this diet, however, remain uncertain.","DOI":"10.7326/0003-4819-142-6-200503150-00006","ISSN":"0003-4819","journalAbbreviation":"Annals of Internal Medicine","author":[{"family":"Boden","given":"Guenther"},{"family":"Sargrad","given":"Karin"},{"family":"Homko","given":"Carol"},{"family":"Mozzoli","given":"Maria"},{"family":"Stein","given":"T. Peter"}],"issued":{"date-parts":[["2005",3,15]]}}}],"schema":"https://github.com/citation-style-language/schema/raw/master/csl-citation.json"} </w:instrText>
      </w:r>
      <w:r w:rsidR="00E74B6E" w:rsidRPr="00CC461F">
        <w:rPr>
          <w:color w:val="000000" w:themeColor="text1"/>
          <w:sz w:val="22"/>
          <w:szCs w:val="22"/>
        </w:rPr>
        <w:fldChar w:fldCharType="separate"/>
      </w:r>
      <w:r w:rsidR="00D95019" w:rsidRPr="00D95019">
        <w:rPr>
          <w:color w:val="000000"/>
          <w:sz w:val="22"/>
          <w:vertAlign w:val="superscript"/>
        </w:rPr>
        <w:t>6</w:t>
      </w:r>
      <w:r w:rsidR="00E74B6E" w:rsidRPr="00CC461F">
        <w:rPr>
          <w:color w:val="000000" w:themeColor="text1"/>
          <w:sz w:val="22"/>
          <w:szCs w:val="22"/>
        </w:rPr>
        <w:fldChar w:fldCharType="end"/>
      </w:r>
      <w:r w:rsidR="00EB6E0B" w:rsidRPr="00CC461F">
        <w:rPr>
          <w:color w:val="000000" w:themeColor="text1"/>
          <w:sz w:val="22"/>
          <w:szCs w:val="22"/>
        </w:rPr>
        <w:t xml:space="preserve"> and </w:t>
      </w:r>
      <w:r w:rsidR="009B6C9A">
        <w:rPr>
          <w:color w:val="000000" w:themeColor="text1"/>
          <w:sz w:val="22"/>
          <w:szCs w:val="22"/>
        </w:rPr>
        <w:t xml:space="preserve">a </w:t>
      </w:r>
      <w:r w:rsidR="00EB6E0B" w:rsidRPr="00CC461F">
        <w:rPr>
          <w:color w:val="000000" w:themeColor="text1"/>
          <w:sz w:val="22"/>
          <w:szCs w:val="22"/>
        </w:rPr>
        <w:t xml:space="preserve">potent anti-inflammatory </w:t>
      </w:r>
      <w:r w:rsidR="009B6C9A">
        <w:rPr>
          <w:color w:val="000000" w:themeColor="text1"/>
          <w:sz w:val="22"/>
          <w:szCs w:val="22"/>
        </w:rPr>
        <w:t>response</w:t>
      </w:r>
      <w:r w:rsidR="00792EDD" w:rsidRPr="00CC461F">
        <w:rPr>
          <w:color w:val="000000" w:themeColor="text1"/>
          <w:sz w:val="22"/>
          <w:szCs w:val="22"/>
        </w:rPr>
        <w:t>.</w:t>
      </w:r>
      <w:r w:rsidR="00E74B6E" w:rsidRPr="00CC461F">
        <w:rPr>
          <w:color w:val="000000" w:themeColor="text1"/>
          <w:sz w:val="22"/>
          <w:szCs w:val="22"/>
        </w:rPr>
        <w:fldChar w:fldCharType="begin"/>
      </w:r>
      <w:r w:rsidR="00D95019">
        <w:rPr>
          <w:color w:val="000000" w:themeColor="text1"/>
          <w:sz w:val="22"/>
          <w:szCs w:val="22"/>
        </w:rPr>
        <w:instrText xml:space="preserve"> ADDIN ZOTERO_ITEM CSL_CITATION {"citationID":"InGaq4rx","properties":{"formattedCitation":"\\super 7\\nosupersub{}","plainCitation":"7","noteIndex":0},"citationItems":[{"id":455,"uris":["http://zotero.org/users/5070422/items/VLCHE8CQ"],"uri":["http://zotero.org/users/5070422/items/VLCHE8CQ"],"itemData":{"id":455,"type":"article-journal","title":"Suppression of Oxidative Stress by β-Hydroxybutyrate, an Endogenous Histone Deacetylase Inhibitor","container-title":"Science","page":"211","volume":"339","issue":"6116","abstract":"During prolonged fasting, the oxidation of fatty acids leads to increased accumulation of d-β-hydroxybutyrate (βOHB) in the bloodstream. Such increased concentrations of βOHB inhibit class I histone deacetylases. Histone acetylation in turn influences transcriptional activity at various genes. Shimazu et al. (p. 211, published online 6 December; see the Perspective by Sassone-Corsi) found that among the genes showing increased transcription in animals treated with high concentrations of βOHB were two genes implicated in cellular responses to oxidative stress. When treated ahead of time with βOHB, mice were protected from the toxic effects of the oxidative stress causing poison paraquat.Concentrations of acetyl–coenzyme A and nicotinamide adenine dinucleotide (NAD+) affect histone acetylation and thereby couple cellular metabolic status and transcriptional regulation. We report that the ketone body d-β-hydroxybutyrate (βOHB) is an endogenous and specific inhibitor of class I histone deacetylases (HDACs). Administration of exogenous βOHB, or fasting or calorie restriction, two conditions associated with increased βOHB abundance, all increased global histone acetylation in mouse tissues. Inhibition of HDAC by βOHB was correlated with global changes in transcription, including that of the genes encoding oxidative stress resistance factors FOXO3A and MT2. Treatment of cells with βOHB increased histone acetylation at the Foxo3a and Mt2 promoters, and both genes were activated by selective depletion of HDAC1 and HDAC2. Consistent with increased FOXO3A and MT2 activity, treatment of mice with βOHB conferred substantial protection against oxidative stress.","DOI":"10.1126/science.1227166","journalAbbreviation":"Science","author":[{"family":"Shimazu","given":"Tadahiro"},{"family":"Hirschey","given":"Matthew D."},{"family":"Newman","given":"John"},{"family":"He","given":"Wenjuan"},{"family":"Shirakawa","given":"Kotaro"},{"family":"Le Moan","given":"Natacha"},{"family":"Grueter","given":"Carrie A."},{"family":"Lim","given":"Hyungwook"},{"family":"Saunders","given":"Laura R."},{"family":"Stevens","given":"Robert D."},{"family":"Newgard","given":"Christopher B."},{"family":"Farese","given":"Robert V."},{"family":"Cabo","given":"Rafael","non-dropping-particle":"de"},{"family":"Ulrich","given":"Scott"},{"family":"Akassoglou","given":"Katerina"},{"family":"Verdin","given":"Eric"}],"issued":{"date-parts":[["2013",1,11]]}}}],"schema":"https://github.com/citation-style-language/schema/raw/master/csl-citation.json"} </w:instrText>
      </w:r>
      <w:r w:rsidR="00E74B6E" w:rsidRPr="00CC461F">
        <w:rPr>
          <w:color w:val="000000" w:themeColor="text1"/>
          <w:sz w:val="22"/>
          <w:szCs w:val="22"/>
        </w:rPr>
        <w:fldChar w:fldCharType="separate"/>
      </w:r>
      <w:r w:rsidR="00D95019" w:rsidRPr="00D95019">
        <w:rPr>
          <w:color w:val="000000"/>
          <w:sz w:val="22"/>
          <w:vertAlign w:val="superscript"/>
        </w:rPr>
        <w:t>7</w:t>
      </w:r>
      <w:r w:rsidR="00E74B6E" w:rsidRPr="00CC461F">
        <w:rPr>
          <w:color w:val="000000" w:themeColor="text1"/>
          <w:sz w:val="22"/>
          <w:szCs w:val="22"/>
        </w:rPr>
        <w:fldChar w:fldCharType="end"/>
      </w:r>
      <w:r w:rsidR="00C63DBC" w:rsidRPr="00CC461F">
        <w:rPr>
          <w:color w:val="000000" w:themeColor="text1"/>
          <w:sz w:val="22"/>
          <w:szCs w:val="22"/>
        </w:rPr>
        <w:t xml:space="preserve"> </w:t>
      </w:r>
      <w:r w:rsidR="00DF6121">
        <w:rPr>
          <w:color w:val="000000" w:themeColor="text1"/>
          <w:sz w:val="22"/>
          <w:szCs w:val="22"/>
        </w:rPr>
        <w:t xml:space="preserve">Given that these beneficial effects are present when an individual achieves and sustains a certain level of ketosis, </w:t>
      </w:r>
      <w:r w:rsidR="000067E9">
        <w:rPr>
          <w:color w:val="000000" w:themeColor="text1"/>
          <w:sz w:val="22"/>
          <w:szCs w:val="22"/>
        </w:rPr>
        <w:t>it is important to be able</w:t>
      </w:r>
      <w:r w:rsidR="00DF6121">
        <w:rPr>
          <w:color w:val="000000" w:themeColor="text1"/>
          <w:sz w:val="22"/>
          <w:szCs w:val="22"/>
        </w:rPr>
        <w:t xml:space="preserve"> to quickly and easily check ketone levels throughout the day.  </w:t>
      </w:r>
    </w:p>
    <w:p w14:paraId="5A1984B5" w14:textId="75C14AFD" w:rsidR="00EF66B1" w:rsidRDefault="000067E9" w:rsidP="00341219">
      <w:pPr>
        <w:pStyle w:val="NormalWeb"/>
        <w:rPr>
          <w:color w:val="000000" w:themeColor="text1"/>
          <w:sz w:val="22"/>
          <w:szCs w:val="22"/>
        </w:rPr>
      </w:pPr>
      <w:r>
        <w:rPr>
          <w:color w:val="000000" w:themeColor="text1"/>
          <w:sz w:val="22"/>
          <w:szCs w:val="22"/>
        </w:rPr>
        <w:t xml:space="preserve">An individual can check the presence and </w:t>
      </w:r>
      <w:r w:rsidR="003718C3">
        <w:rPr>
          <w:color w:val="000000" w:themeColor="text1"/>
          <w:sz w:val="22"/>
          <w:szCs w:val="22"/>
        </w:rPr>
        <w:t xml:space="preserve">degree </w:t>
      </w:r>
      <w:r>
        <w:rPr>
          <w:color w:val="000000" w:themeColor="text1"/>
          <w:sz w:val="22"/>
          <w:szCs w:val="22"/>
        </w:rPr>
        <w:t>of ketosis by measuring one of three ketone bodies</w:t>
      </w:r>
      <w:r w:rsidR="003718C3">
        <w:rPr>
          <w:color w:val="000000" w:themeColor="text1"/>
          <w:sz w:val="22"/>
          <w:szCs w:val="22"/>
        </w:rPr>
        <w:t>. As fatty acids enter the liver, they are converted via acetyl CoA to BHB and acetoacetate in the hepatocyte mitochondria. Circulating acetoacetate is converted to acetone by non-enzymatic decarboxylation. A</w:t>
      </w:r>
      <w:r>
        <w:rPr>
          <w:color w:val="000000" w:themeColor="text1"/>
          <w:sz w:val="22"/>
          <w:szCs w:val="22"/>
        </w:rPr>
        <w:t xml:space="preserve">cetoacetate is excreted in the urine and is measured using urinary dip sticks; </w:t>
      </w:r>
      <w:r w:rsidR="003718C3">
        <w:rPr>
          <w:color w:val="000000" w:themeColor="text1"/>
          <w:sz w:val="22"/>
          <w:szCs w:val="22"/>
        </w:rPr>
        <w:t xml:space="preserve">circulating </w:t>
      </w:r>
      <w:r>
        <w:rPr>
          <w:color w:val="000000" w:themeColor="text1"/>
          <w:sz w:val="22"/>
          <w:szCs w:val="22"/>
        </w:rPr>
        <w:t>BHB is measured</w:t>
      </w:r>
      <w:r w:rsidR="003718C3">
        <w:rPr>
          <w:color w:val="000000" w:themeColor="text1"/>
          <w:sz w:val="22"/>
          <w:szCs w:val="22"/>
        </w:rPr>
        <w:t xml:space="preserve"> in the blood</w:t>
      </w:r>
      <w:r>
        <w:rPr>
          <w:color w:val="000000" w:themeColor="text1"/>
          <w:sz w:val="22"/>
          <w:szCs w:val="22"/>
        </w:rPr>
        <w:t xml:space="preserve"> using a finger prick and test strip system (similar to blood glucose); acetone is excreted in the breath and is measured using various gas sensing devices.</w:t>
      </w:r>
      <w:r w:rsidR="001A7892">
        <w:rPr>
          <w:color w:val="000000" w:themeColor="text1"/>
          <w:sz w:val="22"/>
          <w:szCs w:val="22"/>
        </w:rPr>
        <w:t xml:space="preserve"> Urinary acetoacetate measurements are non-invasive but </w:t>
      </w:r>
      <w:r w:rsidR="00EF615D">
        <w:rPr>
          <w:color w:val="000000" w:themeColor="text1"/>
          <w:sz w:val="22"/>
          <w:szCs w:val="22"/>
        </w:rPr>
        <w:t xml:space="preserve">provide only </w:t>
      </w:r>
      <w:r w:rsidR="001A7892">
        <w:rPr>
          <w:color w:val="000000" w:themeColor="text1"/>
          <w:sz w:val="22"/>
          <w:szCs w:val="22"/>
        </w:rPr>
        <w:t xml:space="preserve">a rough indication of ketosis. Blood BHB tests are widely considered to be the </w:t>
      </w:r>
      <w:r w:rsidR="00833E34">
        <w:rPr>
          <w:color w:val="000000" w:themeColor="text1"/>
          <w:sz w:val="22"/>
          <w:szCs w:val="22"/>
        </w:rPr>
        <w:t>“</w:t>
      </w:r>
      <w:r w:rsidR="001A7892">
        <w:rPr>
          <w:color w:val="000000" w:themeColor="text1"/>
          <w:sz w:val="22"/>
          <w:szCs w:val="22"/>
        </w:rPr>
        <w:t>gold standard</w:t>
      </w:r>
      <w:r w:rsidR="00833E34">
        <w:rPr>
          <w:color w:val="000000" w:themeColor="text1"/>
          <w:sz w:val="22"/>
          <w:szCs w:val="22"/>
        </w:rPr>
        <w:t>”</w:t>
      </w:r>
      <w:r w:rsidR="001A7892">
        <w:rPr>
          <w:color w:val="000000" w:themeColor="text1"/>
          <w:sz w:val="22"/>
          <w:szCs w:val="22"/>
        </w:rPr>
        <w:t xml:space="preserve"> for ketone measurement due to their accuracy. However, </w:t>
      </w:r>
      <w:r w:rsidR="00833E34">
        <w:rPr>
          <w:color w:val="000000" w:themeColor="text1"/>
          <w:sz w:val="22"/>
          <w:szCs w:val="22"/>
        </w:rPr>
        <w:t xml:space="preserve">finger-stick blood </w:t>
      </w:r>
      <w:r w:rsidR="001A7892">
        <w:rPr>
          <w:color w:val="000000" w:themeColor="text1"/>
          <w:sz w:val="22"/>
          <w:szCs w:val="22"/>
        </w:rPr>
        <w:t xml:space="preserve">tests are </w:t>
      </w:r>
      <w:r w:rsidR="00833E34">
        <w:rPr>
          <w:color w:val="000000" w:themeColor="text1"/>
          <w:sz w:val="22"/>
          <w:szCs w:val="22"/>
        </w:rPr>
        <w:t>uncomfortable and awkward to perform</w:t>
      </w:r>
      <w:r w:rsidR="00A95B56">
        <w:rPr>
          <w:color w:val="000000" w:themeColor="text1"/>
          <w:sz w:val="22"/>
          <w:szCs w:val="22"/>
        </w:rPr>
        <w:t xml:space="preserve"> and require expensive consumable test-strips for each test</w:t>
      </w:r>
      <w:r w:rsidR="001A7892">
        <w:rPr>
          <w:color w:val="000000" w:themeColor="text1"/>
          <w:sz w:val="22"/>
          <w:szCs w:val="22"/>
        </w:rPr>
        <w:t>, which limits their frequency of use.</w:t>
      </w:r>
    </w:p>
    <w:p w14:paraId="1BF69CA9" w14:textId="7429ED7E" w:rsidR="00EF66B1" w:rsidRPr="00EF66B1" w:rsidRDefault="00E971B7" w:rsidP="00EF66B1">
      <w:pPr>
        <w:pStyle w:val="NormalWeb"/>
        <w:rPr>
          <w:color w:val="000000" w:themeColor="text1"/>
          <w:sz w:val="22"/>
          <w:szCs w:val="22"/>
        </w:rPr>
      </w:pPr>
      <w:r>
        <w:rPr>
          <w:rFonts w:ascii="TimesNewRomanPSMT" w:hAnsi="TimesNewRomanPSMT"/>
          <w:color w:val="000000" w:themeColor="text1"/>
          <w:sz w:val="22"/>
          <w:szCs w:val="22"/>
        </w:rPr>
        <w:t>B</w:t>
      </w:r>
      <w:r w:rsidR="00D80ECA">
        <w:rPr>
          <w:rFonts w:ascii="TimesNewRomanPSMT" w:hAnsi="TimesNewRomanPSMT"/>
          <w:color w:val="000000" w:themeColor="text1"/>
          <w:sz w:val="22"/>
          <w:szCs w:val="22"/>
        </w:rPr>
        <w:t>reath acetone (BrAce)</w:t>
      </w:r>
      <w:r w:rsidR="00EF66B1" w:rsidRPr="00CC461F">
        <w:rPr>
          <w:rFonts w:ascii="TimesNewRomanPSMT" w:hAnsi="TimesNewRomanPSMT"/>
          <w:color w:val="000000" w:themeColor="text1"/>
          <w:sz w:val="22"/>
          <w:szCs w:val="22"/>
        </w:rPr>
        <w:t xml:space="preserve"> has been measured </w:t>
      </w:r>
      <w:r>
        <w:rPr>
          <w:rFonts w:ascii="TimesNewRomanPSMT" w:hAnsi="TimesNewRomanPSMT"/>
          <w:color w:val="000000" w:themeColor="text1"/>
          <w:sz w:val="22"/>
          <w:szCs w:val="22"/>
        </w:rPr>
        <w:t xml:space="preserve">for decades </w:t>
      </w:r>
      <w:r w:rsidR="00EF66B1" w:rsidRPr="00CC461F">
        <w:rPr>
          <w:rFonts w:ascii="TimesNewRomanPSMT" w:hAnsi="TimesNewRomanPSMT"/>
          <w:color w:val="000000" w:themeColor="text1"/>
          <w:sz w:val="22"/>
          <w:szCs w:val="22"/>
        </w:rPr>
        <w:t xml:space="preserve">in the lab using mass spectrometers, gas chromatographs and other systems. </w:t>
      </w:r>
      <w:r w:rsidR="00EF66B1">
        <w:rPr>
          <w:rFonts w:ascii="TimesNewRomanPSMT" w:hAnsi="TimesNewRomanPSMT"/>
          <w:color w:val="000000" w:themeColor="text1"/>
          <w:sz w:val="22"/>
          <w:szCs w:val="22"/>
        </w:rPr>
        <w:t>These devices have been used</w:t>
      </w:r>
      <w:r w:rsidR="00EF66B1">
        <w:rPr>
          <w:color w:val="000000" w:themeColor="text1"/>
          <w:sz w:val="22"/>
          <w:szCs w:val="22"/>
        </w:rPr>
        <w:t xml:space="preserve"> to demonstrate the high degree of correlation between </w:t>
      </w:r>
      <w:r w:rsidR="00BC1351">
        <w:rPr>
          <w:color w:val="000000" w:themeColor="text1"/>
          <w:sz w:val="22"/>
          <w:szCs w:val="22"/>
        </w:rPr>
        <w:t xml:space="preserve">blood </w:t>
      </w:r>
      <w:r w:rsidR="00EF66B1">
        <w:rPr>
          <w:color w:val="000000" w:themeColor="text1"/>
          <w:sz w:val="22"/>
          <w:szCs w:val="22"/>
        </w:rPr>
        <w:t>BHB and breath acetone</w:t>
      </w:r>
      <w:r w:rsidR="003514B0">
        <w:rPr>
          <w:color w:val="000000" w:themeColor="text1"/>
          <w:sz w:val="22"/>
          <w:szCs w:val="22"/>
        </w:rPr>
        <w:t xml:space="preserve"> in a clinical setting</w:t>
      </w:r>
      <w:r w:rsidR="00EF66B1">
        <w:rPr>
          <w:color w:val="000000" w:themeColor="text1"/>
          <w:sz w:val="22"/>
          <w:szCs w:val="22"/>
        </w:rPr>
        <w:t>.</w:t>
      </w:r>
      <w:r w:rsidR="00EF66B1">
        <w:rPr>
          <w:color w:val="000000" w:themeColor="text1"/>
          <w:sz w:val="22"/>
          <w:szCs w:val="22"/>
        </w:rPr>
        <w:fldChar w:fldCharType="begin"/>
      </w:r>
      <w:r w:rsidR="00D95019">
        <w:rPr>
          <w:color w:val="000000" w:themeColor="text1"/>
          <w:sz w:val="22"/>
          <w:szCs w:val="22"/>
        </w:rPr>
        <w:instrText xml:space="preserve"> ADDIN ZOTERO_ITEM CSL_CITATION {"citationID":"VjQqlWrF","properties":{"formattedCitation":"\\super 8\\nosupersub{}","plainCitation":"8","noteIndex":0},"citationItems":[{"id":457,"uris":["http://zotero.org/users/5070422/items/YVQUAIRH"],"uri":["http://zotero.org/users/5070422/items/YVQUAIRH"],"itemData":{"id":457,"type":"article-journal","title":"Measuring breath acetone for monitoring fat loss: Review","container-title":"Obesity (Silver Spring, Md.)","page":"2327-2334","volume":"23","issue":"12","archive":"PubMed","archive_location":"26524104","abstract":"OBJECTIVE: Endogenous acetone production is a by-product of the fat metabolism process. Because of its small size, acetone appears in exhaled breath. Historically, endogenous acetone has been measured in exhaled breath to monitor ketosis in healthy and diabetic subjects. Recently, breath acetone concentration (BrAce) has been shown to correlate with the rate of fat loss in healthy individuals. In this review, the measurement of breath acetone in healthy subjects is evaluated for its utility in predicting fat loss and its sensitivity to changes in physiologic parameters. RESULTS: BrAce can range from 1 ppm in healthy non-dieting subjects to 1,250 ppm in diabetic ketoacidosis. A strong correlation exists between increased BrAce and the rate of fat loss. Multiple metabolic and respiratory factors affect the measurement of BrAce. BrAce is most affected by changes in the following factors (in descending order): dietary macronutrient composition, caloric restriction, exercise, pulmonary factors, and other assorted factors that increase fat metabolism or inhibit acetone metabolism. Pulmonary factors affecting acetone exchange in the lung should be controlled to optimize the breath sample for measurement. CONCLUSIONS: When biologic factors are controlled, BrAce measurement provides a non-invasive tool for monitoring the rate of fat loss in healthy subjects.","DOI":"10.1002/oby.21242","ISSN":"1930-739X","journalAbbreviation":"Obesity (Silver Spring)","language":"eng","author":[{"family":"Anderson","given":"Joseph C"}],"issued":{"date-parts":[["2015",12]]}}}],"schema":"https://github.com/citation-style-language/schema/raw/master/csl-citation.json"} </w:instrText>
      </w:r>
      <w:r w:rsidR="00EF66B1">
        <w:rPr>
          <w:color w:val="000000" w:themeColor="text1"/>
          <w:sz w:val="22"/>
          <w:szCs w:val="22"/>
        </w:rPr>
        <w:fldChar w:fldCharType="separate"/>
      </w:r>
      <w:r w:rsidR="00D95019" w:rsidRPr="00D95019">
        <w:rPr>
          <w:color w:val="000000"/>
          <w:sz w:val="22"/>
          <w:vertAlign w:val="superscript"/>
        </w:rPr>
        <w:t>8</w:t>
      </w:r>
      <w:r w:rsidR="00EF66B1">
        <w:rPr>
          <w:color w:val="000000" w:themeColor="text1"/>
          <w:sz w:val="22"/>
          <w:szCs w:val="22"/>
        </w:rPr>
        <w:fldChar w:fldCharType="end"/>
      </w:r>
      <w:r w:rsidR="00EF66B1" w:rsidRPr="00350B75">
        <w:rPr>
          <w:color w:val="000000" w:themeColor="text1"/>
          <w:sz w:val="22"/>
          <w:szCs w:val="22"/>
          <w:vertAlign w:val="superscript"/>
        </w:rPr>
        <w:t>,</w:t>
      </w:r>
      <w:r w:rsidR="00EF66B1">
        <w:rPr>
          <w:color w:val="000000" w:themeColor="text1"/>
          <w:sz w:val="22"/>
          <w:szCs w:val="22"/>
        </w:rPr>
        <w:fldChar w:fldCharType="begin"/>
      </w:r>
      <w:r w:rsidR="00D95019">
        <w:rPr>
          <w:color w:val="000000" w:themeColor="text1"/>
          <w:sz w:val="22"/>
          <w:szCs w:val="22"/>
        </w:rPr>
        <w:instrText xml:space="preserve"> ADDIN ZOTERO_ITEM CSL_CITATION {"citationID":"bZ2apCx0","properties":{"formattedCitation":"\\super 9\\nosupersub{}","plainCitation":"9","noteIndex":0},"citationItems":[{"id":458,"uris":["http://zotero.org/users/5070422/items/IDR85JFS"],"uri":["http://zotero.org/users/5070422/items/IDR85JFS"],"itemData":{"id":458,"type":"article-journal","title":"Breath acetone is a reliable indicator of ketosis in adults consuming ketogenic meals","container-title":"The American Journal of Clinical Nutrition","page":"65-70","volume":"76","issue":"1","abstract":"Background: Ketogenic diets are used therapeutically to treat intractable seizures. Clinically, it appears that the maintenance of ketosis is crucial to the efficacy of the diet in ameliorating seizures. To understand how ketosis and seizure protection are related, a reliable, noninvasive measure of ketosis that can be performed frequently with minimal discomfort is needed.Objective: The objective was to determine which index, breath acetone or urinary acetoacetate, is more strongly related to the plasma ketones acetoacetate and β-hydroxybutyrate.Design: After fasting overnight for 12 h, 12 healthy adults consumed 4 ketogenic meals over 12 h. Blood, breath, and urine samples were collected hourly. Blood was analyzed for plasma acetoacetate and β-hydroxybutyrate, breath for acetone, and urine for acetoacetate.Results: By the end of the 12-h dietary treatment, plasma acetoacetate, plasma β-hydroxybutyrate, and breath acetone had increased 3.5-fold, whereas urinary acetoacetate increased 13-fold when measured enzymatically and 25-fold when measured with urinary ketone dipsticks. Plasma acetoacetate was best predicted by breath acetone (R2 = 0.70, P &amp;lt; 0.0001). Plasma β-hydroxybutyrate was equally predicted by breath acetone and urinary acetoacetate (R2 = 0.54, P = 0.0040).Conclusions: Breath acetone is as good a predictor of ketosis as is urinary acetoacetate. Breath acetone analysis is noninvasive and can be performed frequently with minimal discomfort to patients. As an indicator of ketosis in epilepsy patients consuming a ketogenic diet, breath acetone may be useful for understanding the mechanism of the diet, elucidating the importance of ketosis in seizure protection, and ultimately, enhancing the efficacy of the diet by improving patient monitoring.","DOI":"10.1093/ajcn/76.1.65","ISSN":"0002-9165","journalAbbreviation":"The American Journal of Clinical Nutrition","author":[{"family":"Musa-Veloso","given":"Kathy"},{"family":"Likhodii","given":"Sergei S"},{"family":"Cunnane","given":"Stephen C"}],"issued":{"date-parts":[["2002",7,1]]}}}],"schema":"https://github.com/citation-style-language/schema/raw/master/csl-citation.json"} </w:instrText>
      </w:r>
      <w:r w:rsidR="00EF66B1">
        <w:rPr>
          <w:color w:val="000000" w:themeColor="text1"/>
          <w:sz w:val="22"/>
          <w:szCs w:val="22"/>
        </w:rPr>
        <w:fldChar w:fldCharType="separate"/>
      </w:r>
      <w:r w:rsidR="00D95019" w:rsidRPr="00D95019">
        <w:rPr>
          <w:color w:val="000000"/>
          <w:sz w:val="22"/>
          <w:vertAlign w:val="superscript"/>
        </w:rPr>
        <w:t>9</w:t>
      </w:r>
      <w:r w:rsidR="00EF66B1">
        <w:rPr>
          <w:color w:val="000000" w:themeColor="text1"/>
          <w:sz w:val="22"/>
          <w:szCs w:val="22"/>
        </w:rPr>
        <w:fldChar w:fldCharType="end"/>
      </w:r>
      <w:r w:rsidR="00EF66B1">
        <w:rPr>
          <w:color w:val="000000" w:themeColor="text1"/>
          <w:sz w:val="22"/>
          <w:szCs w:val="22"/>
        </w:rPr>
        <w:t xml:space="preserve"> </w:t>
      </w:r>
      <w:r w:rsidR="00EF66B1" w:rsidRPr="00CC461F">
        <w:rPr>
          <w:rFonts w:ascii="TimesNewRomanPSMT" w:hAnsi="TimesNewRomanPSMT"/>
          <w:color w:val="000000" w:themeColor="text1"/>
          <w:sz w:val="22"/>
          <w:szCs w:val="22"/>
        </w:rPr>
        <w:t xml:space="preserve">Only recently have compact, point-of-care BrAce devices emerged as feasible alternatives to laboratory methods. These devices have the strong advantage of being simultaneously portable and non-invasive. However, portable BrAce devices have yet to achieve </w:t>
      </w:r>
      <w:r w:rsidR="000018D2">
        <w:rPr>
          <w:rFonts w:ascii="TimesNewRomanPSMT" w:hAnsi="TimesNewRomanPSMT"/>
          <w:color w:val="000000" w:themeColor="text1"/>
          <w:sz w:val="22"/>
          <w:szCs w:val="22"/>
        </w:rPr>
        <w:t xml:space="preserve">market </w:t>
      </w:r>
      <w:r w:rsidR="00EF66B1" w:rsidRPr="00CC461F">
        <w:rPr>
          <w:rFonts w:ascii="TimesNewRomanPSMT" w:hAnsi="TimesNewRomanPSMT"/>
          <w:color w:val="000000" w:themeColor="text1"/>
          <w:sz w:val="22"/>
          <w:szCs w:val="22"/>
        </w:rPr>
        <w:t xml:space="preserve">traction among ketone testers due to their </w:t>
      </w:r>
      <w:r w:rsidR="000018D2">
        <w:rPr>
          <w:rFonts w:ascii="TimesNewRomanPSMT" w:hAnsi="TimesNewRomanPSMT"/>
          <w:color w:val="000000" w:themeColor="text1"/>
          <w:sz w:val="22"/>
          <w:szCs w:val="22"/>
        </w:rPr>
        <w:t>poor</w:t>
      </w:r>
      <w:r w:rsidR="000018D2" w:rsidRPr="00CC461F">
        <w:rPr>
          <w:rFonts w:ascii="TimesNewRomanPSMT" w:hAnsi="TimesNewRomanPSMT"/>
          <w:color w:val="000000" w:themeColor="text1"/>
          <w:sz w:val="22"/>
          <w:szCs w:val="22"/>
        </w:rPr>
        <w:t xml:space="preserve"> </w:t>
      </w:r>
      <w:r w:rsidR="00EF66B1" w:rsidRPr="00CC461F">
        <w:rPr>
          <w:rFonts w:ascii="TimesNewRomanPSMT" w:hAnsi="TimesNewRomanPSMT"/>
          <w:color w:val="000000" w:themeColor="text1"/>
          <w:sz w:val="22"/>
          <w:szCs w:val="22"/>
        </w:rPr>
        <w:t>accuracy and repeatability.</w:t>
      </w:r>
    </w:p>
    <w:p w14:paraId="4A39DA2F" w14:textId="6E293BCD" w:rsidR="00D614CD" w:rsidRPr="00CC461F" w:rsidRDefault="00D614CD" w:rsidP="00D614CD">
      <w:pPr>
        <w:pStyle w:val="NormalWeb"/>
        <w:rPr>
          <w:rFonts w:ascii="TimesNewRomanPSMT" w:hAnsi="TimesNewRomanPSMT"/>
          <w:color w:val="000000" w:themeColor="text1"/>
          <w:sz w:val="22"/>
          <w:szCs w:val="22"/>
        </w:rPr>
      </w:pPr>
      <w:r w:rsidRPr="00CC461F">
        <w:rPr>
          <w:rFonts w:ascii="TimesNewRomanPSMT" w:hAnsi="TimesNewRomanPSMT"/>
          <w:color w:val="000000" w:themeColor="text1"/>
          <w:sz w:val="22"/>
          <w:szCs w:val="22"/>
        </w:rPr>
        <w:t>Readout, Inc. was founded in 2018 to create portable, accurate and non-invasive breath technologies to support chronic disease management</w:t>
      </w:r>
      <w:r w:rsidR="000018D2">
        <w:rPr>
          <w:rFonts w:ascii="TimesNewRomanPSMT" w:hAnsi="TimesNewRomanPSMT"/>
          <w:color w:val="000000" w:themeColor="text1"/>
          <w:sz w:val="22"/>
          <w:szCs w:val="22"/>
        </w:rPr>
        <w:t xml:space="preserve"> and consumer health</w:t>
      </w:r>
      <w:r w:rsidRPr="00CC461F">
        <w:rPr>
          <w:rFonts w:ascii="TimesNewRomanPSMT" w:hAnsi="TimesNewRomanPSMT"/>
          <w:color w:val="000000" w:themeColor="text1"/>
          <w:sz w:val="22"/>
          <w:szCs w:val="22"/>
        </w:rPr>
        <w:t>.</w:t>
      </w:r>
      <w:r w:rsidR="007C6793" w:rsidRPr="00CC461F">
        <w:rPr>
          <w:rFonts w:ascii="TimesNewRomanPSMT" w:hAnsi="TimesNewRomanPSMT"/>
          <w:color w:val="000000" w:themeColor="text1"/>
          <w:sz w:val="22"/>
          <w:szCs w:val="22"/>
        </w:rPr>
        <w:t xml:space="preserve"> The company’s first product is a </w:t>
      </w:r>
      <w:r w:rsidR="0040170C">
        <w:rPr>
          <w:rFonts w:ascii="TimesNewRomanPSMT" w:hAnsi="TimesNewRomanPSMT"/>
          <w:color w:val="000000" w:themeColor="text1"/>
          <w:sz w:val="22"/>
          <w:szCs w:val="22"/>
        </w:rPr>
        <w:t xml:space="preserve">solid-state </w:t>
      </w:r>
      <w:r w:rsidR="007C6793" w:rsidRPr="00CC461F">
        <w:rPr>
          <w:rFonts w:ascii="TimesNewRomanPSMT" w:hAnsi="TimesNewRomanPSMT"/>
          <w:color w:val="000000" w:themeColor="text1"/>
          <w:sz w:val="22"/>
          <w:szCs w:val="22"/>
        </w:rPr>
        <w:t xml:space="preserve">breath acetone device that </w:t>
      </w:r>
      <w:r w:rsidR="00E77D9A" w:rsidRPr="00CC461F">
        <w:rPr>
          <w:rFonts w:ascii="TimesNewRomanPSMT" w:hAnsi="TimesNewRomanPSMT"/>
          <w:color w:val="000000" w:themeColor="text1"/>
          <w:sz w:val="22"/>
          <w:szCs w:val="22"/>
        </w:rPr>
        <w:t>addresses</w:t>
      </w:r>
      <w:r w:rsidR="007C6793" w:rsidRPr="00CC461F">
        <w:rPr>
          <w:rFonts w:ascii="TimesNewRomanPSMT" w:hAnsi="TimesNewRomanPSMT"/>
          <w:color w:val="000000" w:themeColor="text1"/>
          <w:sz w:val="22"/>
          <w:szCs w:val="22"/>
        </w:rPr>
        <w:t xml:space="preserve"> the accuracy and repeatability problems that have</w:t>
      </w:r>
      <w:r w:rsidR="00AA0BBB" w:rsidRPr="00CC461F">
        <w:rPr>
          <w:rFonts w:ascii="TimesNewRomanPSMT" w:hAnsi="TimesNewRomanPSMT"/>
          <w:color w:val="000000" w:themeColor="text1"/>
          <w:sz w:val="22"/>
          <w:szCs w:val="22"/>
        </w:rPr>
        <w:t xml:space="preserve"> </w:t>
      </w:r>
      <w:r w:rsidR="007C6793" w:rsidRPr="00CC461F">
        <w:rPr>
          <w:rFonts w:ascii="TimesNewRomanPSMT" w:hAnsi="TimesNewRomanPSMT"/>
          <w:color w:val="000000" w:themeColor="text1"/>
          <w:sz w:val="22"/>
          <w:szCs w:val="22"/>
        </w:rPr>
        <w:t xml:space="preserve">hindered </w:t>
      </w:r>
      <w:r w:rsidR="00E77D9A" w:rsidRPr="00CC461F">
        <w:rPr>
          <w:rFonts w:ascii="TimesNewRomanPSMT" w:hAnsi="TimesNewRomanPSMT"/>
          <w:color w:val="000000" w:themeColor="text1"/>
          <w:sz w:val="22"/>
          <w:szCs w:val="22"/>
        </w:rPr>
        <w:t xml:space="preserve">existing </w:t>
      </w:r>
      <w:r w:rsidR="00123235" w:rsidRPr="00CC461F">
        <w:rPr>
          <w:rFonts w:ascii="TimesNewRomanPSMT" w:hAnsi="TimesNewRomanPSMT"/>
          <w:color w:val="000000" w:themeColor="text1"/>
          <w:sz w:val="22"/>
          <w:szCs w:val="22"/>
        </w:rPr>
        <w:t xml:space="preserve">BrAce </w:t>
      </w:r>
      <w:r w:rsidR="00C63DBC" w:rsidRPr="00CC461F">
        <w:rPr>
          <w:rFonts w:ascii="TimesNewRomanPSMT" w:hAnsi="TimesNewRomanPSMT"/>
          <w:color w:val="000000" w:themeColor="text1"/>
          <w:sz w:val="22"/>
          <w:szCs w:val="22"/>
        </w:rPr>
        <w:t>devices</w:t>
      </w:r>
      <w:r w:rsidR="00E77D9A" w:rsidRPr="00CC461F">
        <w:rPr>
          <w:rFonts w:ascii="TimesNewRomanPSMT" w:hAnsi="TimesNewRomanPSMT"/>
          <w:color w:val="000000" w:themeColor="text1"/>
          <w:sz w:val="22"/>
          <w:szCs w:val="22"/>
        </w:rPr>
        <w:t xml:space="preserve">. </w:t>
      </w:r>
      <w:r w:rsidR="00AA0BBB" w:rsidRPr="00CC461F">
        <w:rPr>
          <w:rFonts w:ascii="TimesNewRomanPSMT" w:hAnsi="TimesNewRomanPSMT"/>
          <w:color w:val="000000" w:themeColor="text1"/>
          <w:sz w:val="22"/>
          <w:szCs w:val="22"/>
        </w:rPr>
        <w:t xml:space="preserve">A large component of the run-to-run variability in legacy BrAce devices is due to the dependence of BrAce concentration on </w:t>
      </w:r>
      <w:r w:rsidR="00DD47C6">
        <w:rPr>
          <w:rFonts w:ascii="TimesNewRomanPSMT" w:hAnsi="TimesNewRomanPSMT"/>
          <w:color w:val="000000" w:themeColor="text1"/>
          <w:sz w:val="22"/>
          <w:szCs w:val="22"/>
        </w:rPr>
        <w:t>the portion of the exhaled breath that is sampled</w:t>
      </w:r>
      <w:r w:rsidR="00AA0BBB" w:rsidRPr="00CC461F">
        <w:rPr>
          <w:rFonts w:ascii="TimesNewRomanPSMT" w:hAnsi="TimesNewRomanPSMT"/>
          <w:color w:val="000000" w:themeColor="text1"/>
          <w:sz w:val="22"/>
          <w:szCs w:val="22"/>
        </w:rPr>
        <w:t xml:space="preserve">. </w:t>
      </w:r>
      <w:r w:rsidR="00AA0BBB" w:rsidRPr="00DD47C6">
        <w:rPr>
          <w:rFonts w:ascii="TimesNewRomanPSMT" w:hAnsi="TimesNewRomanPSMT"/>
          <w:color w:val="000000" w:themeColor="text1"/>
          <w:sz w:val="22"/>
          <w:szCs w:val="22"/>
        </w:rPr>
        <w:t xml:space="preserve">In particular, the concentration of BrAce </w:t>
      </w:r>
      <w:r w:rsidR="00DD47C6" w:rsidRPr="00DD47C6">
        <w:rPr>
          <w:rFonts w:ascii="TimesNewRomanPSMT" w:hAnsi="TimesNewRomanPSMT"/>
          <w:color w:val="000000" w:themeColor="text1"/>
          <w:sz w:val="22"/>
          <w:szCs w:val="22"/>
        </w:rPr>
        <w:t>is highe</w:t>
      </w:r>
      <w:r w:rsidR="000018D2">
        <w:rPr>
          <w:rFonts w:ascii="TimesNewRomanPSMT" w:hAnsi="TimesNewRomanPSMT"/>
          <w:color w:val="000000" w:themeColor="text1"/>
          <w:sz w:val="22"/>
          <w:szCs w:val="22"/>
        </w:rPr>
        <w:t>st when sampling alveolar air</w:t>
      </w:r>
      <w:r w:rsidR="00DD47C6" w:rsidRPr="00DD47C6">
        <w:rPr>
          <w:rFonts w:ascii="TimesNewRomanPSMT" w:hAnsi="TimesNewRomanPSMT"/>
          <w:color w:val="000000" w:themeColor="text1"/>
          <w:sz w:val="22"/>
          <w:szCs w:val="22"/>
        </w:rPr>
        <w:t xml:space="preserve"> at the end of exhal</w:t>
      </w:r>
      <w:r w:rsidR="000018D2">
        <w:rPr>
          <w:rFonts w:ascii="TimesNewRomanPSMT" w:hAnsi="TimesNewRomanPSMT"/>
          <w:color w:val="000000" w:themeColor="text1"/>
          <w:sz w:val="22"/>
          <w:szCs w:val="22"/>
        </w:rPr>
        <w:t>ation</w:t>
      </w:r>
      <w:r w:rsidR="00603C3D">
        <w:rPr>
          <w:rFonts w:ascii="TimesNewRomanPSMT" w:hAnsi="TimesNewRomanPSMT"/>
          <w:color w:val="000000" w:themeColor="text1"/>
          <w:sz w:val="22"/>
          <w:szCs w:val="22"/>
        </w:rPr>
        <w:t xml:space="preserve">. </w:t>
      </w:r>
      <w:r w:rsidR="000018D2">
        <w:rPr>
          <w:rFonts w:ascii="TimesNewRomanPSMT" w:hAnsi="TimesNewRomanPSMT"/>
          <w:color w:val="000000" w:themeColor="text1"/>
          <w:sz w:val="22"/>
          <w:szCs w:val="22"/>
        </w:rPr>
        <w:t xml:space="preserve">Alveolar gas is in equilibrium with capillary blood and therefore best reflects acetone in pulmonary circulation. </w:t>
      </w:r>
      <w:r w:rsidR="004251B0" w:rsidRPr="00DD47C6">
        <w:rPr>
          <w:rFonts w:ascii="TimesNewRomanPSMT" w:hAnsi="TimesNewRomanPSMT"/>
          <w:color w:val="000000" w:themeColor="text1"/>
          <w:sz w:val="22"/>
          <w:szCs w:val="22"/>
        </w:rPr>
        <w:t xml:space="preserve">Without </w:t>
      </w:r>
      <w:r w:rsidR="004251B0" w:rsidRPr="00CC461F">
        <w:rPr>
          <w:rFonts w:ascii="TimesNewRomanPSMT" w:hAnsi="TimesNewRomanPSMT"/>
          <w:color w:val="000000" w:themeColor="text1"/>
          <w:sz w:val="22"/>
          <w:szCs w:val="22"/>
        </w:rPr>
        <w:t>standardizing the portion of the exhale</w:t>
      </w:r>
      <w:r w:rsidR="00C63DBC" w:rsidRPr="00CC461F">
        <w:rPr>
          <w:rFonts w:ascii="TimesNewRomanPSMT" w:hAnsi="TimesNewRomanPSMT"/>
          <w:color w:val="000000" w:themeColor="text1"/>
          <w:sz w:val="22"/>
          <w:szCs w:val="22"/>
        </w:rPr>
        <w:t>d breath</w:t>
      </w:r>
      <w:r w:rsidR="004251B0" w:rsidRPr="00CC461F">
        <w:rPr>
          <w:rFonts w:ascii="TimesNewRomanPSMT" w:hAnsi="TimesNewRomanPSMT"/>
          <w:color w:val="000000" w:themeColor="text1"/>
          <w:sz w:val="22"/>
          <w:szCs w:val="22"/>
        </w:rPr>
        <w:t xml:space="preserve"> that is measured, readings often suffer from large run-to-run variability.</w:t>
      </w:r>
    </w:p>
    <w:p w14:paraId="6A1A8D90" w14:textId="6BD5EC58" w:rsidR="00005F62" w:rsidRPr="00CC461F" w:rsidRDefault="004251B0" w:rsidP="00D614CD">
      <w:pPr>
        <w:pStyle w:val="NormalWeb"/>
        <w:rPr>
          <w:rFonts w:ascii="TimesNewRomanPSMT" w:hAnsi="TimesNewRomanPSMT"/>
          <w:color w:val="000000" w:themeColor="text1"/>
          <w:sz w:val="22"/>
          <w:szCs w:val="22"/>
        </w:rPr>
      </w:pPr>
      <w:r w:rsidRPr="00CC461F">
        <w:rPr>
          <w:rFonts w:ascii="TimesNewRomanPSMT" w:hAnsi="TimesNewRomanPSMT"/>
          <w:color w:val="000000" w:themeColor="text1"/>
          <w:sz w:val="22"/>
          <w:szCs w:val="22"/>
        </w:rPr>
        <w:t>The Readout device overcomes these limitations by using highly selective sensors and a technique known as end-of-breath sampling. A combination pressure sensor and pumping mechanism ensures that only the final portion of the user’s breath</w:t>
      </w:r>
      <w:r w:rsidR="000018D2">
        <w:rPr>
          <w:rFonts w:ascii="TimesNewRomanPSMT" w:hAnsi="TimesNewRomanPSMT"/>
          <w:color w:val="000000" w:themeColor="text1"/>
          <w:sz w:val="22"/>
          <w:szCs w:val="22"/>
        </w:rPr>
        <w:t xml:space="preserve"> derived </w:t>
      </w:r>
      <w:r w:rsidR="0040170C">
        <w:rPr>
          <w:rFonts w:ascii="TimesNewRomanPSMT" w:hAnsi="TimesNewRomanPSMT"/>
          <w:color w:val="000000" w:themeColor="text1"/>
          <w:sz w:val="22"/>
          <w:szCs w:val="22"/>
        </w:rPr>
        <w:t>from the alveoli</w:t>
      </w:r>
      <w:r w:rsidRPr="00CC461F">
        <w:rPr>
          <w:rFonts w:ascii="TimesNewRomanPSMT" w:hAnsi="TimesNewRomanPSMT"/>
          <w:color w:val="000000" w:themeColor="text1"/>
          <w:sz w:val="22"/>
          <w:szCs w:val="22"/>
        </w:rPr>
        <w:t xml:space="preserve"> is sampled</w:t>
      </w:r>
      <w:r w:rsidR="00107352" w:rsidRPr="00CC461F">
        <w:rPr>
          <w:rFonts w:ascii="TimesNewRomanPSMT" w:hAnsi="TimesNewRomanPSMT"/>
          <w:color w:val="000000" w:themeColor="text1"/>
          <w:sz w:val="22"/>
          <w:szCs w:val="22"/>
        </w:rPr>
        <w:t xml:space="preserve"> during a measurement</w:t>
      </w:r>
      <w:r w:rsidRPr="00CC461F">
        <w:rPr>
          <w:rFonts w:ascii="TimesNewRomanPSMT" w:hAnsi="TimesNewRomanPSMT"/>
          <w:color w:val="000000" w:themeColor="text1"/>
          <w:sz w:val="22"/>
          <w:szCs w:val="22"/>
        </w:rPr>
        <w:t>. This simultaneously improves both repeatability and accuracy.</w:t>
      </w:r>
      <w:r w:rsidR="00005F62" w:rsidRPr="00CC461F">
        <w:rPr>
          <w:rFonts w:ascii="TimesNewRomanPSMT" w:hAnsi="TimesNewRomanPSMT"/>
          <w:color w:val="000000" w:themeColor="text1"/>
          <w:sz w:val="22"/>
          <w:szCs w:val="22"/>
        </w:rPr>
        <w:t xml:space="preserve"> </w:t>
      </w:r>
      <w:r w:rsidR="00A95B56">
        <w:rPr>
          <w:rFonts w:ascii="TimesNewRomanPSMT" w:hAnsi="TimesNewRomanPSMT"/>
          <w:color w:val="000000" w:themeColor="text1"/>
          <w:sz w:val="22"/>
          <w:szCs w:val="22"/>
        </w:rPr>
        <w:t>Additionally, b</w:t>
      </w:r>
      <w:r w:rsidR="001D1F82">
        <w:rPr>
          <w:rFonts w:ascii="TimesNewRomanPSMT" w:hAnsi="TimesNewRomanPSMT"/>
          <w:color w:val="000000" w:themeColor="text1"/>
          <w:sz w:val="22"/>
          <w:szCs w:val="22"/>
        </w:rPr>
        <w:t>ecause the Readout device has no consumables</w:t>
      </w:r>
      <w:r w:rsidR="00A95B56">
        <w:rPr>
          <w:rFonts w:ascii="TimesNewRomanPSMT" w:hAnsi="TimesNewRomanPSMT"/>
          <w:color w:val="000000" w:themeColor="text1"/>
          <w:sz w:val="22"/>
          <w:szCs w:val="22"/>
        </w:rPr>
        <w:t xml:space="preserve"> (e.g. test strips)</w:t>
      </w:r>
      <w:r w:rsidR="001D1F82">
        <w:rPr>
          <w:rFonts w:ascii="TimesNewRomanPSMT" w:hAnsi="TimesNewRomanPSMT"/>
          <w:color w:val="000000" w:themeColor="text1"/>
          <w:sz w:val="22"/>
          <w:szCs w:val="22"/>
        </w:rPr>
        <w:t xml:space="preserve">, there is no cost associated with each additional test. </w:t>
      </w:r>
      <w:r w:rsidR="00DA5B94" w:rsidRPr="00CC461F">
        <w:rPr>
          <w:rFonts w:ascii="TimesNewRomanPSMT" w:hAnsi="TimesNewRomanPSMT"/>
          <w:color w:val="000000" w:themeColor="text1"/>
          <w:sz w:val="22"/>
          <w:szCs w:val="22"/>
        </w:rPr>
        <w:t xml:space="preserve">Having a portable, non-invasive and accurate ketone measurement tool will allow patients and consumers following a ketogenic diet to obtain quick and frequent feedback on how their dietary and lifestyle choices affect their </w:t>
      </w:r>
      <w:r w:rsidR="00DA5B94" w:rsidRPr="00CC461F">
        <w:rPr>
          <w:rFonts w:ascii="TimesNewRomanPSMT" w:hAnsi="TimesNewRomanPSMT"/>
          <w:color w:val="000000" w:themeColor="text1"/>
          <w:sz w:val="22"/>
          <w:szCs w:val="22"/>
        </w:rPr>
        <w:lastRenderedPageBreak/>
        <w:t>ketone levels.</w:t>
      </w:r>
      <w:r w:rsidR="00C63DBC" w:rsidRPr="00CC461F">
        <w:rPr>
          <w:rFonts w:ascii="TimesNewRomanPSMT" w:hAnsi="TimesNewRomanPSMT"/>
          <w:color w:val="000000" w:themeColor="text1"/>
          <w:sz w:val="22"/>
          <w:szCs w:val="22"/>
        </w:rPr>
        <w:t xml:space="preserve"> The company believes that such feedback will improve dietary adherence and ultimately disease outcomes.</w:t>
      </w:r>
    </w:p>
    <w:p w14:paraId="43CA6995" w14:textId="46EFB498" w:rsidR="005F570E" w:rsidRPr="00CC461F" w:rsidRDefault="00005F62" w:rsidP="002F2A21">
      <w:pPr>
        <w:pStyle w:val="NormalWeb"/>
        <w:spacing w:before="0" w:beforeAutospacing="0" w:after="0" w:afterAutospacing="0"/>
        <w:rPr>
          <w:rFonts w:ascii="TimesNewRomanPSMT" w:hAnsi="TimesNewRomanPSMT"/>
          <w:color w:val="000000" w:themeColor="text1"/>
          <w:sz w:val="22"/>
          <w:szCs w:val="22"/>
        </w:rPr>
      </w:pPr>
      <w:r w:rsidRPr="00CC461F">
        <w:rPr>
          <w:rFonts w:ascii="TimesNewRomanPSMT" w:hAnsi="TimesNewRomanPSMT"/>
          <w:color w:val="000000" w:themeColor="text1"/>
          <w:sz w:val="22"/>
          <w:szCs w:val="22"/>
        </w:rPr>
        <w:t xml:space="preserve">The Readout device is scheduled for commercial release in late 2019 as a Class I exempt device. There </w:t>
      </w:r>
      <w:r w:rsidR="00CB2EDA" w:rsidRPr="00CC461F">
        <w:rPr>
          <w:rFonts w:ascii="TimesNewRomanPSMT" w:hAnsi="TimesNewRomanPSMT"/>
          <w:color w:val="000000" w:themeColor="text1"/>
          <w:sz w:val="22"/>
          <w:szCs w:val="22"/>
        </w:rPr>
        <w:t>are</w:t>
      </w:r>
      <w:r w:rsidRPr="00CC461F">
        <w:rPr>
          <w:rFonts w:ascii="TimesNewRomanPSMT" w:hAnsi="TimesNewRomanPSMT"/>
          <w:color w:val="000000" w:themeColor="text1"/>
          <w:sz w:val="22"/>
          <w:szCs w:val="22"/>
        </w:rPr>
        <w:t xml:space="preserve"> no disease management claims in the intended use</w:t>
      </w:r>
      <w:r w:rsidR="00DA5B94" w:rsidRPr="00CC461F">
        <w:rPr>
          <w:rFonts w:ascii="TimesNewRomanPSMT" w:hAnsi="TimesNewRomanPSMT"/>
          <w:color w:val="000000" w:themeColor="text1"/>
          <w:sz w:val="22"/>
          <w:szCs w:val="22"/>
        </w:rPr>
        <w:t xml:space="preserve"> statement</w:t>
      </w:r>
      <w:r w:rsidRPr="00CC461F">
        <w:rPr>
          <w:rFonts w:ascii="TimesNewRomanPSMT" w:hAnsi="TimesNewRomanPSMT"/>
          <w:color w:val="000000" w:themeColor="text1"/>
          <w:sz w:val="22"/>
          <w:szCs w:val="22"/>
        </w:rPr>
        <w:t xml:space="preserve">; rather the device </w:t>
      </w:r>
      <w:r w:rsidR="005021C0" w:rsidRPr="00CC461F">
        <w:rPr>
          <w:rFonts w:ascii="TimesNewRomanPSMT" w:hAnsi="TimesNewRomanPSMT"/>
          <w:color w:val="000000" w:themeColor="text1"/>
          <w:sz w:val="22"/>
          <w:szCs w:val="22"/>
        </w:rPr>
        <w:t>is intended to</w:t>
      </w:r>
      <w:r w:rsidRPr="00CC461F">
        <w:rPr>
          <w:rFonts w:ascii="TimesNewRomanPSMT" w:hAnsi="TimesNewRomanPSMT"/>
          <w:color w:val="000000" w:themeColor="text1"/>
          <w:sz w:val="22"/>
          <w:szCs w:val="22"/>
        </w:rPr>
        <w:t xml:space="preserve"> be used only to measure ketones. </w:t>
      </w:r>
      <w:r w:rsidR="00A61827" w:rsidRPr="00CC461F">
        <w:rPr>
          <w:rFonts w:ascii="TimesNewRomanPSMT" w:hAnsi="TimesNewRomanPSMT"/>
          <w:color w:val="000000" w:themeColor="text1"/>
          <w:sz w:val="22"/>
          <w:szCs w:val="22"/>
        </w:rPr>
        <w:t>FDA registration will occur in October 2019.</w:t>
      </w:r>
    </w:p>
    <w:p w14:paraId="23B10760" w14:textId="77777777" w:rsidR="002F2A21" w:rsidRDefault="002F2A21" w:rsidP="002F2A21">
      <w:pPr>
        <w:pStyle w:val="NormalWeb"/>
        <w:spacing w:before="0" w:beforeAutospacing="0" w:after="0" w:afterAutospacing="0"/>
        <w:rPr>
          <w:rFonts w:ascii="TimesNewRomanPSMT" w:hAnsi="TimesNewRomanPSMT"/>
          <w:b/>
          <w:bCs/>
          <w:color w:val="000000" w:themeColor="text1"/>
          <w:sz w:val="22"/>
          <w:szCs w:val="22"/>
        </w:rPr>
      </w:pPr>
    </w:p>
    <w:p w14:paraId="6ECB5869" w14:textId="77777777" w:rsidR="002F2A21" w:rsidRDefault="002F2A21" w:rsidP="002F2A21">
      <w:pPr>
        <w:pStyle w:val="NormalWeb"/>
        <w:spacing w:before="0" w:beforeAutospacing="0" w:after="0" w:afterAutospacing="0"/>
        <w:rPr>
          <w:rFonts w:ascii="TimesNewRomanPSMT" w:hAnsi="TimesNewRomanPSMT"/>
          <w:b/>
          <w:bCs/>
          <w:color w:val="000000" w:themeColor="text1"/>
          <w:sz w:val="22"/>
          <w:szCs w:val="22"/>
        </w:rPr>
      </w:pPr>
    </w:p>
    <w:p w14:paraId="7197863A" w14:textId="5974BEDF" w:rsidR="001B17C2" w:rsidRPr="00CC461F" w:rsidRDefault="001B17C2" w:rsidP="002F2A21">
      <w:pPr>
        <w:pStyle w:val="NormalWeb"/>
        <w:spacing w:before="0" w:beforeAutospacing="0" w:after="0" w:afterAutospacing="0"/>
        <w:rPr>
          <w:rFonts w:ascii="TimesNewRomanPSMT" w:hAnsi="TimesNewRomanPSMT"/>
          <w:b/>
          <w:bCs/>
          <w:color w:val="000000" w:themeColor="text1"/>
          <w:sz w:val="22"/>
          <w:szCs w:val="22"/>
        </w:rPr>
      </w:pPr>
      <w:r w:rsidRPr="00CC461F">
        <w:rPr>
          <w:rFonts w:ascii="TimesNewRomanPSMT" w:hAnsi="TimesNewRomanPSMT"/>
          <w:b/>
          <w:bCs/>
          <w:color w:val="000000" w:themeColor="text1"/>
          <w:sz w:val="22"/>
          <w:szCs w:val="22"/>
        </w:rPr>
        <w:t>Criteria for Subject Selection</w:t>
      </w:r>
    </w:p>
    <w:p w14:paraId="521F56FE" w14:textId="58760533" w:rsidR="001B17C2" w:rsidRPr="00CC461F" w:rsidRDefault="004368B5" w:rsidP="00F25B75">
      <w:pPr>
        <w:pStyle w:val="NormalWeb"/>
        <w:rPr>
          <w:rFonts w:ascii="TimesNewRomanPSMT" w:hAnsi="TimesNewRomanPSMT"/>
          <w:color w:val="000000" w:themeColor="text1"/>
          <w:sz w:val="22"/>
          <w:szCs w:val="22"/>
        </w:rPr>
      </w:pPr>
      <w:r w:rsidRPr="00CC461F">
        <w:rPr>
          <w:rFonts w:ascii="TimesNewRomanPSMT" w:hAnsi="TimesNewRomanPSMT"/>
          <w:color w:val="000000" w:themeColor="text1"/>
          <w:sz w:val="22"/>
          <w:szCs w:val="22"/>
        </w:rPr>
        <w:t xml:space="preserve">This pilot study will consist of 22 subjects in two </w:t>
      </w:r>
      <w:r w:rsidR="008E7B9B">
        <w:rPr>
          <w:rFonts w:ascii="TimesNewRomanPSMT" w:hAnsi="TimesNewRomanPSMT"/>
          <w:color w:val="000000" w:themeColor="text1"/>
          <w:sz w:val="22"/>
          <w:szCs w:val="22"/>
        </w:rPr>
        <w:t>cohorts</w:t>
      </w:r>
      <w:r w:rsidRPr="00CC461F">
        <w:rPr>
          <w:rFonts w:ascii="TimesNewRomanPSMT" w:hAnsi="TimesNewRomanPSMT"/>
          <w:color w:val="000000" w:themeColor="text1"/>
          <w:sz w:val="22"/>
          <w:szCs w:val="22"/>
        </w:rPr>
        <w:t>: 1</w:t>
      </w:r>
      <w:r w:rsidR="007E5842" w:rsidRPr="00CC461F">
        <w:rPr>
          <w:rFonts w:ascii="TimesNewRomanPSMT" w:hAnsi="TimesNewRomanPSMT"/>
          <w:color w:val="000000" w:themeColor="text1"/>
          <w:sz w:val="22"/>
          <w:szCs w:val="22"/>
        </w:rPr>
        <w:t>8</w:t>
      </w:r>
      <w:r w:rsidRPr="00CC461F">
        <w:rPr>
          <w:rFonts w:ascii="TimesNewRomanPSMT" w:hAnsi="TimesNewRomanPSMT"/>
          <w:color w:val="000000" w:themeColor="text1"/>
          <w:sz w:val="22"/>
          <w:szCs w:val="22"/>
        </w:rPr>
        <w:t xml:space="preserve"> subjects </w:t>
      </w:r>
      <w:r w:rsidR="008E7B9B">
        <w:rPr>
          <w:rFonts w:ascii="TimesNewRomanPSMT" w:hAnsi="TimesNewRomanPSMT"/>
          <w:color w:val="000000" w:themeColor="text1"/>
          <w:sz w:val="22"/>
          <w:szCs w:val="22"/>
        </w:rPr>
        <w:t xml:space="preserve">already </w:t>
      </w:r>
      <w:r w:rsidRPr="00CC461F">
        <w:rPr>
          <w:rFonts w:ascii="TimesNewRomanPSMT" w:hAnsi="TimesNewRomanPSMT"/>
          <w:color w:val="000000" w:themeColor="text1"/>
          <w:sz w:val="22"/>
          <w:szCs w:val="22"/>
        </w:rPr>
        <w:t>follow</w:t>
      </w:r>
      <w:r w:rsidR="008E7B9B">
        <w:rPr>
          <w:rFonts w:ascii="TimesNewRomanPSMT" w:hAnsi="TimesNewRomanPSMT"/>
          <w:color w:val="000000" w:themeColor="text1"/>
          <w:sz w:val="22"/>
          <w:szCs w:val="22"/>
        </w:rPr>
        <w:t>ing</w:t>
      </w:r>
      <w:r w:rsidRPr="00CC461F">
        <w:rPr>
          <w:rFonts w:ascii="TimesNewRomanPSMT" w:hAnsi="TimesNewRomanPSMT"/>
          <w:color w:val="000000" w:themeColor="text1"/>
          <w:sz w:val="22"/>
          <w:szCs w:val="22"/>
        </w:rPr>
        <w:t xml:space="preserve"> a ketogenic diet</w:t>
      </w:r>
      <w:r w:rsidR="008E7B9B">
        <w:rPr>
          <w:rFonts w:ascii="TimesNewRomanPSMT" w:hAnsi="TimesNewRomanPSMT"/>
          <w:color w:val="000000" w:themeColor="text1"/>
          <w:sz w:val="22"/>
          <w:szCs w:val="22"/>
        </w:rPr>
        <w:t xml:space="preserve"> </w:t>
      </w:r>
      <w:r w:rsidR="002D2F69">
        <w:rPr>
          <w:rFonts w:ascii="TimesNewRomanPSMT" w:hAnsi="TimesNewRomanPSMT"/>
          <w:color w:val="000000" w:themeColor="text1"/>
          <w:sz w:val="22"/>
          <w:szCs w:val="22"/>
        </w:rPr>
        <w:t xml:space="preserve">or low-carbohydrate diet </w:t>
      </w:r>
      <w:r w:rsidR="008E7B9B">
        <w:rPr>
          <w:rFonts w:ascii="TimesNewRomanPSMT" w:hAnsi="TimesNewRomanPSMT"/>
          <w:color w:val="000000" w:themeColor="text1"/>
          <w:sz w:val="22"/>
          <w:szCs w:val="22"/>
        </w:rPr>
        <w:t>will be recruited along with</w:t>
      </w:r>
      <w:r w:rsidRPr="00CC461F">
        <w:rPr>
          <w:rFonts w:ascii="TimesNewRomanPSMT" w:hAnsi="TimesNewRomanPSMT"/>
          <w:color w:val="000000" w:themeColor="text1"/>
          <w:sz w:val="22"/>
          <w:szCs w:val="22"/>
        </w:rPr>
        <w:t xml:space="preserve"> </w:t>
      </w:r>
      <w:r w:rsidR="007E5842" w:rsidRPr="00CC461F">
        <w:rPr>
          <w:rFonts w:ascii="TimesNewRomanPSMT" w:hAnsi="TimesNewRomanPSMT"/>
          <w:color w:val="000000" w:themeColor="text1"/>
          <w:sz w:val="22"/>
          <w:szCs w:val="22"/>
        </w:rPr>
        <w:t>4</w:t>
      </w:r>
      <w:r w:rsidRPr="00CC461F">
        <w:rPr>
          <w:rFonts w:ascii="TimesNewRomanPSMT" w:hAnsi="TimesNewRomanPSMT"/>
          <w:color w:val="000000" w:themeColor="text1"/>
          <w:sz w:val="22"/>
          <w:szCs w:val="22"/>
        </w:rPr>
        <w:t xml:space="preserve"> </w:t>
      </w:r>
      <w:r w:rsidR="008E7B9B">
        <w:rPr>
          <w:rFonts w:ascii="TimesNewRomanPSMT" w:hAnsi="TimesNewRomanPSMT"/>
          <w:color w:val="000000" w:themeColor="text1"/>
          <w:sz w:val="22"/>
          <w:szCs w:val="22"/>
        </w:rPr>
        <w:t>who</w:t>
      </w:r>
      <w:r w:rsidRPr="00CC461F">
        <w:rPr>
          <w:rFonts w:ascii="TimesNewRomanPSMT" w:hAnsi="TimesNewRomanPSMT"/>
          <w:color w:val="000000" w:themeColor="text1"/>
          <w:sz w:val="22"/>
          <w:szCs w:val="22"/>
        </w:rPr>
        <w:t xml:space="preserve"> follow a standard </w:t>
      </w:r>
      <w:r w:rsidR="002D2F69">
        <w:rPr>
          <w:rFonts w:ascii="TimesNewRomanPSMT" w:hAnsi="TimesNewRomanPSMT"/>
          <w:color w:val="000000" w:themeColor="text1"/>
          <w:sz w:val="22"/>
          <w:szCs w:val="22"/>
        </w:rPr>
        <w:t>high</w:t>
      </w:r>
      <w:r w:rsidR="00254519">
        <w:rPr>
          <w:rFonts w:ascii="TimesNewRomanPSMT" w:hAnsi="TimesNewRomanPSMT"/>
          <w:color w:val="000000" w:themeColor="text1"/>
          <w:sz w:val="22"/>
          <w:szCs w:val="22"/>
        </w:rPr>
        <w:t>-</w:t>
      </w:r>
      <w:r w:rsidR="002D2F69">
        <w:rPr>
          <w:rFonts w:ascii="TimesNewRomanPSMT" w:hAnsi="TimesNewRomanPSMT"/>
          <w:color w:val="000000" w:themeColor="text1"/>
          <w:sz w:val="22"/>
          <w:szCs w:val="22"/>
        </w:rPr>
        <w:t>carbohydrate (</w:t>
      </w:r>
      <w:r w:rsidRPr="00CC461F">
        <w:rPr>
          <w:rFonts w:ascii="TimesNewRomanPSMT" w:hAnsi="TimesNewRomanPSMT"/>
          <w:color w:val="000000" w:themeColor="text1"/>
          <w:sz w:val="22"/>
          <w:szCs w:val="22"/>
        </w:rPr>
        <w:t xml:space="preserve">mixed </w:t>
      </w:r>
      <w:r w:rsidR="008E7B9B">
        <w:rPr>
          <w:rFonts w:ascii="TimesNewRomanPSMT" w:hAnsi="TimesNewRomanPSMT"/>
          <w:color w:val="000000" w:themeColor="text1"/>
          <w:sz w:val="22"/>
          <w:szCs w:val="22"/>
        </w:rPr>
        <w:t>macronutrient</w:t>
      </w:r>
      <w:r w:rsidR="002D2F69">
        <w:rPr>
          <w:rFonts w:ascii="TimesNewRomanPSMT" w:hAnsi="TimesNewRomanPSMT"/>
          <w:color w:val="000000" w:themeColor="text1"/>
          <w:sz w:val="22"/>
          <w:szCs w:val="22"/>
        </w:rPr>
        <w:t>)</w:t>
      </w:r>
      <w:r w:rsidR="008E7B9B">
        <w:rPr>
          <w:rFonts w:ascii="TimesNewRomanPSMT" w:hAnsi="TimesNewRomanPSMT"/>
          <w:color w:val="000000" w:themeColor="text1"/>
          <w:sz w:val="22"/>
          <w:szCs w:val="22"/>
        </w:rPr>
        <w:t xml:space="preserve"> </w:t>
      </w:r>
      <w:r w:rsidRPr="00CC461F">
        <w:rPr>
          <w:rFonts w:ascii="TimesNewRomanPSMT" w:hAnsi="TimesNewRomanPSMT"/>
          <w:color w:val="000000" w:themeColor="text1"/>
          <w:sz w:val="22"/>
          <w:szCs w:val="22"/>
        </w:rPr>
        <w:t xml:space="preserve">diet. </w:t>
      </w:r>
      <w:r w:rsidR="007214A9">
        <w:rPr>
          <w:rFonts w:ascii="TimesNewRomanPSMT" w:hAnsi="TimesNewRomanPSMT"/>
          <w:color w:val="000000" w:themeColor="text1"/>
          <w:sz w:val="22"/>
          <w:szCs w:val="22"/>
        </w:rPr>
        <w:t xml:space="preserve">The purpose of the high-carbohydrate cohort is to include data capture for zero or very low ketosis levels. </w:t>
      </w:r>
      <w:r w:rsidR="00FE0871" w:rsidRPr="00CC461F">
        <w:rPr>
          <w:rFonts w:ascii="TimesNewRomanPSMT" w:hAnsi="TimesNewRomanPSMT"/>
          <w:color w:val="000000" w:themeColor="text1"/>
          <w:sz w:val="22"/>
          <w:szCs w:val="22"/>
        </w:rPr>
        <w:t xml:space="preserve">We will recruit both male and female subjects </w:t>
      </w:r>
      <w:r w:rsidR="007E5842" w:rsidRPr="00CC461F">
        <w:rPr>
          <w:rFonts w:ascii="TimesNewRomanPSMT" w:hAnsi="TimesNewRomanPSMT"/>
          <w:color w:val="000000" w:themeColor="text1"/>
          <w:sz w:val="22"/>
          <w:szCs w:val="22"/>
        </w:rPr>
        <w:t>over</w:t>
      </w:r>
      <w:r w:rsidR="00FE0871" w:rsidRPr="00CC461F">
        <w:rPr>
          <w:rFonts w:ascii="TimesNewRomanPSMT" w:hAnsi="TimesNewRomanPSMT"/>
          <w:color w:val="000000" w:themeColor="text1"/>
          <w:sz w:val="22"/>
          <w:szCs w:val="22"/>
        </w:rPr>
        <w:t xml:space="preserve"> the age of 18 into both </w:t>
      </w:r>
      <w:r w:rsidR="00415C7B">
        <w:rPr>
          <w:rFonts w:ascii="TimesNewRomanPSMT" w:hAnsi="TimesNewRomanPSMT"/>
          <w:color w:val="000000" w:themeColor="text1"/>
          <w:sz w:val="22"/>
          <w:szCs w:val="22"/>
        </w:rPr>
        <w:t>cohorts</w:t>
      </w:r>
      <w:r w:rsidR="00FE0871" w:rsidRPr="00CC461F">
        <w:rPr>
          <w:rFonts w:ascii="TimesNewRomanPSMT" w:hAnsi="TimesNewRomanPSMT"/>
          <w:color w:val="000000" w:themeColor="text1"/>
          <w:sz w:val="22"/>
          <w:szCs w:val="22"/>
        </w:rPr>
        <w:t xml:space="preserve"> of the study. All ethnic groups will be considered</w:t>
      </w:r>
      <w:r w:rsidR="007E5842" w:rsidRPr="00CC461F">
        <w:rPr>
          <w:rFonts w:ascii="TimesNewRomanPSMT" w:hAnsi="TimesNewRomanPSMT"/>
          <w:color w:val="000000" w:themeColor="text1"/>
          <w:sz w:val="22"/>
          <w:szCs w:val="22"/>
        </w:rPr>
        <w:t>, and n</w:t>
      </w:r>
      <w:r w:rsidR="00C943D7" w:rsidRPr="00CC461F">
        <w:rPr>
          <w:rFonts w:ascii="TimesNewRomanPSMT" w:hAnsi="TimesNewRomanPSMT"/>
          <w:color w:val="000000" w:themeColor="text1"/>
          <w:sz w:val="22"/>
          <w:szCs w:val="22"/>
        </w:rPr>
        <w:t>o vulnerable subjects will be selected</w:t>
      </w:r>
      <w:r w:rsidR="007E5842" w:rsidRPr="00CC461F">
        <w:rPr>
          <w:rFonts w:ascii="TimesNewRomanPSMT" w:hAnsi="TimesNewRomanPSMT"/>
          <w:color w:val="000000" w:themeColor="text1"/>
          <w:sz w:val="22"/>
          <w:szCs w:val="22"/>
        </w:rPr>
        <w:t>. Written informed consent will be obtained from each subject before study participation.</w:t>
      </w:r>
      <w:r w:rsidR="008E7B9B">
        <w:rPr>
          <w:rFonts w:ascii="TimesNewRomanPSMT" w:hAnsi="TimesNewRomanPSMT"/>
          <w:color w:val="000000" w:themeColor="text1"/>
          <w:sz w:val="22"/>
          <w:szCs w:val="22"/>
        </w:rPr>
        <w:t xml:space="preserve"> No subjects will be asked to make dietary changes.</w:t>
      </w:r>
    </w:p>
    <w:p w14:paraId="46C7ED33" w14:textId="3FAD0897" w:rsidR="002C2097" w:rsidRPr="00CC461F" w:rsidRDefault="002C2097" w:rsidP="00F25B75">
      <w:pPr>
        <w:pStyle w:val="NormalWeb"/>
        <w:rPr>
          <w:rFonts w:ascii="TimesNewRomanPSMT" w:hAnsi="TimesNewRomanPSMT"/>
          <w:color w:val="000000" w:themeColor="text1"/>
          <w:sz w:val="22"/>
          <w:szCs w:val="22"/>
        </w:rPr>
      </w:pPr>
      <w:r w:rsidRPr="00CC461F">
        <w:rPr>
          <w:rFonts w:ascii="TimesNewRomanPSMT" w:hAnsi="TimesNewRomanPSMT"/>
          <w:color w:val="000000" w:themeColor="text1"/>
          <w:sz w:val="22"/>
          <w:szCs w:val="22"/>
          <w:u w:val="single"/>
        </w:rPr>
        <w:t>Inclusion criteria</w:t>
      </w:r>
      <w:r w:rsidRPr="00CC461F">
        <w:rPr>
          <w:rFonts w:ascii="TimesNewRomanPSMT" w:hAnsi="TimesNewRomanPSMT"/>
          <w:color w:val="000000" w:themeColor="text1"/>
          <w:sz w:val="22"/>
          <w:szCs w:val="22"/>
        </w:rPr>
        <w:t>:</w:t>
      </w:r>
    </w:p>
    <w:p w14:paraId="0B876FA6" w14:textId="13FEB96B" w:rsidR="002C2097" w:rsidRPr="00CC461F" w:rsidRDefault="002C2097" w:rsidP="002C2097">
      <w:pPr>
        <w:pStyle w:val="NormalWeb"/>
        <w:numPr>
          <w:ilvl w:val="0"/>
          <w:numId w:val="3"/>
        </w:numPr>
        <w:rPr>
          <w:color w:val="000000" w:themeColor="text1"/>
          <w:sz w:val="22"/>
          <w:szCs w:val="22"/>
        </w:rPr>
      </w:pPr>
      <w:r w:rsidRPr="00CC461F">
        <w:rPr>
          <w:color w:val="000000" w:themeColor="text1"/>
          <w:sz w:val="22"/>
          <w:szCs w:val="22"/>
        </w:rPr>
        <w:t xml:space="preserve">Ketogenic diet </w:t>
      </w:r>
      <w:r w:rsidR="008E7B9B">
        <w:rPr>
          <w:color w:val="000000" w:themeColor="text1"/>
          <w:sz w:val="22"/>
          <w:szCs w:val="22"/>
        </w:rPr>
        <w:t>cohort</w:t>
      </w:r>
      <w:r w:rsidRPr="00CC461F">
        <w:rPr>
          <w:color w:val="000000" w:themeColor="text1"/>
          <w:sz w:val="22"/>
          <w:szCs w:val="22"/>
        </w:rPr>
        <w:t>: currently following a ketogenic or low-carb</w:t>
      </w:r>
      <w:r w:rsidR="009A2266">
        <w:rPr>
          <w:color w:val="000000" w:themeColor="text1"/>
          <w:sz w:val="22"/>
          <w:szCs w:val="22"/>
        </w:rPr>
        <w:t>ohydrate</w:t>
      </w:r>
      <w:r w:rsidRPr="00CC461F">
        <w:rPr>
          <w:color w:val="000000" w:themeColor="text1"/>
          <w:sz w:val="22"/>
          <w:szCs w:val="22"/>
        </w:rPr>
        <w:t xml:space="preserve"> diet defined as less than</w:t>
      </w:r>
      <w:r w:rsidR="008E7B9B">
        <w:rPr>
          <w:color w:val="000000" w:themeColor="text1"/>
          <w:sz w:val="22"/>
          <w:szCs w:val="22"/>
        </w:rPr>
        <w:t xml:space="preserve"> 30 grams per day (ketogenic) or</w:t>
      </w:r>
      <w:r w:rsidRPr="00CC461F">
        <w:rPr>
          <w:color w:val="000000" w:themeColor="text1"/>
          <w:sz w:val="22"/>
          <w:szCs w:val="22"/>
        </w:rPr>
        <w:t xml:space="preserve"> </w:t>
      </w:r>
      <w:r w:rsidR="008E7B9B">
        <w:rPr>
          <w:color w:val="000000" w:themeColor="text1"/>
          <w:sz w:val="22"/>
          <w:szCs w:val="22"/>
        </w:rPr>
        <w:t xml:space="preserve">less than </w:t>
      </w:r>
      <w:r w:rsidRPr="00CC461F">
        <w:rPr>
          <w:color w:val="000000" w:themeColor="text1"/>
          <w:sz w:val="22"/>
          <w:szCs w:val="22"/>
        </w:rPr>
        <w:t>100</w:t>
      </w:r>
      <w:r w:rsidR="008E7B9B">
        <w:rPr>
          <w:color w:val="000000" w:themeColor="text1"/>
          <w:sz w:val="22"/>
          <w:szCs w:val="22"/>
        </w:rPr>
        <w:t xml:space="preserve"> </w:t>
      </w:r>
      <w:r w:rsidRPr="00CC461F">
        <w:rPr>
          <w:color w:val="000000" w:themeColor="text1"/>
          <w:sz w:val="22"/>
          <w:szCs w:val="22"/>
        </w:rPr>
        <w:t>g</w:t>
      </w:r>
      <w:r w:rsidR="008E7B9B">
        <w:rPr>
          <w:color w:val="000000" w:themeColor="text1"/>
          <w:sz w:val="22"/>
          <w:szCs w:val="22"/>
        </w:rPr>
        <w:t>rams</w:t>
      </w:r>
      <w:r w:rsidRPr="00CC461F">
        <w:rPr>
          <w:color w:val="000000" w:themeColor="text1"/>
          <w:sz w:val="22"/>
          <w:szCs w:val="22"/>
        </w:rPr>
        <w:t xml:space="preserve"> per day</w:t>
      </w:r>
      <w:r w:rsidR="008E7B9B">
        <w:rPr>
          <w:color w:val="000000" w:themeColor="text1"/>
          <w:sz w:val="22"/>
          <w:szCs w:val="22"/>
        </w:rPr>
        <w:t xml:space="preserve"> (low-carbohydrate)</w:t>
      </w:r>
      <w:r w:rsidRPr="00CC461F">
        <w:rPr>
          <w:color w:val="000000" w:themeColor="text1"/>
          <w:sz w:val="22"/>
          <w:szCs w:val="22"/>
        </w:rPr>
        <w:t xml:space="preserve"> as estimated by the individual. Subjects must have been following </w:t>
      </w:r>
      <w:r w:rsidR="00060EA1">
        <w:rPr>
          <w:color w:val="000000" w:themeColor="text1"/>
          <w:sz w:val="22"/>
          <w:szCs w:val="22"/>
        </w:rPr>
        <w:t>the</w:t>
      </w:r>
      <w:r w:rsidRPr="00CC461F">
        <w:rPr>
          <w:color w:val="000000" w:themeColor="text1"/>
          <w:sz w:val="22"/>
          <w:szCs w:val="22"/>
        </w:rPr>
        <w:t xml:space="preserve"> diet before the beginning of the study period</w:t>
      </w:r>
      <w:r w:rsidR="008E7B9B" w:rsidRPr="008E7B9B">
        <w:rPr>
          <w:color w:val="000000" w:themeColor="text1"/>
          <w:sz w:val="22"/>
          <w:szCs w:val="22"/>
        </w:rPr>
        <w:t xml:space="preserve"> </w:t>
      </w:r>
      <w:r w:rsidR="008E7B9B" w:rsidRPr="00CC461F">
        <w:rPr>
          <w:color w:val="000000" w:themeColor="text1"/>
          <w:sz w:val="22"/>
          <w:szCs w:val="22"/>
        </w:rPr>
        <w:t>and must continue with th</w:t>
      </w:r>
      <w:r w:rsidR="008E7B9B">
        <w:rPr>
          <w:color w:val="000000" w:themeColor="text1"/>
          <w:sz w:val="22"/>
          <w:szCs w:val="22"/>
        </w:rPr>
        <w:t>e</w:t>
      </w:r>
      <w:r w:rsidR="008E7B9B" w:rsidRPr="00CC461F">
        <w:rPr>
          <w:color w:val="000000" w:themeColor="text1"/>
          <w:sz w:val="22"/>
          <w:szCs w:val="22"/>
        </w:rPr>
        <w:t xml:space="preserve"> diet throughout the duration of the trial</w:t>
      </w:r>
      <w:r w:rsidRPr="00CC461F">
        <w:rPr>
          <w:color w:val="000000" w:themeColor="text1"/>
          <w:sz w:val="22"/>
          <w:szCs w:val="22"/>
        </w:rPr>
        <w:t>.</w:t>
      </w:r>
    </w:p>
    <w:p w14:paraId="1A5241BF" w14:textId="462AF428" w:rsidR="002C2097" w:rsidRDefault="002D2F69" w:rsidP="002C2097">
      <w:pPr>
        <w:pStyle w:val="NormalWeb"/>
        <w:numPr>
          <w:ilvl w:val="0"/>
          <w:numId w:val="3"/>
        </w:numPr>
        <w:rPr>
          <w:color w:val="000000" w:themeColor="text1"/>
          <w:sz w:val="22"/>
          <w:szCs w:val="22"/>
        </w:rPr>
      </w:pPr>
      <w:r>
        <w:rPr>
          <w:color w:val="000000" w:themeColor="text1"/>
          <w:sz w:val="22"/>
          <w:szCs w:val="22"/>
        </w:rPr>
        <w:t>High</w:t>
      </w:r>
      <w:r w:rsidR="0008287A">
        <w:rPr>
          <w:color w:val="000000" w:themeColor="text1"/>
          <w:sz w:val="22"/>
          <w:szCs w:val="22"/>
        </w:rPr>
        <w:t>-</w:t>
      </w:r>
      <w:r>
        <w:rPr>
          <w:color w:val="000000" w:themeColor="text1"/>
          <w:sz w:val="22"/>
          <w:szCs w:val="22"/>
        </w:rPr>
        <w:t>carbohydrate</w:t>
      </w:r>
      <w:r w:rsidR="008E7B9B">
        <w:rPr>
          <w:color w:val="000000" w:themeColor="text1"/>
          <w:sz w:val="22"/>
          <w:szCs w:val="22"/>
        </w:rPr>
        <w:t xml:space="preserve"> cohort</w:t>
      </w:r>
      <w:r w:rsidR="002C2097" w:rsidRPr="00CC461F">
        <w:rPr>
          <w:color w:val="000000" w:themeColor="text1"/>
          <w:sz w:val="22"/>
          <w:szCs w:val="22"/>
        </w:rPr>
        <w:t>: currently following a diet that does not restrict dietary carbohydrate</w:t>
      </w:r>
      <w:r w:rsidR="00EF0DC7" w:rsidRPr="00CC461F">
        <w:rPr>
          <w:color w:val="000000" w:themeColor="text1"/>
          <w:sz w:val="22"/>
          <w:szCs w:val="22"/>
        </w:rPr>
        <w:t>.</w:t>
      </w:r>
      <w:r w:rsidR="002C2097" w:rsidRPr="00CC461F">
        <w:rPr>
          <w:color w:val="000000" w:themeColor="text1"/>
          <w:sz w:val="22"/>
          <w:szCs w:val="22"/>
        </w:rPr>
        <w:t xml:space="preserve"> </w:t>
      </w:r>
      <w:r w:rsidR="00EF0DC7" w:rsidRPr="00CC461F">
        <w:rPr>
          <w:color w:val="000000" w:themeColor="text1"/>
          <w:sz w:val="22"/>
          <w:szCs w:val="22"/>
        </w:rPr>
        <w:t xml:space="preserve">Carbohydrate consumption should be </w:t>
      </w:r>
      <w:r w:rsidR="002C2097" w:rsidRPr="00CC461F">
        <w:rPr>
          <w:color w:val="000000" w:themeColor="text1"/>
          <w:sz w:val="22"/>
          <w:szCs w:val="22"/>
        </w:rPr>
        <w:t>greater than 100</w:t>
      </w:r>
      <w:r w:rsidR="008E7B9B">
        <w:rPr>
          <w:color w:val="000000" w:themeColor="text1"/>
          <w:sz w:val="22"/>
          <w:szCs w:val="22"/>
        </w:rPr>
        <w:t xml:space="preserve"> </w:t>
      </w:r>
      <w:r w:rsidR="002C2097" w:rsidRPr="00CC461F">
        <w:rPr>
          <w:color w:val="000000" w:themeColor="text1"/>
          <w:sz w:val="22"/>
          <w:szCs w:val="22"/>
        </w:rPr>
        <w:t>g</w:t>
      </w:r>
      <w:r w:rsidR="008E7B9B">
        <w:rPr>
          <w:color w:val="000000" w:themeColor="text1"/>
          <w:sz w:val="22"/>
          <w:szCs w:val="22"/>
        </w:rPr>
        <w:t>rams</w:t>
      </w:r>
      <w:r w:rsidR="002C2097" w:rsidRPr="00CC461F">
        <w:rPr>
          <w:color w:val="000000" w:themeColor="text1"/>
          <w:sz w:val="22"/>
          <w:szCs w:val="22"/>
        </w:rPr>
        <w:t xml:space="preserve"> per day as estimated by the individual.</w:t>
      </w:r>
      <w:r w:rsidR="00EF0DC7" w:rsidRPr="00CC461F">
        <w:rPr>
          <w:color w:val="000000" w:themeColor="text1"/>
          <w:sz w:val="22"/>
          <w:szCs w:val="22"/>
        </w:rPr>
        <w:t xml:space="preserve"> Subjects must have been following </w:t>
      </w:r>
      <w:r w:rsidR="008C2D1A">
        <w:rPr>
          <w:color w:val="000000" w:themeColor="text1"/>
          <w:sz w:val="22"/>
          <w:szCs w:val="22"/>
        </w:rPr>
        <w:t>the</w:t>
      </w:r>
      <w:r w:rsidR="00EF0DC7" w:rsidRPr="00CC461F">
        <w:rPr>
          <w:color w:val="000000" w:themeColor="text1"/>
          <w:sz w:val="22"/>
          <w:szCs w:val="22"/>
        </w:rPr>
        <w:t xml:space="preserve"> diet before the study period and must continue</w:t>
      </w:r>
      <w:r w:rsidR="000641F4" w:rsidRPr="00CC461F">
        <w:rPr>
          <w:color w:val="000000" w:themeColor="text1"/>
          <w:sz w:val="22"/>
          <w:szCs w:val="22"/>
        </w:rPr>
        <w:t xml:space="preserve"> with th</w:t>
      </w:r>
      <w:r w:rsidR="008C2D1A">
        <w:rPr>
          <w:color w:val="000000" w:themeColor="text1"/>
          <w:sz w:val="22"/>
          <w:szCs w:val="22"/>
        </w:rPr>
        <w:t>e</w:t>
      </w:r>
      <w:r w:rsidR="000641F4" w:rsidRPr="00CC461F">
        <w:rPr>
          <w:color w:val="000000" w:themeColor="text1"/>
          <w:sz w:val="22"/>
          <w:szCs w:val="22"/>
        </w:rPr>
        <w:t xml:space="preserve"> diet</w:t>
      </w:r>
      <w:r w:rsidR="00EF0DC7" w:rsidRPr="00CC461F">
        <w:rPr>
          <w:color w:val="000000" w:themeColor="text1"/>
          <w:sz w:val="22"/>
          <w:szCs w:val="22"/>
        </w:rPr>
        <w:t xml:space="preserve"> throughout the duration of the trial.</w:t>
      </w:r>
    </w:p>
    <w:p w14:paraId="69624D60" w14:textId="76066EAC" w:rsidR="00C1268E" w:rsidRPr="00CC461F" w:rsidRDefault="00C1268E" w:rsidP="002C2097">
      <w:pPr>
        <w:pStyle w:val="NormalWeb"/>
        <w:numPr>
          <w:ilvl w:val="0"/>
          <w:numId w:val="3"/>
        </w:numPr>
        <w:rPr>
          <w:color w:val="000000" w:themeColor="text1"/>
          <w:sz w:val="22"/>
          <w:szCs w:val="22"/>
        </w:rPr>
      </w:pPr>
      <w:r>
        <w:rPr>
          <w:color w:val="000000" w:themeColor="text1"/>
          <w:sz w:val="22"/>
          <w:szCs w:val="22"/>
        </w:rPr>
        <w:t xml:space="preserve">Daily access to an iPhone </w:t>
      </w:r>
      <w:r w:rsidR="00E11ED4">
        <w:rPr>
          <w:color w:val="000000" w:themeColor="text1"/>
          <w:sz w:val="22"/>
          <w:szCs w:val="22"/>
        </w:rPr>
        <w:t xml:space="preserve">or Android </w:t>
      </w:r>
      <w:r>
        <w:rPr>
          <w:color w:val="000000" w:themeColor="text1"/>
          <w:sz w:val="22"/>
          <w:szCs w:val="22"/>
        </w:rPr>
        <w:t>mobile device</w:t>
      </w:r>
      <w:r w:rsidR="008E7B9B">
        <w:rPr>
          <w:color w:val="000000" w:themeColor="text1"/>
          <w:sz w:val="22"/>
          <w:szCs w:val="22"/>
        </w:rPr>
        <w:t>.</w:t>
      </w:r>
    </w:p>
    <w:p w14:paraId="45DAD612" w14:textId="61D9F80B" w:rsidR="002C2097" w:rsidRPr="00CC461F" w:rsidRDefault="002C2097" w:rsidP="002C2097">
      <w:pPr>
        <w:pStyle w:val="NormalWeb"/>
        <w:rPr>
          <w:color w:val="000000" w:themeColor="text1"/>
          <w:sz w:val="22"/>
          <w:szCs w:val="22"/>
        </w:rPr>
      </w:pPr>
      <w:r w:rsidRPr="00CC461F">
        <w:rPr>
          <w:color w:val="000000" w:themeColor="text1"/>
          <w:sz w:val="22"/>
          <w:szCs w:val="22"/>
          <w:u w:val="single"/>
        </w:rPr>
        <w:t>Exclusion criteria</w:t>
      </w:r>
      <w:r w:rsidRPr="00CC461F">
        <w:rPr>
          <w:color w:val="000000" w:themeColor="text1"/>
          <w:sz w:val="22"/>
          <w:szCs w:val="22"/>
        </w:rPr>
        <w:t>:</w:t>
      </w:r>
    </w:p>
    <w:p w14:paraId="020DA148" w14:textId="3DDB5120" w:rsidR="002C2097" w:rsidRPr="00CC461F" w:rsidRDefault="00177B86" w:rsidP="002C2097">
      <w:pPr>
        <w:pStyle w:val="NormalWeb"/>
        <w:numPr>
          <w:ilvl w:val="0"/>
          <w:numId w:val="4"/>
        </w:numPr>
        <w:rPr>
          <w:color w:val="000000" w:themeColor="text1"/>
          <w:sz w:val="22"/>
          <w:szCs w:val="22"/>
        </w:rPr>
      </w:pPr>
      <w:r w:rsidRPr="00CC461F">
        <w:rPr>
          <w:color w:val="000000" w:themeColor="text1"/>
          <w:sz w:val="22"/>
          <w:szCs w:val="22"/>
        </w:rPr>
        <w:t>Type-1 diabetes</w:t>
      </w:r>
    </w:p>
    <w:p w14:paraId="21C414A4" w14:textId="6571CEE2" w:rsidR="00177B86" w:rsidRPr="00CC461F" w:rsidRDefault="00177B86" w:rsidP="002C2097">
      <w:pPr>
        <w:pStyle w:val="NormalWeb"/>
        <w:numPr>
          <w:ilvl w:val="0"/>
          <w:numId w:val="4"/>
        </w:numPr>
        <w:rPr>
          <w:color w:val="000000" w:themeColor="text1"/>
          <w:sz w:val="22"/>
          <w:szCs w:val="22"/>
        </w:rPr>
      </w:pPr>
      <w:r w:rsidRPr="00CC461F">
        <w:rPr>
          <w:color w:val="000000" w:themeColor="text1"/>
          <w:sz w:val="22"/>
          <w:szCs w:val="22"/>
        </w:rPr>
        <w:t>Insulin-dependent type-2 diabetes</w:t>
      </w:r>
    </w:p>
    <w:p w14:paraId="5A1A9EB9" w14:textId="564ED8E8" w:rsidR="00177B86" w:rsidRPr="00CC461F" w:rsidRDefault="00177B86" w:rsidP="002C2097">
      <w:pPr>
        <w:pStyle w:val="NormalWeb"/>
        <w:numPr>
          <w:ilvl w:val="0"/>
          <w:numId w:val="4"/>
        </w:numPr>
        <w:rPr>
          <w:color w:val="000000" w:themeColor="text1"/>
          <w:sz w:val="22"/>
          <w:szCs w:val="22"/>
        </w:rPr>
      </w:pPr>
      <w:r w:rsidRPr="00CC461F">
        <w:rPr>
          <w:color w:val="000000" w:themeColor="text1"/>
          <w:sz w:val="22"/>
          <w:szCs w:val="22"/>
        </w:rPr>
        <w:t>History of diabetic ketoacidosis</w:t>
      </w:r>
    </w:p>
    <w:p w14:paraId="29E420E9" w14:textId="73D840C0" w:rsidR="00177B86" w:rsidRPr="00CC461F" w:rsidRDefault="00177B86" w:rsidP="002C2097">
      <w:pPr>
        <w:pStyle w:val="NormalWeb"/>
        <w:numPr>
          <w:ilvl w:val="0"/>
          <w:numId w:val="4"/>
        </w:numPr>
        <w:rPr>
          <w:color w:val="000000" w:themeColor="text1"/>
          <w:sz w:val="22"/>
          <w:szCs w:val="22"/>
        </w:rPr>
      </w:pPr>
      <w:r w:rsidRPr="00CC461F">
        <w:rPr>
          <w:color w:val="000000" w:themeColor="text1"/>
          <w:sz w:val="22"/>
          <w:szCs w:val="22"/>
        </w:rPr>
        <w:t>Currently taking Warfarin or other blood thinners</w:t>
      </w:r>
    </w:p>
    <w:p w14:paraId="4A3903A1" w14:textId="2E372A50" w:rsidR="00177B86" w:rsidRPr="00CC461F" w:rsidRDefault="00177B86" w:rsidP="002C2097">
      <w:pPr>
        <w:pStyle w:val="NormalWeb"/>
        <w:numPr>
          <w:ilvl w:val="0"/>
          <w:numId w:val="4"/>
        </w:numPr>
        <w:rPr>
          <w:color w:val="000000" w:themeColor="text1"/>
          <w:sz w:val="22"/>
          <w:szCs w:val="22"/>
        </w:rPr>
      </w:pPr>
      <w:r w:rsidRPr="00CC461F">
        <w:rPr>
          <w:color w:val="000000" w:themeColor="text1"/>
          <w:sz w:val="22"/>
          <w:szCs w:val="22"/>
        </w:rPr>
        <w:t>Currently taking a sodium-glucose cotransporter-2 (SGLT2) inhibitor</w:t>
      </w:r>
    </w:p>
    <w:p w14:paraId="155EFC82" w14:textId="01EBE21C" w:rsidR="00177B86" w:rsidRPr="00CC461F" w:rsidRDefault="00177B86" w:rsidP="002C2097">
      <w:pPr>
        <w:pStyle w:val="NormalWeb"/>
        <w:numPr>
          <w:ilvl w:val="0"/>
          <w:numId w:val="4"/>
        </w:numPr>
        <w:rPr>
          <w:color w:val="000000" w:themeColor="text1"/>
          <w:sz w:val="22"/>
          <w:szCs w:val="22"/>
        </w:rPr>
      </w:pPr>
      <w:r w:rsidRPr="00CC461F">
        <w:rPr>
          <w:color w:val="000000" w:themeColor="text1"/>
          <w:sz w:val="22"/>
          <w:szCs w:val="22"/>
        </w:rPr>
        <w:t>Currently taking Disulfiram</w:t>
      </w:r>
    </w:p>
    <w:p w14:paraId="3AD9BEBE" w14:textId="7400F5F4" w:rsidR="00177B86" w:rsidRPr="00CC461F" w:rsidRDefault="00177B86" w:rsidP="002C2097">
      <w:pPr>
        <w:pStyle w:val="NormalWeb"/>
        <w:numPr>
          <w:ilvl w:val="0"/>
          <w:numId w:val="4"/>
        </w:numPr>
        <w:rPr>
          <w:color w:val="000000" w:themeColor="text1"/>
          <w:sz w:val="22"/>
          <w:szCs w:val="22"/>
        </w:rPr>
      </w:pPr>
      <w:r w:rsidRPr="00CC461F">
        <w:rPr>
          <w:color w:val="000000" w:themeColor="text1"/>
          <w:sz w:val="22"/>
          <w:szCs w:val="22"/>
        </w:rPr>
        <w:t xml:space="preserve">Unwilling to maintain their diet during the </w:t>
      </w:r>
      <w:r w:rsidR="0040244E">
        <w:rPr>
          <w:color w:val="000000" w:themeColor="text1"/>
          <w:sz w:val="22"/>
          <w:szCs w:val="22"/>
        </w:rPr>
        <w:t>study</w:t>
      </w:r>
      <w:r w:rsidR="0040244E" w:rsidRPr="00CC461F">
        <w:rPr>
          <w:color w:val="000000" w:themeColor="text1"/>
          <w:sz w:val="22"/>
          <w:szCs w:val="22"/>
        </w:rPr>
        <w:t xml:space="preserve"> </w:t>
      </w:r>
      <w:r w:rsidRPr="00CC461F">
        <w:rPr>
          <w:color w:val="000000" w:themeColor="text1"/>
          <w:sz w:val="22"/>
          <w:szCs w:val="22"/>
        </w:rPr>
        <w:t>period</w:t>
      </w:r>
    </w:p>
    <w:p w14:paraId="495B8E91" w14:textId="2B48F9EB" w:rsidR="00177B86" w:rsidRPr="00CC461F" w:rsidRDefault="00177B86" w:rsidP="002C2097">
      <w:pPr>
        <w:pStyle w:val="NormalWeb"/>
        <w:numPr>
          <w:ilvl w:val="0"/>
          <w:numId w:val="4"/>
        </w:numPr>
        <w:rPr>
          <w:color w:val="000000" w:themeColor="text1"/>
          <w:sz w:val="22"/>
          <w:szCs w:val="22"/>
        </w:rPr>
      </w:pPr>
      <w:r w:rsidRPr="00CC461F">
        <w:rPr>
          <w:color w:val="000000" w:themeColor="text1"/>
          <w:sz w:val="22"/>
          <w:szCs w:val="22"/>
        </w:rPr>
        <w:t xml:space="preserve">Unwilling to test blood and breath ketones </w:t>
      </w:r>
      <w:r w:rsidR="004D64C5">
        <w:rPr>
          <w:color w:val="000000" w:themeColor="text1"/>
          <w:sz w:val="22"/>
          <w:szCs w:val="22"/>
        </w:rPr>
        <w:t>five</w:t>
      </w:r>
      <w:r w:rsidRPr="00CC461F">
        <w:rPr>
          <w:color w:val="000000" w:themeColor="text1"/>
          <w:sz w:val="22"/>
          <w:szCs w:val="22"/>
        </w:rPr>
        <w:t xml:space="preserve"> times per day</w:t>
      </w:r>
    </w:p>
    <w:p w14:paraId="58D048C2" w14:textId="7ABE1E80" w:rsidR="00177B86" w:rsidRPr="00CC461F" w:rsidRDefault="00177B86" w:rsidP="00177B86">
      <w:pPr>
        <w:pStyle w:val="NormalWeb"/>
        <w:numPr>
          <w:ilvl w:val="0"/>
          <w:numId w:val="4"/>
        </w:numPr>
        <w:rPr>
          <w:color w:val="000000" w:themeColor="text1"/>
          <w:sz w:val="22"/>
          <w:szCs w:val="22"/>
        </w:rPr>
      </w:pPr>
      <w:r w:rsidRPr="00CC461F">
        <w:rPr>
          <w:color w:val="000000" w:themeColor="text1"/>
          <w:sz w:val="22"/>
          <w:szCs w:val="22"/>
        </w:rPr>
        <w:t>Non-English speaking</w:t>
      </w:r>
    </w:p>
    <w:p w14:paraId="7A414179" w14:textId="77005A16" w:rsidR="00F20CAE" w:rsidRPr="000B5054" w:rsidRDefault="00177B86" w:rsidP="002F2A21">
      <w:pPr>
        <w:pStyle w:val="NormalWeb"/>
        <w:numPr>
          <w:ilvl w:val="0"/>
          <w:numId w:val="4"/>
        </w:numPr>
        <w:spacing w:before="0" w:beforeAutospacing="0" w:after="0" w:afterAutospacing="0"/>
        <w:rPr>
          <w:color w:val="000000" w:themeColor="text1"/>
          <w:sz w:val="22"/>
          <w:szCs w:val="22"/>
        </w:rPr>
      </w:pPr>
      <w:r w:rsidRPr="00CC461F">
        <w:rPr>
          <w:color w:val="000000" w:themeColor="text1"/>
          <w:sz w:val="22"/>
          <w:szCs w:val="22"/>
        </w:rPr>
        <w:t>Persons who are unable or unwilling to follow the study protocol or who, for any reason, the research team considers not an appropriate candidate for this study, including non-compliance with screening appointments or study visits.</w:t>
      </w:r>
    </w:p>
    <w:p w14:paraId="7C242252" w14:textId="77777777" w:rsidR="002F2A21" w:rsidRDefault="002F2A21" w:rsidP="002F2A21">
      <w:pPr>
        <w:pStyle w:val="NormalWeb"/>
        <w:spacing w:before="0" w:beforeAutospacing="0" w:after="0" w:afterAutospacing="0"/>
        <w:rPr>
          <w:b/>
          <w:bCs/>
          <w:color w:val="000000" w:themeColor="text1"/>
          <w:sz w:val="22"/>
          <w:szCs w:val="22"/>
        </w:rPr>
      </w:pPr>
    </w:p>
    <w:p w14:paraId="50DBAFD3" w14:textId="77777777" w:rsidR="002F2A21" w:rsidRDefault="002F2A21" w:rsidP="002F2A21">
      <w:pPr>
        <w:pStyle w:val="NormalWeb"/>
        <w:spacing w:before="0" w:beforeAutospacing="0" w:after="0" w:afterAutospacing="0"/>
        <w:rPr>
          <w:b/>
          <w:bCs/>
          <w:color w:val="000000" w:themeColor="text1"/>
          <w:sz w:val="22"/>
          <w:szCs w:val="22"/>
        </w:rPr>
      </w:pPr>
    </w:p>
    <w:p w14:paraId="3A547FEC" w14:textId="64CABDAE" w:rsidR="00F20CAE" w:rsidRPr="00CC461F" w:rsidRDefault="00F20CAE" w:rsidP="002F2A21">
      <w:pPr>
        <w:pStyle w:val="NormalWeb"/>
        <w:spacing w:before="0" w:beforeAutospacing="0" w:after="0" w:afterAutospacing="0"/>
        <w:rPr>
          <w:b/>
          <w:bCs/>
          <w:color w:val="000000" w:themeColor="text1"/>
          <w:sz w:val="22"/>
          <w:szCs w:val="22"/>
        </w:rPr>
      </w:pPr>
      <w:r w:rsidRPr="00CC461F">
        <w:rPr>
          <w:b/>
          <w:bCs/>
          <w:color w:val="000000" w:themeColor="text1"/>
          <w:sz w:val="22"/>
          <w:szCs w:val="22"/>
        </w:rPr>
        <w:t>Methods and Procedures</w:t>
      </w:r>
    </w:p>
    <w:p w14:paraId="2065F117" w14:textId="119A4C24" w:rsidR="00EE50C0" w:rsidRDefault="00F20CAE" w:rsidP="00F20CAE">
      <w:pPr>
        <w:pStyle w:val="NormalWeb"/>
        <w:rPr>
          <w:color w:val="000000" w:themeColor="text1"/>
          <w:sz w:val="22"/>
          <w:szCs w:val="22"/>
        </w:rPr>
      </w:pPr>
      <w:r w:rsidRPr="00CC461F">
        <w:rPr>
          <w:color w:val="000000" w:themeColor="text1"/>
          <w:sz w:val="22"/>
          <w:szCs w:val="22"/>
        </w:rPr>
        <w:lastRenderedPageBreak/>
        <w:t>All subjects will be provided with a Readout breath acetone device and an Abbott Precision Xtra blood ketone meter</w:t>
      </w:r>
      <w:r w:rsidR="0023605B" w:rsidRPr="00CC461F">
        <w:rPr>
          <w:color w:val="000000" w:themeColor="text1"/>
          <w:sz w:val="22"/>
          <w:szCs w:val="22"/>
        </w:rPr>
        <w:t xml:space="preserve"> with test strips</w:t>
      </w:r>
      <w:r w:rsidR="002D2F69">
        <w:rPr>
          <w:color w:val="000000" w:themeColor="text1"/>
          <w:sz w:val="22"/>
          <w:szCs w:val="22"/>
        </w:rPr>
        <w:t xml:space="preserve"> and supplies</w:t>
      </w:r>
      <w:r w:rsidR="00850BE8" w:rsidRPr="00CC461F">
        <w:rPr>
          <w:color w:val="000000" w:themeColor="text1"/>
          <w:sz w:val="22"/>
          <w:szCs w:val="22"/>
        </w:rPr>
        <w:t xml:space="preserve"> (t</w:t>
      </w:r>
      <w:r w:rsidR="006829AE" w:rsidRPr="00CC461F">
        <w:rPr>
          <w:color w:val="000000" w:themeColor="text1"/>
          <w:sz w:val="22"/>
          <w:szCs w:val="22"/>
        </w:rPr>
        <w:t>he Precision Xtra is an FDA-approved commercially available device and the lancets and alcohol swabs are commercially available medical supplies</w:t>
      </w:r>
      <w:r w:rsidR="00850BE8" w:rsidRPr="00CC461F">
        <w:rPr>
          <w:color w:val="000000" w:themeColor="text1"/>
          <w:sz w:val="22"/>
          <w:szCs w:val="22"/>
        </w:rPr>
        <w:t>)</w:t>
      </w:r>
      <w:r w:rsidR="006829AE" w:rsidRPr="00CC461F">
        <w:rPr>
          <w:color w:val="000000" w:themeColor="text1"/>
          <w:sz w:val="22"/>
          <w:szCs w:val="22"/>
        </w:rPr>
        <w:t xml:space="preserve">. </w:t>
      </w:r>
      <w:r w:rsidR="00CE4206" w:rsidRPr="00CC461F">
        <w:rPr>
          <w:color w:val="000000" w:themeColor="text1"/>
          <w:sz w:val="22"/>
          <w:szCs w:val="22"/>
        </w:rPr>
        <w:t>Subjects will also be provided with a</w:t>
      </w:r>
      <w:r w:rsidR="00B500BB">
        <w:rPr>
          <w:color w:val="000000" w:themeColor="text1"/>
          <w:sz w:val="22"/>
          <w:szCs w:val="22"/>
        </w:rPr>
        <w:t>n iOS</w:t>
      </w:r>
      <w:r w:rsidR="00CE4206" w:rsidRPr="00CC461F">
        <w:rPr>
          <w:color w:val="000000" w:themeColor="text1"/>
          <w:sz w:val="22"/>
          <w:szCs w:val="22"/>
        </w:rPr>
        <w:t xml:space="preserve"> mobile app that will sync with the Readout device via Bluetooth</w:t>
      </w:r>
      <w:r w:rsidR="00E74672" w:rsidRPr="00CC461F">
        <w:rPr>
          <w:color w:val="000000" w:themeColor="text1"/>
          <w:sz w:val="22"/>
          <w:szCs w:val="22"/>
        </w:rPr>
        <w:t xml:space="preserve"> and automatically read and store breath ketone measurements</w:t>
      </w:r>
      <w:r w:rsidR="00CE4206" w:rsidRPr="00CC461F">
        <w:rPr>
          <w:color w:val="000000" w:themeColor="text1"/>
          <w:sz w:val="22"/>
          <w:szCs w:val="22"/>
        </w:rPr>
        <w:t>.</w:t>
      </w:r>
      <w:r w:rsidR="00E74672" w:rsidRPr="00CC461F">
        <w:rPr>
          <w:color w:val="000000" w:themeColor="text1"/>
          <w:sz w:val="22"/>
          <w:szCs w:val="22"/>
        </w:rPr>
        <w:t xml:space="preserve"> </w:t>
      </w:r>
      <w:r w:rsidR="00CE4206" w:rsidRPr="00CC461F">
        <w:rPr>
          <w:color w:val="000000" w:themeColor="text1"/>
          <w:sz w:val="22"/>
          <w:szCs w:val="22"/>
        </w:rPr>
        <w:t>Subjects will</w:t>
      </w:r>
      <w:r w:rsidR="00850BE8" w:rsidRPr="00CC461F">
        <w:rPr>
          <w:color w:val="000000" w:themeColor="text1"/>
          <w:sz w:val="22"/>
          <w:szCs w:val="22"/>
        </w:rPr>
        <w:t xml:space="preserve"> </w:t>
      </w:r>
      <w:r w:rsidR="00CE4206" w:rsidRPr="00CC461F">
        <w:rPr>
          <w:color w:val="000000" w:themeColor="text1"/>
          <w:sz w:val="22"/>
          <w:szCs w:val="22"/>
        </w:rPr>
        <w:t xml:space="preserve">manually </w:t>
      </w:r>
      <w:r w:rsidR="00D028B8" w:rsidRPr="00CC461F">
        <w:rPr>
          <w:color w:val="000000" w:themeColor="text1"/>
          <w:sz w:val="22"/>
          <w:szCs w:val="22"/>
        </w:rPr>
        <w:t>submit</w:t>
      </w:r>
      <w:r w:rsidR="00CE4206" w:rsidRPr="00CC461F">
        <w:rPr>
          <w:color w:val="000000" w:themeColor="text1"/>
          <w:sz w:val="22"/>
          <w:szCs w:val="22"/>
        </w:rPr>
        <w:t xml:space="preserve"> their blood ketone values using the same mobile application. </w:t>
      </w:r>
    </w:p>
    <w:p w14:paraId="01452B13" w14:textId="5EA86D46" w:rsidR="00F20CAE" w:rsidRPr="00CC461F" w:rsidRDefault="00CE4206" w:rsidP="00BF0EAF">
      <w:pPr>
        <w:pStyle w:val="NormalWeb"/>
        <w:rPr>
          <w:color w:val="000000" w:themeColor="text1"/>
          <w:sz w:val="22"/>
          <w:szCs w:val="22"/>
        </w:rPr>
      </w:pPr>
      <w:r w:rsidRPr="00CC461F">
        <w:rPr>
          <w:color w:val="000000" w:themeColor="text1"/>
          <w:sz w:val="22"/>
          <w:szCs w:val="22"/>
        </w:rPr>
        <w:t>The trial coordinator will provide</w:t>
      </w:r>
      <w:r w:rsidR="0023605B" w:rsidRPr="00CC461F">
        <w:rPr>
          <w:color w:val="000000" w:themeColor="text1"/>
          <w:sz w:val="22"/>
          <w:szCs w:val="22"/>
        </w:rPr>
        <w:t xml:space="preserve"> </w:t>
      </w:r>
      <w:r w:rsidR="002D2F69">
        <w:rPr>
          <w:color w:val="000000" w:themeColor="text1"/>
          <w:sz w:val="22"/>
          <w:szCs w:val="22"/>
        </w:rPr>
        <w:t xml:space="preserve">verbal and written </w:t>
      </w:r>
      <w:r w:rsidR="0023605B" w:rsidRPr="00CC461F">
        <w:rPr>
          <w:color w:val="000000" w:themeColor="text1"/>
          <w:sz w:val="22"/>
          <w:szCs w:val="22"/>
        </w:rPr>
        <w:t xml:space="preserve">study instructions and </w:t>
      </w:r>
      <w:r w:rsidR="002D2F69">
        <w:rPr>
          <w:color w:val="000000" w:themeColor="text1"/>
          <w:sz w:val="22"/>
          <w:szCs w:val="22"/>
        </w:rPr>
        <w:t xml:space="preserve">in-person individual </w:t>
      </w:r>
      <w:r w:rsidRPr="00CC461F">
        <w:rPr>
          <w:color w:val="000000" w:themeColor="text1"/>
          <w:sz w:val="22"/>
          <w:szCs w:val="22"/>
        </w:rPr>
        <w:t xml:space="preserve">training </w:t>
      </w:r>
      <w:r w:rsidR="0023605B" w:rsidRPr="00CC461F">
        <w:rPr>
          <w:color w:val="000000" w:themeColor="text1"/>
          <w:sz w:val="22"/>
          <w:szCs w:val="22"/>
        </w:rPr>
        <w:t xml:space="preserve">on the use of both devices during an initial visit. Subjects will be instructed to measure their ketones </w:t>
      </w:r>
      <w:r w:rsidR="00BF0EAF">
        <w:rPr>
          <w:color w:val="000000" w:themeColor="text1"/>
          <w:sz w:val="22"/>
          <w:szCs w:val="22"/>
        </w:rPr>
        <w:t xml:space="preserve">at least </w:t>
      </w:r>
      <w:r w:rsidR="0023605B" w:rsidRPr="00CC461F">
        <w:rPr>
          <w:color w:val="000000" w:themeColor="text1"/>
          <w:sz w:val="22"/>
          <w:szCs w:val="22"/>
        </w:rPr>
        <w:t>five times per day every day for two weeks at the following times:</w:t>
      </w:r>
    </w:p>
    <w:p w14:paraId="0EB3A923" w14:textId="2C69E4D9" w:rsidR="0023605B" w:rsidRPr="00CC461F" w:rsidRDefault="0023605B" w:rsidP="0023605B">
      <w:pPr>
        <w:pStyle w:val="NormalWeb"/>
        <w:numPr>
          <w:ilvl w:val="0"/>
          <w:numId w:val="5"/>
        </w:numPr>
        <w:rPr>
          <w:color w:val="000000" w:themeColor="text1"/>
          <w:sz w:val="22"/>
          <w:szCs w:val="22"/>
        </w:rPr>
      </w:pPr>
      <w:r w:rsidRPr="00CC461F">
        <w:rPr>
          <w:color w:val="000000" w:themeColor="text1"/>
          <w:sz w:val="22"/>
          <w:szCs w:val="22"/>
        </w:rPr>
        <w:t>First thing in the morning (before eating or using toothpaste/mouthwash)</w:t>
      </w:r>
    </w:p>
    <w:p w14:paraId="757D1D9D" w14:textId="6A49668A" w:rsidR="0023605B" w:rsidRPr="00CC461F" w:rsidRDefault="0023605B" w:rsidP="0023605B">
      <w:pPr>
        <w:pStyle w:val="NormalWeb"/>
        <w:numPr>
          <w:ilvl w:val="0"/>
          <w:numId w:val="5"/>
        </w:numPr>
        <w:rPr>
          <w:color w:val="000000" w:themeColor="text1"/>
          <w:sz w:val="22"/>
          <w:szCs w:val="22"/>
        </w:rPr>
      </w:pPr>
      <w:r w:rsidRPr="00CC461F">
        <w:rPr>
          <w:color w:val="000000" w:themeColor="text1"/>
          <w:sz w:val="22"/>
          <w:szCs w:val="22"/>
        </w:rPr>
        <w:t>Right before lunch (</w:t>
      </w:r>
      <w:r w:rsidR="002D2F69">
        <w:rPr>
          <w:color w:val="000000" w:themeColor="text1"/>
          <w:sz w:val="22"/>
          <w:szCs w:val="22"/>
        </w:rPr>
        <w:t xml:space="preserve">e.g. </w:t>
      </w:r>
      <w:r w:rsidRPr="00CC461F">
        <w:rPr>
          <w:color w:val="000000" w:themeColor="text1"/>
          <w:sz w:val="22"/>
          <w:szCs w:val="22"/>
        </w:rPr>
        <w:t>11am – 12pm)</w:t>
      </w:r>
    </w:p>
    <w:p w14:paraId="761CE033" w14:textId="0F2A2B96" w:rsidR="0023605B" w:rsidRPr="00CC461F" w:rsidRDefault="0023605B" w:rsidP="0023605B">
      <w:pPr>
        <w:pStyle w:val="NormalWeb"/>
        <w:numPr>
          <w:ilvl w:val="0"/>
          <w:numId w:val="5"/>
        </w:numPr>
        <w:rPr>
          <w:color w:val="000000" w:themeColor="text1"/>
          <w:sz w:val="22"/>
          <w:szCs w:val="22"/>
        </w:rPr>
      </w:pPr>
      <w:r w:rsidRPr="00CC461F">
        <w:rPr>
          <w:color w:val="000000" w:themeColor="text1"/>
          <w:sz w:val="22"/>
          <w:szCs w:val="22"/>
        </w:rPr>
        <w:t>Approximately 2 hours after eating lunch (</w:t>
      </w:r>
      <w:r w:rsidR="002D2F69">
        <w:rPr>
          <w:color w:val="000000" w:themeColor="text1"/>
          <w:sz w:val="22"/>
          <w:szCs w:val="22"/>
        </w:rPr>
        <w:t xml:space="preserve">e.g. </w:t>
      </w:r>
      <w:r w:rsidRPr="00CC461F">
        <w:rPr>
          <w:color w:val="000000" w:themeColor="text1"/>
          <w:sz w:val="22"/>
          <w:szCs w:val="22"/>
        </w:rPr>
        <w:t>2 – 4pm)</w:t>
      </w:r>
    </w:p>
    <w:p w14:paraId="2BBAB638" w14:textId="5FD6C83F" w:rsidR="0023605B" w:rsidRPr="00CC461F" w:rsidRDefault="0023605B" w:rsidP="0023605B">
      <w:pPr>
        <w:pStyle w:val="NormalWeb"/>
        <w:numPr>
          <w:ilvl w:val="0"/>
          <w:numId w:val="5"/>
        </w:numPr>
        <w:rPr>
          <w:color w:val="000000" w:themeColor="text1"/>
          <w:sz w:val="22"/>
          <w:szCs w:val="22"/>
        </w:rPr>
      </w:pPr>
      <w:r w:rsidRPr="00CC461F">
        <w:rPr>
          <w:color w:val="000000" w:themeColor="text1"/>
          <w:sz w:val="22"/>
          <w:szCs w:val="22"/>
        </w:rPr>
        <w:t>In the evening before dinner (</w:t>
      </w:r>
      <w:r w:rsidR="002D2F69">
        <w:rPr>
          <w:color w:val="000000" w:themeColor="text1"/>
          <w:sz w:val="22"/>
          <w:szCs w:val="22"/>
        </w:rPr>
        <w:t xml:space="preserve">e.g. </w:t>
      </w:r>
      <w:r w:rsidRPr="00CC461F">
        <w:rPr>
          <w:color w:val="000000" w:themeColor="text1"/>
          <w:sz w:val="22"/>
          <w:szCs w:val="22"/>
        </w:rPr>
        <w:t>5 – 7pm)</w:t>
      </w:r>
    </w:p>
    <w:p w14:paraId="46213FAB" w14:textId="65E9DD2B" w:rsidR="002D2F69" w:rsidRDefault="0023605B" w:rsidP="002D2F69">
      <w:pPr>
        <w:pStyle w:val="NormalWeb"/>
        <w:numPr>
          <w:ilvl w:val="0"/>
          <w:numId w:val="5"/>
        </w:numPr>
        <w:spacing w:before="0" w:beforeAutospacing="0" w:after="0" w:afterAutospacing="0"/>
        <w:rPr>
          <w:color w:val="000000" w:themeColor="text1"/>
          <w:sz w:val="22"/>
          <w:szCs w:val="22"/>
        </w:rPr>
      </w:pPr>
      <w:r w:rsidRPr="00CC461F">
        <w:rPr>
          <w:color w:val="000000" w:themeColor="text1"/>
          <w:sz w:val="22"/>
          <w:szCs w:val="22"/>
        </w:rPr>
        <w:t>In the evening after dinner (</w:t>
      </w:r>
      <w:r w:rsidR="002D2F69">
        <w:rPr>
          <w:color w:val="000000" w:themeColor="text1"/>
          <w:sz w:val="22"/>
          <w:szCs w:val="22"/>
        </w:rPr>
        <w:t xml:space="preserve">e.g. </w:t>
      </w:r>
      <w:r w:rsidRPr="00CC461F">
        <w:rPr>
          <w:color w:val="000000" w:themeColor="text1"/>
          <w:sz w:val="22"/>
          <w:szCs w:val="22"/>
        </w:rPr>
        <w:t>8 – 9pm)</w:t>
      </w:r>
    </w:p>
    <w:p w14:paraId="67D1E199" w14:textId="77777777" w:rsidR="00891687" w:rsidRDefault="00891687">
      <w:pPr>
        <w:pStyle w:val="NormalWeb"/>
        <w:spacing w:before="0" w:beforeAutospacing="0" w:after="0" w:afterAutospacing="0"/>
        <w:rPr>
          <w:color w:val="000000" w:themeColor="text1"/>
          <w:sz w:val="22"/>
          <w:szCs w:val="22"/>
        </w:rPr>
      </w:pPr>
    </w:p>
    <w:p w14:paraId="57D6985B" w14:textId="7E74F46C" w:rsidR="002D2F69" w:rsidRPr="002D2F69" w:rsidRDefault="002D2F69" w:rsidP="00891687">
      <w:pPr>
        <w:pStyle w:val="NormalWeb"/>
        <w:spacing w:before="0" w:beforeAutospacing="0" w:after="0" w:afterAutospacing="0"/>
        <w:rPr>
          <w:color w:val="000000" w:themeColor="text1"/>
          <w:sz w:val="22"/>
          <w:szCs w:val="22"/>
        </w:rPr>
      </w:pPr>
      <w:r>
        <w:rPr>
          <w:color w:val="000000" w:themeColor="text1"/>
          <w:sz w:val="22"/>
          <w:szCs w:val="22"/>
        </w:rPr>
        <w:t>Times will vary by person and day based on each individual’s daily mealtimes. Five measurements per day are expected no matter the number of meals per day, e.g. during fasting or time restricted feeding.</w:t>
      </w:r>
      <w:r w:rsidR="00BF0EAF">
        <w:rPr>
          <w:color w:val="000000" w:themeColor="text1"/>
          <w:sz w:val="22"/>
          <w:szCs w:val="22"/>
        </w:rPr>
        <w:t xml:space="preserve"> </w:t>
      </w:r>
      <w:r w:rsidR="00543A53">
        <w:rPr>
          <w:color w:val="000000" w:themeColor="text1"/>
          <w:sz w:val="22"/>
          <w:szCs w:val="22"/>
        </w:rPr>
        <w:t>(</w:t>
      </w:r>
      <w:r w:rsidR="00BF0EAF">
        <w:rPr>
          <w:color w:val="000000" w:themeColor="text1"/>
          <w:sz w:val="22"/>
          <w:szCs w:val="22"/>
        </w:rPr>
        <w:t>Additional testing for participants interested in further exploring their ketone levels will be allowed</w:t>
      </w:r>
      <w:r w:rsidR="00543A53">
        <w:rPr>
          <w:color w:val="000000" w:themeColor="text1"/>
          <w:sz w:val="22"/>
          <w:szCs w:val="22"/>
        </w:rPr>
        <w:t xml:space="preserve"> including additional measures of BrAce without blood BHB testing</w:t>
      </w:r>
      <w:r w:rsidR="00BF0EAF">
        <w:rPr>
          <w:color w:val="000000" w:themeColor="text1"/>
          <w:sz w:val="22"/>
          <w:szCs w:val="22"/>
        </w:rPr>
        <w:t>.</w:t>
      </w:r>
      <w:r>
        <w:rPr>
          <w:color w:val="000000" w:themeColor="text1"/>
          <w:sz w:val="22"/>
          <w:szCs w:val="22"/>
        </w:rPr>
        <w:t>)</w:t>
      </w:r>
    </w:p>
    <w:p w14:paraId="0B2F05A6" w14:textId="6B556851" w:rsidR="0023605B" w:rsidRPr="00CC461F" w:rsidRDefault="0023605B" w:rsidP="009E08AD">
      <w:pPr>
        <w:pStyle w:val="NormalWeb"/>
        <w:rPr>
          <w:color w:val="000000" w:themeColor="text1"/>
          <w:sz w:val="22"/>
          <w:szCs w:val="22"/>
        </w:rPr>
      </w:pPr>
      <w:r w:rsidRPr="00CC461F">
        <w:rPr>
          <w:color w:val="000000" w:themeColor="text1"/>
          <w:sz w:val="22"/>
          <w:szCs w:val="22"/>
        </w:rPr>
        <w:t xml:space="preserve">At each of the scheduled times, subjects will take two </w:t>
      </w:r>
      <w:r w:rsidR="00D35515" w:rsidRPr="00CC461F">
        <w:rPr>
          <w:color w:val="000000" w:themeColor="text1"/>
          <w:sz w:val="22"/>
          <w:szCs w:val="22"/>
        </w:rPr>
        <w:t xml:space="preserve">back-to-back </w:t>
      </w:r>
      <w:r w:rsidRPr="00CC461F">
        <w:rPr>
          <w:color w:val="000000" w:themeColor="text1"/>
          <w:sz w:val="22"/>
          <w:szCs w:val="22"/>
        </w:rPr>
        <w:t xml:space="preserve">breath ketone measurements and one blood ketone measurement. Additional breath ketone measurements </w:t>
      </w:r>
      <w:r w:rsidR="00D35515" w:rsidRPr="00CC461F">
        <w:rPr>
          <w:color w:val="000000" w:themeColor="text1"/>
          <w:sz w:val="22"/>
          <w:szCs w:val="22"/>
        </w:rPr>
        <w:t xml:space="preserve">at other times during the day </w:t>
      </w:r>
      <w:r w:rsidRPr="00CC461F">
        <w:rPr>
          <w:color w:val="000000" w:themeColor="text1"/>
          <w:sz w:val="22"/>
          <w:szCs w:val="22"/>
        </w:rPr>
        <w:t>will be permitted at the subject’s discretion.</w:t>
      </w:r>
      <w:r w:rsidR="009E08AD">
        <w:rPr>
          <w:color w:val="000000" w:themeColor="text1"/>
          <w:sz w:val="22"/>
          <w:szCs w:val="22"/>
        </w:rPr>
        <w:t xml:space="preserve"> The total estimated daily time required for all measurements is 35 minutes (7 minutes per testing session).</w:t>
      </w:r>
    </w:p>
    <w:p w14:paraId="185CEB5E" w14:textId="59411C66" w:rsidR="0023605B" w:rsidRPr="00CC461F" w:rsidRDefault="00D35515" w:rsidP="0023605B">
      <w:pPr>
        <w:pStyle w:val="NormalWeb"/>
        <w:rPr>
          <w:color w:val="000000" w:themeColor="text1"/>
          <w:sz w:val="22"/>
          <w:szCs w:val="22"/>
        </w:rPr>
      </w:pPr>
      <w:r w:rsidRPr="00CC461F">
        <w:rPr>
          <w:color w:val="000000" w:themeColor="text1"/>
          <w:sz w:val="22"/>
          <w:szCs w:val="22"/>
        </w:rPr>
        <w:t xml:space="preserve">Because subjects </w:t>
      </w:r>
      <w:r w:rsidR="0023605B" w:rsidRPr="00CC461F">
        <w:rPr>
          <w:color w:val="000000" w:themeColor="text1"/>
          <w:sz w:val="22"/>
          <w:szCs w:val="22"/>
        </w:rPr>
        <w:t xml:space="preserve">are selected </w:t>
      </w:r>
      <w:r w:rsidR="003265DE" w:rsidRPr="00CC461F">
        <w:rPr>
          <w:color w:val="000000" w:themeColor="text1"/>
          <w:sz w:val="22"/>
          <w:szCs w:val="22"/>
        </w:rPr>
        <w:t xml:space="preserve">according to the diet they </w:t>
      </w:r>
      <w:r w:rsidR="00D103A0">
        <w:rPr>
          <w:color w:val="000000" w:themeColor="text1"/>
          <w:sz w:val="22"/>
          <w:szCs w:val="22"/>
        </w:rPr>
        <w:t>are</w:t>
      </w:r>
      <w:r w:rsidR="003265DE" w:rsidRPr="00CC461F">
        <w:rPr>
          <w:color w:val="000000" w:themeColor="text1"/>
          <w:sz w:val="22"/>
          <w:szCs w:val="22"/>
        </w:rPr>
        <w:t xml:space="preserve"> following</w:t>
      </w:r>
      <w:r w:rsidR="006829AE" w:rsidRPr="00CC461F">
        <w:rPr>
          <w:color w:val="000000" w:themeColor="text1"/>
          <w:sz w:val="22"/>
          <w:szCs w:val="22"/>
        </w:rPr>
        <w:t xml:space="preserve"> before the study period</w:t>
      </w:r>
      <w:r w:rsidRPr="00CC461F">
        <w:rPr>
          <w:color w:val="000000" w:themeColor="text1"/>
          <w:sz w:val="22"/>
          <w:szCs w:val="22"/>
        </w:rPr>
        <w:t xml:space="preserve">, they will be given </w:t>
      </w:r>
      <w:r w:rsidR="00451797" w:rsidRPr="00CC461F">
        <w:rPr>
          <w:color w:val="000000" w:themeColor="text1"/>
          <w:sz w:val="22"/>
          <w:szCs w:val="22"/>
        </w:rPr>
        <w:t xml:space="preserve">very </w:t>
      </w:r>
      <w:r w:rsidRPr="00CC461F">
        <w:rPr>
          <w:color w:val="000000" w:themeColor="text1"/>
          <w:sz w:val="22"/>
          <w:szCs w:val="22"/>
        </w:rPr>
        <w:t>little dietary guidance</w:t>
      </w:r>
      <w:r w:rsidR="0023605B" w:rsidRPr="00CC461F">
        <w:rPr>
          <w:color w:val="000000" w:themeColor="text1"/>
          <w:sz w:val="22"/>
          <w:szCs w:val="22"/>
        </w:rPr>
        <w:t>.</w:t>
      </w:r>
      <w:r w:rsidRPr="00CC461F">
        <w:rPr>
          <w:color w:val="000000" w:themeColor="text1"/>
          <w:sz w:val="22"/>
          <w:szCs w:val="22"/>
        </w:rPr>
        <w:t xml:space="preserve"> </w:t>
      </w:r>
      <w:r w:rsidR="00D103A0">
        <w:rPr>
          <w:color w:val="000000" w:themeColor="text1"/>
          <w:sz w:val="22"/>
          <w:szCs w:val="22"/>
        </w:rPr>
        <w:t>Subjects</w:t>
      </w:r>
      <w:r w:rsidR="00451797" w:rsidRPr="00CC461F">
        <w:rPr>
          <w:color w:val="000000" w:themeColor="text1"/>
          <w:sz w:val="22"/>
          <w:szCs w:val="22"/>
        </w:rPr>
        <w:t xml:space="preserve"> in the ketogenic diet arm </w:t>
      </w:r>
      <w:r w:rsidR="00D103A0">
        <w:rPr>
          <w:color w:val="000000" w:themeColor="text1"/>
          <w:sz w:val="22"/>
          <w:szCs w:val="22"/>
        </w:rPr>
        <w:t>will be encouraged to</w:t>
      </w:r>
      <w:r w:rsidR="00451797" w:rsidRPr="00CC461F">
        <w:rPr>
          <w:color w:val="000000" w:themeColor="text1"/>
          <w:sz w:val="22"/>
          <w:szCs w:val="22"/>
        </w:rPr>
        <w:t xml:space="preserve"> maintain ketone levels at or above 0.5</w:t>
      </w:r>
      <w:r w:rsidR="00315D2B">
        <w:rPr>
          <w:color w:val="000000" w:themeColor="text1"/>
          <w:sz w:val="22"/>
          <w:szCs w:val="22"/>
        </w:rPr>
        <w:t xml:space="preserve"> millimolar (mM)</w:t>
      </w:r>
      <w:r w:rsidR="00451797" w:rsidRPr="00CC461F">
        <w:rPr>
          <w:color w:val="000000" w:themeColor="text1"/>
          <w:sz w:val="22"/>
          <w:szCs w:val="22"/>
        </w:rPr>
        <w:t xml:space="preserve"> blood BHB equivalent. </w:t>
      </w:r>
      <w:r w:rsidR="00D103A0">
        <w:rPr>
          <w:color w:val="000000" w:themeColor="text1"/>
          <w:sz w:val="22"/>
          <w:szCs w:val="22"/>
        </w:rPr>
        <w:t>Subjects</w:t>
      </w:r>
      <w:r w:rsidR="00D103A0" w:rsidRPr="00CC461F">
        <w:rPr>
          <w:color w:val="000000" w:themeColor="text1"/>
          <w:sz w:val="22"/>
          <w:szCs w:val="22"/>
        </w:rPr>
        <w:t xml:space="preserve"> in the</w:t>
      </w:r>
      <w:r w:rsidR="00D103A0">
        <w:rPr>
          <w:color w:val="000000" w:themeColor="text1"/>
          <w:sz w:val="22"/>
          <w:szCs w:val="22"/>
        </w:rPr>
        <w:t xml:space="preserve"> </w:t>
      </w:r>
      <w:r w:rsidR="009E08AD">
        <w:rPr>
          <w:color w:val="000000" w:themeColor="text1"/>
          <w:sz w:val="22"/>
          <w:szCs w:val="22"/>
        </w:rPr>
        <w:t>high</w:t>
      </w:r>
      <w:r w:rsidR="00891687">
        <w:rPr>
          <w:color w:val="000000" w:themeColor="text1"/>
          <w:sz w:val="22"/>
          <w:szCs w:val="22"/>
        </w:rPr>
        <w:t>-</w:t>
      </w:r>
      <w:r w:rsidR="009E08AD">
        <w:rPr>
          <w:color w:val="000000" w:themeColor="text1"/>
          <w:sz w:val="22"/>
          <w:szCs w:val="22"/>
        </w:rPr>
        <w:t>carbohydrate cohort</w:t>
      </w:r>
      <w:r w:rsidR="00D103A0">
        <w:rPr>
          <w:color w:val="000000" w:themeColor="text1"/>
          <w:sz w:val="22"/>
          <w:szCs w:val="22"/>
        </w:rPr>
        <w:t xml:space="preserve"> will be instructed</w:t>
      </w:r>
      <w:r w:rsidR="008F0ED5">
        <w:rPr>
          <w:color w:val="000000" w:themeColor="text1"/>
          <w:sz w:val="22"/>
          <w:szCs w:val="22"/>
        </w:rPr>
        <w:t xml:space="preserve"> not</w:t>
      </w:r>
      <w:r w:rsidRPr="00CC461F">
        <w:rPr>
          <w:color w:val="000000" w:themeColor="text1"/>
          <w:sz w:val="22"/>
          <w:szCs w:val="22"/>
        </w:rPr>
        <w:t xml:space="preserve"> to</w:t>
      </w:r>
      <w:r w:rsidR="00451797" w:rsidRPr="00CC461F">
        <w:rPr>
          <w:color w:val="000000" w:themeColor="text1"/>
          <w:sz w:val="22"/>
          <w:szCs w:val="22"/>
        </w:rPr>
        <w:t xml:space="preserve"> </w:t>
      </w:r>
      <w:r w:rsidRPr="00CC461F">
        <w:rPr>
          <w:color w:val="000000" w:themeColor="text1"/>
          <w:sz w:val="22"/>
          <w:szCs w:val="22"/>
        </w:rPr>
        <w:t xml:space="preserve">adjust their diet based on their ketone readings. This is to prevent </w:t>
      </w:r>
      <w:r w:rsidR="009E08AD">
        <w:rPr>
          <w:color w:val="000000" w:themeColor="text1"/>
          <w:sz w:val="22"/>
          <w:szCs w:val="22"/>
        </w:rPr>
        <w:t>behavior change</w:t>
      </w:r>
      <w:r w:rsidRPr="00CC461F">
        <w:rPr>
          <w:color w:val="000000" w:themeColor="text1"/>
          <w:sz w:val="22"/>
          <w:szCs w:val="22"/>
        </w:rPr>
        <w:t xml:space="preserve"> due to </w:t>
      </w:r>
      <w:r w:rsidR="009E08AD">
        <w:rPr>
          <w:color w:val="000000" w:themeColor="text1"/>
          <w:sz w:val="22"/>
          <w:szCs w:val="22"/>
        </w:rPr>
        <w:t xml:space="preserve">non-ketogenic </w:t>
      </w:r>
      <w:r w:rsidRPr="00CC461F">
        <w:rPr>
          <w:color w:val="000000" w:themeColor="text1"/>
          <w:sz w:val="22"/>
          <w:szCs w:val="22"/>
        </w:rPr>
        <w:t xml:space="preserve">subjects becoming motivated to increase their ketone </w:t>
      </w:r>
      <w:r w:rsidR="00A32408" w:rsidRPr="00CC461F">
        <w:rPr>
          <w:color w:val="000000" w:themeColor="text1"/>
          <w:sz w:val="22"/>
          <w:szCs w:val="22"/>
        </w:rPr>
        <w:t>levels</w:t>
      </w:r>
      <w:r w:rsidRPr="00CC461F">
        <w:rPr>
          <w:color w:val="000000" w:themeColor="text1"/>
          <w:sz w:val="22"/>
          <w:szCs w:val="22"/>
        </w:rPr>
        <w:t>.</w:t>
      </w:r>
    </w:p>
    <w:p w14:paraId="40D2900A" w14:textId="6ABA08C4" w:rsidR="00514512" w:rsidRPr="00CC461F" w:rsidRDefault="00D76A47" w:rsidP="002F2A21">
      <w:pPr>
        <w:pStyle w:val="NormalWeb"/>
        <w:spacing w:before="0" w:beforeAutospacing="0" w:after="0" w:afterAutospacing="0"/>
        <w:rPr>
          <w:color w:val="000000" w:themeColor="text1"/>
          <w:sz w:val="22"/>
          <w:szCs w:val="22"/>
        </w:rPr>
      </w:pPr>
      <w:r w:rsidRPr="00CC461F">
        <w:rPr>
          <w:color w:val="000000" w:themeColor="text1"/>
          <w:sz w:val="22"/>
          <w:szCs w:val="22"/>
        </w:rPr>
        <w:t>For the majority of subjects, t</w:t>
      </w:r>
      <w:r w:rsidR="00A32408" w:rsidRPr="00CC461F">
        <w:rPr>
          <w:color w:val="000000" w:themeColor="text1"/>
          <w:sz w:val="22"/>
          <w:szCs w:val="22"/>
        </w:rPr>
        <w:t>he</w:t>
      </w:r>
      <w:r w:rsidR="00DE277D" w:rsidRPr="00CC461F">
        <w:rPr>
          <w:color w:val="000000" w:themeColor="text1"/>
          <w:sz w:val="22"/>
          <w:szCs w:val="22"/>
        </w:rPr>
        <w:t xml:space="preserve"> ketone measurements performed in this study </w:t>
      </w:r>
      <w:r w:rsidR="005C0BC9" w:rsidRPr="00CC461F">
        <w:rPr>
          <w:color w:val="000000" w:themeColor="text1"/>
          <w:sz w:val="22"/>
          <w:szCs w:val="22"/>
        </w:rPr>
        <w:t>will be exclusively</w:t>
      </w:r>
      <w:r w:rsidR="00DE277D" w:rsidRPr="00CC461F">
        <w:rPr>
          <w:color w:val="000000" w:themeColor="text1"/>
          <w:sz w:val="22"/>
          <w:szCs w:val="22"/>
        </w:rPr>
        <w:t xml:space="preserve"> for research purposes. However, some subjects may regularly measure ketone levels as part of </w:t>
      </w:r>
      <w:r w:rsidR="0099685D" w:rsidRPr="00CC461F">
        <w:rPr>
          <w:color w:val="000000" w:themeColor="text1"/>
          <w:sz w:val="22"/>
          <w:szCs w:val="22"/>
        </w:rPr>
        <w:t>their</w:t>
      </w:r>
      <w:r w:rsidR="00DE277D" w:rsidRPr="00CC461F">
        <w:rPr>
          <w:color w:val="000000" w:themeColor="text1"/>
          <w:sz w:val="22"/>
          <w:szCs w:val="22"/>
        </w:rPr>
        <w:t xml:space="preserve"> normal routine outside of the study.</w:t>
      </w:r>
    </w:p>
    <w:p w14:paraId="55F3C99C" w14:textId="77777777" w:rsidR="002F2A21" w:rsidRDefault="002F2A21" w:rsidP="002F2A21">
      <w:pPr>
        <w:pStyle w:val="NormalWeb"/>
        <w:spacing w:before="0" w:beforeAutospacing="0" w:after="0" w:afterAutospacing="0"/>
        <w:rPr>
          <w:b/>
          <w:bCs/>
          <w:color w:val="000000" w:themeColor="text1"/>
          <w:sz w:val="22"/>
          <w:szCs w:val="22"/>
        </w:rPr>
      </w:pPr>
    </w:p>
    <w:p w14:paraId="4928D9F0" w14:textId="77777777" w:rsidR="002F2A21" w:rsidRDefault="002F2A21" w:rsidP="002F2A21">
      <w:pPr>
        <w:pStyle w:val="NormalWeb"/>
        <w:spacing w:before="0" w:beforeAutospacing="0" w:after="0" w:afterAutospacing="0"/>
        <w:rPr>
          <w:b/>
          <w:bCs/>
          <w:color w:val="000000" w:themeColor="text1"/>
          <w:sz w:val="22"/>
          <w:szCs w:val="22"/>
        </w:rPr>
      </w:pPr>
    </w:p>
    <w:p w14:paraId="5FE17B2F" w14:textId="4608C02B" w:rsidR="006829AE" w:rsidRDefault="00CE4206" w:rsidP="002F2A21">
      <w:pPr>
        <w:pStyle w:val="NormalWeb"/>
        <w:spacing w:before="0" w:beforeAutospacing="0" w:after="0" w:afterAutospacing="0"/>
        <w:rPr>
          <w:b/>
          <w:bCs/>
          <w:color w:val="000000" w:themeColor="text1"/>
          <w:sz w:val="22"/>
          <w:szCs w:val="22"/>
        </w:rPr>
      </w:pPr>
      <w:r w:rsidRPr="00CC461F">
        <w:rPr>
          <w:b/>
          <w:bCs/>
          <w:color w:val="000000" w:themeColor="text1"/>
          <w:sz w:val="22"/>
          <w:szCs w:val="22"/>
        </w:rPr>
        <w:t>Data Storage and Confidentiality</w:t>
      </w:r>
    </w:p>
    <w:p w14:paraId="58C0F9B3" w14:textId="77777777" w:rsidR="00AF2FC5" w:rsidRPr="00CC461F" w:rsidRDefault="00AF2FC5" w:rsidP="002F2A21">
      <w:pPr>
        <w:pStyle w:val="NormalWeb"/>
        <w:spacing w:before="0" w:beforeAutospacing="0" w:after="0" w:afterAutospacing="0"/>
        <w:rPr>
          <w:b/>
          <w:bCs/>
          <w:color w:val="000000" w:themeColor="text1"/>
          <w:sz w:val="22"/>
          <w:szCs w:val="22"/>
        </w:rPr>
      </w:pPr>
    </w:p>
    <w:p w14:paraId="17EC50B9" w14:textId="2267485D" w:rsidR="006829AE" w:rsidRDefault="00957B12" w:rsidP="002F2A21">
      <w:pPr>
        <w:pStyle w:val="NormalWeb"/>
        <w:spacing w:before="0" w:beforeAutospacing="0" w:after="0" w:afterAutospacing="0"/>
        <w:rPr>
          <w:color w:val="000000" w:themeColor="text1"/>
          <w:sz w:val="22"/>
          <w:szCs w:val="22"/>
        </w:rPr>
      </w:pPr>
      <w:r>
        <w:rPr>
          <w:color w:val="000000" w:themeColor="text1"/>
          <w:sz w:val="22"/>
          <w:szCs w:val="22"/>
        </w:rPr>
        <w:t xml:space="preserve">The study will be conducted in compliance with HIPAA (The </w:t>
      </w:r>
      <w:r w:rsidRPr="00957B12">
        <w:rPr>
          <w:color w:val="000000" w:themeColor="text1"/>
          <w:sz w:val="22"/>
          <w:szCs w:val="22"/>
        </w:rPr>
        <w:t>Health Insurance Portability and Accountability Act</w:t>
      </w:r>
      <w:r>
        <w:rPr>
          <w:color w:val="000000" w:themeColor="text1"/>
          <w:sz w:val="22"/>
          <w:szCs w:val="22"/>
        </w:rPr>
        <w:t xml:space="preserve">). </w:t>
      </w:r>
      <w:r w:rsidR="00514512" w:rsidRPr="00CC461F">
        <w:rPr>
          <w:color w:val="000000" w:themeColor="text1"/>
          <w:sz w:val="22"/>
          <w:szCs w:val="22"/>
        </w:rPr>
        <w:t xml:space="preserve">In order to protect </w:t>
      </w:r>
      <w:r>
        <w:rPr>
          <w:color w:val="000000" w:themeColor="text1"/>
          <w:sz w:val="22"/>
          <w:szCs w:val="22"/>
        </w:rPr>
        <w:t xml:space="preserve">patient </w:t>
      </w:r>
      <w:r w:rsidR="004A1B58" w:rsidRPr="00CC461F">
        <w:rPr>
          <w:color w:val="000000" w:themeColor="text1"/>
          <w:sz w:val="22"/>
          <w:szCs w:val="22"/>
        </w:rPr>
        <w:t>confidentiality</w:t>
      </w:r>
      <w:r w:rsidR="00514512" w:rsidRPr="00CC461F">
        <w:rPr>
          <w:color w:val="000000" w:themeColor="text1"/>
          <w:sz w:val="22"/>
          <w:szCs w:val="22"/>
        </w:rPr>
        <w:t xml:space="preserve">, </w:t>
      </w:r>
      <w:r w:rsidR="00404DEA">
        <w:rPr>
          <w:color w:val="000000" w:themeColor="text1"/>
          <w:sz w:val="22"/>
          <w:szCs w:val="22"/>
        </w:rPr>
        <w:t>each study subject will be</w:t>
      </w:r>
      <w:r w:rsidR="00514512" w:rsidRPr="00CC461F">
        <w:rPr>
          <w:color w:val="000000" w:themeColor="text1"/>
          <w:sz w:val="22"/>
          <w:szCs w:val="22"/>
        </w:rPr>
        <w:t xml:space="preserve"> randomly </w:t>
      </w:r>
      <w:r w:rsidR="00CB6223" w:rsidRPr="00CC461F">
        <w:rPr>
          <w:color w:val="000000" w:themeColor="text1"/>
          <w:sz w:val="22"/>
          <w:szCs w:val="22"/>
        </w:rPr>
        <w:t>assign</w:t>
      </w:r>
      <w:r w:rsidR="00404DEA">
        <w:rPr>
          <w:color w:val="000000" w:themeColor="text1"/>
          <w:sz w:val="22"/>
          <w:szCs w:val="22"/>
        </w:rPr>
        <w:t>ed</w:t>
      </w:r>
      <w:r w:rsidR="00514512" w:rsidRPr="00CC461F">
        <w:rPr>
          <w:color w:val="000000" w:themeColor="text1"/>
          <w:sz w:val="22"/>
          <w:szCs w:val="22"/>
        </w:rPr>
        <w:t xml:space="preserve"> a unique numerical code</w:t>
      </w:r>
      <w:r w:rsidR="00A52F63">
        <w:rPr>
          <w:color w:val="000000" w:themeColor="text1"/>
          <w:sz w:val="22"/>
          <w:szCs w:val="22"/>
        </w:rPr>
        <w:t xml:space="preserve"> </w:t>
      </w:r>
      <w:r w:rsidR="00514512" w:rsidRPr="00CC461F">
        <w:rPr>
          <w:color w:val="000000" w:themeColor="text1"/>
          <w:sz w:val="22"/>
          <w:szCs w:val="22"/>
        </w:rPr>
        <w:t xml:space="preserve">that will serve as their direct identifier. </w:t>
      </w:r>
      <w:r w:rsidR="00404DEA">
        <w:rPr>
          <w:color w:val="000000" w:themeColor="text1"/>
          <w:sz w:val="22"/>
          <w:szCs w:val="22"/>
        </w:rPr>
        <w:t>Each subject’s ketone data, time stamp and numerical identifier will be collected</w:t>
      </w:r>
      <w:r w:rsidR="00514512" w:rsidRPr="00CC461F">
        <w:rPr>
          <w:color w:val="000000" w:themeColor="text1"/>
          <w:sz w:val="22"/>
          <w:szCs w:val="22"/>
        </w:rPr>
        <w:t xml:space="preserve"> </w:t>
      </w:r>
      <w:r w:rsidR="00712A9F" w:rsidRPr="00CC461F">
        <w:rPr>
          <w:color w:val="000000" w:themeColor="text1"/>
          <w:sz w:val="22"/>
          <w:szCs w:val="22"/>
        </w:rPr>
        <w:t>via</w:t>
      </w:r>
      <w:r w:rsidR="00514512" w:rsidRPr="00CC461F">
        <w:rPr>
          <w:color w:val="000000" w:themeColor="text1"/>
          <w:sz w:val="22"/>
          <w:szCs w:val="22"/>
        </w:rPr>
        <w:t xml:space="preserve"> mobile app</w:t>
      </w:r>
      <w:r w:rsidR="00404DEA">
        <w:rPr>
          <w:color w:val="000000" w:themeColor="text1"/>
          <w:sz w:val="22"/>
          <w:szCs w:val="22"/>
        </w:rPr>
        <w:t xml:space="preserve"> and uploaded </w:t>
      </w:r>
      <w:r w:rsidR="00712A9F" w:rsidRPr="00CC461F">
        <w:rPr>
          <w:color w:val="000000" w:themeColor="text1"/>
          <w:sz w:val="22"/>
          <w:szCs w:val="22"/>
        </w:rPr>
        <w:t>to</w:t>
      </w:r>
      <w:r w:rsidR="00514512" w:rsidRPr="00CC461F">
        <w:rPr>
          <w:color w:val="000000" w:themeColor="text1"/>
          <w:sz w:val="22"/>
          <w:szCs w:val="22"/>
        </w:rPr>
        <w:t xml:space="preserve"> Readout’s Amazon Web Service</w:t>
      </w:r>
      <w:r w:rsidR="006214A7">
        <w:rPr>
          <w:color w:val="000000" w:themeColor="text1"/>
          <w:sz w:val="22"/>
          <w:szCs w:val="22"/>
        </w:rPr>
        <w:t>s (AWS)</w:t>
      </w:r>
      <w:r w:rsidR="00404DEA">
        <w:rPr>
          <w:color w:val="000000" w:themeColor="text1"/>
          <w:sz w:val="22"/>
          <w:szCs w:val="22"/>
        </w:rPr>
        <w:t xml:space="preserve"> database</w:t>
      </w:r>
      <w:r w:rsidR="006214A7">
        <w:rPr>
          <w:color w:val="000000" w:themeColor="text1"/>
          <w:sz w:val="22"/>
          <w:szCs w:val="22"/>
        </w:rPr>
        <w:t xml:space="preserve">. Data contained in the AWS database is accessible </w:t>
      </w:r>
      <w:r w:rsidR="00A52F63">
        <w:rPr>
          <w:color w:val="000000" w:themeColor="text1"/>
          <w:sz w:val="22"/>
          <w:szCs w:val="22"/>
        </w:rPr>
        <w:t xml:space="preserve">only </w:t>
      </w:r>
      <w:r w:rsidR="00D92EB2">
        <w:rPr>
          <w:color w:val="000000" w:themeColor="text1"/>
          <w:sz w:val="22"/>
          <w:szCs w:val="22"/>
        </w:rPr>
        <w:t>with</w:t>
      </w:r>
      <w:r w:rsidR="00A52F63">
        <w:rPr>
          <w:color w:val="000000" w:themeColor="text1"/>
          <w:sz w:val="22"/>
          <w:szCs w:val="22"/>
        </w:rPr>
        <w:t xml:space="preserve"> Readout authentication credentials, and the data will be encrypted at rest</w:t>
      </w:r>
      <w:r w:rsidR="006214A7">
        <w:rPr>
          <w:color w:val="000000" w:themeColor="text1"/>
          <w:sz w:val="22"/>
          <w:szCs w:val="22"/>
        </w:rPr>
        <w:t>.</w:t>
      </w:r>
      <w:r w:rsidR="00514512" w:rsidRPr="00CC461F">
        <w:rPr>
          <w:color w:val="000000" w:themeColor="text1"/>
          <w:sz w:val="22"/>
          <w:szCs w:val="22"/>
        </w:rPr>
        <w:t xml:space="preserve"> The code key linking numerical identifiers with other direct identifiers such as name and address will be stored on the drives of the trial </w:t>
      </w:r>
      <w:r w:rsidR="00652B15">
        <w:rPr>
          <w:color w:val="000000" w:themeColor="text1"/>
          <w:sz w:val="22"/>
          <w:szCs w:val="22"/>
        </w:rPr>
        <w:t>PI and coordinator</w:t>
      </w:r>
      <w:r w:rsidR="00514512" w:rsidRPr="00CC461F">
        <w:rPr>
          <w:color w:val="000000" w:themeColor="text1"/>
          <w:sz w:val="22"/>
          <w:szCs w:val="22"/>
        </w:rPr>
        <w:t xml:space="preserve"> and kept under password protection. Only the principle investigator and the trial coordinator will have access to the code key.</w:t>
      </w:r>
    </w:p>
    <w:p w14:paraId="303E0BC2" w14:textId="3C86E92D" w:rsidR="002F2A21" w:rsidRDefault="002F2A21" w:rsidP="002F2A21">
      <w:pPr>
        <w:pStyle w:val="NormalWeb"/>
        <w:spacing w:before="0" w:beforeAutospacing="0" w:after="0" w:afterAutospacing="0"/>
        <w:rPr>
          <w:color w:val="000000" w:themeColor="text1"/>
          <w:sz w:val="22"/>
          <w:szCs w:val="22"/>
        </w:rPr>
      </w:pPr>
    </w:p>
    <w:p w14:paraId="1EAC24EA" w14:textId="77777777" w:rsidR="00B80EA0" w:rsidRDefault="00B80EA0" w:rsidP="002F2A21">
      <w:pPr>
        <w:pStyle w:val="NormalWeb"/>
        <w:spacing w:before="0" w:beforeAutospacing="0" w:after="0" w:afterAutospacing="0"/>
        <w:rPr>
          <w:b/>
          <w:bCs/>
          <w:color w:val="000000" w:themeColor="text1"/>
          <w:sz w:val="22"/>
          <w:szCs w:val="22"/>
        </w:rPr>
      </w:pPr>
    </w:p>
    <w:p w14:paraId="68A0274B" w14:textId="3796D389" w:rsidR="00F66987" w:rsidRPr="00CC461F" w:rsidRDefault="00465022" w:rsidP="002F2A21">
      <w:pPr>
        <w:pStyle w:val="NormalWeb"/>
        <w:spacing w:before="0" w:beforeAutospacing="0" w:after="0" w:afterAutospacing="0"/>
        <w:rPr>
          <w:b/>
          <w:bCs/>
          <w:color w:val="000000" w:themeColor="text1"/>
          <w:sz w:val="22"/>
          <w:szCs w:val="22"/>
        </w:rPr>
      </w:pPr>
      <w:r w:rsidRPr="00CC461F">
        <w:rPr>
          <w:b/>
          <w:bCs/>
          <w:color w:val="000000" w:themeColor="text1"/>
          <w:sz w:val="22"/>
          <w:szCs w:val="22"/>
        </w:rPr>
        <w:t xml:space="preserve">Data Analysis </w:t>
      </w:r>
      <w:r w:rsidR="00F66987" w:rsidRPr="00CC461F">
        <w:rPr>
          <w:b/>
          <w:bCs/>
          <w:color w:val="000000" w:themeColor="text1"/>
          <w:sz w:val="22"/>
          <w:szCs w:val="22"/>
        </w:rPr>
        <w:t>Methods</w:t>
      </w:r>
    </w:p>
    <w:p w14:paraId="12D5DAC5" w14:textId="77777777" w:rsidR="002F2A21" w:rsidRDefault="002F2A21" w:rsidP="00F66987">
      <w:pPr>
        <w:rPr>
          <w:rFonts w:ascii="Times New Roman" w:hAnsi="Times New Roman" w:cs="Times New Roman"/>
          <w:color w:val="000000" w:themeColor="text1"/>
          <w:sz w:val="22"/>
          <w:szCs w:val="22"/>
          <w:u w:val="single"/>
        </w:rPr>
      </w:pPr>
    </w:p>
    <w:p w14:paraId="7877C529" w14:textId="5755D4E9" w:rsidR="008D4C84" w:rsidRDefault="008D4C84" w:rsidP="00F66987">
      <w:pPr>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Objective 1:</w:t>
      </w:r>
    </w:p>
    <w:p w14:paraId="446E20BB" w14:textId="77777777" w:rsidR="008D4C84" w:rsidRDefault="008D4C84" w:rsidP="00F66987">
      <w:pPr>
        <w:rPr>
          <w:rFonts w:ascii="Times New Roman" w:hAnsi="Times New Roman" w:cs="Times New Roman"/>
          <w:color w:val="000000" w:themeColor="text1"/>
          <w:sz w:val="22"/>
          <w:szCs w:val="22"/>
          <w:u w:val="single"/>
        </w:rPr>
      </w:pPr>
    </w:p>
    <w:p w14:paraId="63105EDB" w14:textId="174F0D5F" w:rsidR="00F66987" w:rsidRDefault="00F66987" w:rsidP="008D4C84">
      <w:pPr>
        <w:ind w:left="720"/>
        <w:rPr>
          <w:rFonts w:ascii="Times New Roman" w:eastAsia="Tahoma" w:hAnsi="Times New Roman" w:cs="Times New Roman"/>
          <w:sz w:val="22"/>
          <w:szCs w:val="22"/>
        </w:rPr>
      </w:pPr>
      <w:r w:rsidRPr="008D4C84">
        <w:rPr>
          <w:rFonts w:ascii="Times New Roman" w:hAnsi="Times New Roman" w:cs="Times New Roman"/>
          <w:color w:val="000000" w:themeColor="text1"/>
          <w:sz w:val="22"/>
          <w:szCs w:val="22"/>
        </w:rPr>
        <w:t>Objective 1a</w:t>
      </w:r>
      <w:r w:rsidRPr="00CC461F">
        <w:rPr>
          <w:rFonts w:ascii="Times New Roman" w:hAnsi="Times New Roman" w:cs="Times New Roman"/>
          <w:color w:val="000000" w:themeColor="text1"/>
          <w:sz w:val="22"/>
          <w:szCs w:val="22"/>
        </w:rPr>
        <w:t xml:space="preserve">: we will assess the correlation between BrAce </w:t>
      </w:r>
      <w:r w:rsidR="008B246B">
        <w:rPr>
          <w:rFonts w:ascii="Times New Roman" w:hAnsi="Times New Roman" w:cs="Times New Roman"/>
          <w:color w:val="000000" w:themeColor="text1"/>
          <w:sz w:val="22"/>
          <w:szCs w:val="22"/>
        </w:rPr>
        <w:t>(p</w:t>
      </w:r>
      <w:r w:rsidR="009268BA">
        <w:rPr>
          <w:rFonts w:ascii="Times New Roman" w:hAnsi="Times New Roman" w:cs="Times New Roman"/>
          <w:color w:val="000000" w:themeColor="text1"/>
          <w:sz w:val="22"/>
          <w:szCs w:val="22"/>
        </w:rPr>
        <w:t xml:space="preserve">arts per </w:t>
      </w:r>
      <w:r w:rsidR="008B246B">
        <w:rPr>
          <w:rFonts w:ascii="Times New Roman" w:hAnsi="Times New Roman" w:cs="Times New Roman"/>
          <w:color w:val="000000" w:themeColor="text1"/>
          <w:sz w:val="22"/>
          <w:szCs w:val="22"/>
        </w:rPr>
        <w:t>m</w:t>
      </w:r>
      <w:r w:rsidR="009268BA">
        <w:rPr>
          <w:rFonts w:ascii="Times New Roman" w:hAnsi="Times New Roman" w:cs="Times New Roman"/>
          <w:color w:val="000000" w:themeColor="text1"/>
          <w:sz w:val="22"/>
          <w:szCs w:val="22"/>
        </w:rPr>
        <w:t>illion, ppm</w:t>
      </w:r>
      <w:r w:rsidR="008B246B">
        <w:rPr>
          <w:rFonts w:ascii="Times New Roman" w:hAnsi="Times New Roman" w:cs="Times New Roman"/>
          <w:color w:val="000000" w:themeColor="text1"/>
          <w:sz w:val="22"/>
          <w:szCs w:val="22"/>
        </w:rPr>
        <w:t xml:space="preserve">) </w:t>
      </w:r>
      <w:r w:rsidRPr="00CC461F">
        <w:rPr>
          <w:rFonts w:ascii="Times New Roman" w:hAnsi="Times New Roman" w:cs="Times New Roman"/>
          <w:color w:val="000000" w:themeColor="text1"/>
          <w:sz w:val="22"/>
          <w:szCs w:val="22"/>
        </w:rPr>
        <w:t>and blood BHB</w:t>
      </w:r>
      <w:r w:rsidR="008B246B">
        <w:rPr>
          <w:rFonts w:ascii="Times New Roman" w:hAnsi="Times New Roman" w:cs="Times New Roman"/>
          <w:color w:val="000000" w:themeColor="text1"/>
          <w:sz w:val="22"/>
          <w:szCs w:val="22"/>
        </w:rPr>
        <w:t xml:space="preserve"> </w:t>
      </w:r>
      <w:r w:rsidR="009268BA">
        <w:rPr>
          <w:rFonts w:ascii="Times New Roman" w:hAnsi="Times New Roman" w:cs="Times New Roman"/>
          <w:color w:val="000000" w:themeColor="text1"/>
          <w:sz w:val="22"/>
          <w:szCs w:val="22"/>
        </w:rPr>
        <w:t>(</w:t>
      </w:r>
      <w:r w:rsidR="008B246B">
        <w:rPr>
          <w:rFonts w:ascii="Times New Roman" w:hAnsi="Times New Roman" w:cs="Times New Roman"/>
          <w:color w:val="000000" w:themeColor="text1"/>
          <w:sz w:val="22"/>
          <w:szCs w:val="22"/>
        </w:rPr>
        <w:t>mM)</w:t>
      </w:r>
      <w:r w:rsidRPr="00CC461F">
        <w:rPr>
          <w:rFonts w:ascii="Times New Roman" w:hAnsi="Times New Roman" w:cs="Times New Roman"/>
          <w:color w:val="000000" w:themeColor="text1"/>
          <w:sz w:val="22"/>
          <w:szCs w:val="22"/>
        </w:rPr>
        <w:t xml:space="preserve"> using linear </w:t>
      </w:r>
      <w:r w:rsidR="00AA23D0" w:rsidRPr="00AA23D0">
        <w:rPr>
          <w:rFonts w:ascii="Times New Roman" w:hAnsi="Times New Roman" w:cs="Times New Roman"/>
          <w:color w:val="000000" w:themeColor="text1"/>
          <w:sz w:val="22"/>
          <w:szCs w:val="22"/>
        </w:rPr>
        <w:t xml:space="preserve">ordinary least squares </w:t>
      </w:r>
      <w:r w:rsidRPr="00CC461F">
        <w:rPr>
          <w:rFonts w:ascii="Times New Roman" w:hAnsi="Times New Roman" w:cs="Times New Roman"/>
          <w:color w:val="000000" w:themeColor="text1"/>
          <w:sz w:val="22"/>
          <w:szCs w:val="22"/>
        </w:rPr>
        <w:t>regression</w:t>
      </w:r>
      <w:r w:rsidR="00634712">
        <w:rPr>
          <w:rFonts w:ascii="Times New Roman" w:hAnsi="Times New Roman" w:cs="Times New Roman"/>
          <w:color w:val="000000" w:themeColor="text1"/>
          <w:sz w:val="22"/>
          <w:szCs w:val="22"/>
        </w:rPr>
        <w:t xml:space="preserve"> analysis</w:t>
      </w:r>
      <w:r w:rsidRPr="00CC461F">
        <w:rPr>
          <w:rFonts w:ascii="Times New Roman" w:hAnsi="Times New Roman" w:cs="Times New Roman"/>
          <w:color w:val="000000" w:themeColor="text1"/>
          <w:sz w:val="22"/>
          <w:szCs w:val="22"/>
        </w:rPr>
        <w:t xml:space="preserve"> and the coefficient of determination (R</w:t>
      </w:r>
      <w:r w:rsidRPr="00CC461F">
        <w:rPr>
          <w:rFonts w:ascii="Times New Roman" w:hAnsi="Times New Roman" w:cs="Times New Roman"/>
          <w:color w:val="000000" w:themeColor="text1"/>
          <w:sz w:val="22"/>
          <w:szCs w:val="22"/>
          <w:vertAlign w:val="superscript"/>
        </w:rPr>
        <w:t>2</w:t>
      </w:r>
      <w:r w:rsidRPr="00CC461F">
        <w:rPr>
          <w:rFonts w:ascii="Times New Roman" w:hAnsi="Times New Roman" w:cs="Times New Roman"/>
          <w:color w:val="000000" w:themeColor="text1"/>
          <w:sz w:val="22"/>
          <w:szCs w:val="22"/>
        </w:rPr>
        <w:t>).</w:t>
      </w:r>
      <w:r w:rsidR="00CC461F" w:rsidRPr="00CC461F">
        <w:rPr>
          <w:rFonts w:ascii="Times New Roman" w:hAnsi="Times New Roman" w:cs="Times New Roman"/>
          <w:color w:val="000000" w:themeColor="text1"/>
          <w:sz w:val="22"/>
          <w:szCs w:val="22"/>
        </w:rPr>
        <w:t xml:space="preserve"> </w:t>
      </w:r>
      <w:r w:rsidR="00CC461F" w:rsidRPr="00CC461F">
        <w:rPr>
          <w:rFonts w:ascii="Times New Roman" w:eastAsia="Tahoma" w:hAnsi="Times New Roman" w:cs="Times New Roman"/>
          <w:sz w:val="22"/>
          <w:szCs w:val="22"/>
        </w:rPr>
        <w:t>Correlations will be computed between individual BHB</w:t>
      </w:r>
      <w:r w:rsidR="00AA23D0">
        <w:rPr>
          <w:rFonts w:ascii="Times New Roman" w:eastAsia="Tahoma" w:hAnsi="Times New Roman" w:cs="Times New Roman"/>
          <w:sz w:val="22"/>
          <w:szCs w:val="22"/>
        </w:rPr>
        <w:t xml:space="preserve"> (independent variable)</w:t>
      </w:r>
      <w:r w:rsidR="00CC461F" w:rsidRPr="00CC461F">
        <w:rPr>
          <w:rFonts w:ascii="Times New Roman" w:eastAsia="Tahoma" w:hAnsi="Times New Roman" w:cs="Times New Roman"/>
          <w:sz w:val="22"/>
          <w:szCs w:val="22"/>
        </w:rPr>
        <w:t xml:space="preserve"> and BrAce</w:t>
      </w:r>
      <w:r w:rsidR="00AA23D0">
        <w:rPr>
          <w:rFonts w:ascii="Times New Roman" w:eastAsia="Tahoma" w:hAnsi="Times New Roman" w:cs="Times New Roman"/>
          <w:sz w:val="22"/>
          <w:szCs w:val="22"/>
        </w:rPr>
        <w:t xml:space="preserve"> (dependent variable)</w:t>
      </w:r>
      <w:r w:rsidR="00CC461F" w:rsidRPr="00CC461F">
        <w:rPr>
          <w:rFonts w:ascii="Times New Roman" w:eastAsia="Tahoma" w:hAnsi="Times New Roman" w:cs="Times New Roman"/>
          <w:sz w:val="22"/>
          <w:szCs w:val="22"/>
        </w:rPr>
        <w:t xml:space="preserve"> readings taken at the same time point. </w:t>
      </w:r>
      <w:r w:rsidR="00746A14">
        <w:rPr>
          <w:rFonts w:ascii="Times New Roman" w:eastAsia="Tahoma" w:hAnsi="Times New Roman" w:cs="Times New Roman"/>
          <w:sz w:val="22"/>
          <w:szCs w:val="22"/>
        </w:rPr>
        <w:t>We will use a one-sided t-statistic to test the null hypothesis that the slope of the regression</w:t>
      </w:r>
      <w:r w:rsidR="00987504">
        <w:rPr>
          <w:rFonts w:ascii="Times New Roman" w:eastAsia="Tahoma" w:hAnsi="Times New Roman" w:cs="Times New Roman"/>
          <w:sz w:val="22"/>
          <w:szCs w:val="22"/>
        </w:rPr>
        <w:t xml:space="preserve"> line</w:t>
      </w:r>
      <w:r w:rsidR="00746A14">
        <w:rPr>
          <w:rFonts w:ascii="Times New Roman" w:eastAsia="Tahoma" w:hAnsi="Times New Roman" w:cs="Times New Roman"/>
          <w:sz w:val="22"/>
          <w:szCs w:val="22"/>
        </w:rPr>
        <w:t xml:space="preserve"> (b in y = a + b*x) is zero. We will determine the p-value in a t-test lookup table. </w:t>
      </w:r>
      <w:r w:rsidR="00957B12">
        <w:rPr>
          <w:rFonts w:ascii="Times New Roman" w:eastAsia="Tahoma" w:hAnsi="Times New Roman" w:cs="Times New Roman"/>
          <w:sz w:val="22"/>
          <w:szCs w:val="22"/>
        </w:rPr>
        <w:t xml:space="preserve">We will also determine the F-statistic </w:t>
      </w:r>
      <w:r w:rsidR="00AA23D0">
        <w:rPr>
          <w:rFonts w:ascii="Times New Roman" w:eastAsia="Tahoma" w:hAnsi="Times New Roman" w:cs="Times New Roman"/>
          <w:sz w:val="22"/>
          <w:szCs w:val="22"/>
        </w:rPr>
        <w:t>to test the likelihood that the</w:t>
      </w:r>
      <w:r w:rsidR="00AA23D0" w:rsidRPr="00AA23D0">
        <w:rPr>
          <w:rFonts w:ascii="Times New Roman" w:eastAsia="Tahoma" w:hAnsi="Times New Roman" w:cs="Times New Roman"/>
          <w:sz w:val="22"/>
          <w:szCs w:val="22"/>
        </w:rPr>
        <w:t xml:space="preserve"> observed relationship between the dependent and independent variables occurs by chance</w:t>
      </w:r>
      <w:r w:rsidR="00AA23D0">
        <w:rPr>
          <w:rFonts w:ascii="Times New Roman" w:eastAsia="Tahoma" w:hAnsi="Times New Roman" w:cs="Times New Roman"/>
          <w:sz w:val="22"/>
          <w:szCs w:val="22"/>
        </w:rPr>
        <w:t>.</w:t>
      </w:r>
      <w:r w:rsidR="00AA23D0" w:rsidRPr="00AA23D0">
        <w:rPr>
          <w:rFonts w:ascii="Times New Roman" w:eastAsia="Tahoma" w:hAnsi="Times New Roman" w:cs="Times New Roman"/>
          <w:sz w:val="22"/>
          <w:szCs w:val="22"/>
        </w:rPr>
        <w:t xml:space="preserve"> </w:t>
      </w:r>
      <w:r w:rsidR="00746A14">
        <w:rPr>
          <w:rFonts w:ascii="Times New Roman" w:eastAsia="Tahoma" w:hAnsi="Times New Roman" w:cs="Times New Roman"/>
          <w:sz w:val="22"/>
          <w:szCs w:val="22"/>
        </w:rPr>
        <w:t xml:space="preserve">The </w:t>
      </w:r>
      <w:r w:rsidR="00AA23D0">
        <w:rPr>
          <w:rFonts w:ascii="Times New Roman" w:eastAsia="Tahoma" w:hAnsi="Times New Roman" w:cs="Times New Roman"/>
          <w:sz w:val="22"/>
          <w:szCs w:val="22"/>
        </w:rPr>
        <w:t xml:space="preserve">p-value </w:t>
      </w:r>
      <w:r w:rsidR="00746A14">
        <w:rPr>
          <w:rFonts w:ascii="Times New Roman" w:eastAsia="Tahoma" w:hAnsi="Times New Roman" w:cs="Times New Roman"/>
          <w:sz w:val="22"/>
          <w:szCs w:val="22"/>
        </w:rPr>
        <w:t xml:space="preserve">cutoff for significance will be 0.05. </w:t>
      </w:r>
      <w:r w:rsidR="00CC461F" w:rsidRPr="00CC461F">
        <w:rPr>
          <w:rFonts w:ascii="Times New Roman" w:eastAsia="Tahoma" w:hAnsi="Times New Roman" w:cs="Times New Roman"/>
          <w:sz w:val="22"/>
          <w:szCs w:val="22"/>
        </w:rPr>
        <w:t xml:space="preserve">If inspection of data suggests </w:t>
      </w:r>
      <w:r w:rsidR="00CC461F">
        <w:rPr>
          <w:rFonts w:ascii="Times New Roman" w:eastAsia="Tahoma" w:hAnsi="Times New Roman" w:cs="Times New Roman"/>
          <w:sz w:val="22"/>
          <w:szCs w:val="22"/>
        </w:rPr>
        <w:t xml:space="preserve">that </w:t>
      </w:r>
      <w:r w:rsidR="00CC461F" w:rsidRPr="00CC461F">
        <w:rPr>
          <w:rFonts w:ascii="Times New Roman" w:eastAsia="Tahoma" w:hAnsi="Times New Roman" w:cs="Times New Roman"/>
          <w:sz w:val="22"/>
          <w:szCs w:val="22"/>
        </w:rPr>
        <w:t xml:space="preserve">a non-linear approach is required, a non-linear regression analysis </w:t>
      </w:r>
      <w:r w:rsidR="00CC461F">
        <w:rPr>
          <w:rFonts w:ascii="Times New Roman" w:eastAsia="Tahoma" w:hAnsi="Times New Roman" w:cs="Times New Roman"/>
          <w:sz w:val="22"/>
          <w:szCs w:val="22"/>
        </w:rPr>
        <w:t>will be performed.</w:t>
      </w:r>
      <w:r w:rsidR="00B755DE">
        <w:rPr>
          <w:rFonts w:ascii="Times New Roman" w:eastAsia="Tahoma" w:hAnsi="Times New Roman" w:cs="Times New Roman"/>
          <w:sz w:val="22"/>
          <w:szCs w:val="22"/>
        </w:rPr>
        <w:t xml:space="preserve"> We will repeat this analysis </w:t>
      </w:r>
      <w:r w:rsidR="009F71EE">
        <w:rPr>
          <w:rFonts w:ascii="Times New Roman" w:eastAsia="Tahoma" w:hAnsi="Times New Roman" w:cs="Times New Roman"/>
          <w:sz w:val="22"/>
          <w:szCs w:val="22"/>
        </w:rPr>
        <w:t xml:space="preserve">using </w:t>
      </w:r>
      <w:r w:rsidR="00B755DE">
        <w:rPr>
          <w:rFonts w:ascii="Times New Roman" w:eastAsia="Tahoma" w:hAnsi="Times New Roman" w:cs="Times New Roman"/>
          <w:sz w:val="22"/>
          <w:szCs w:val="22"/>
        </w:rPr>
        <w:t>units of ACEs (a proprietary unit of measure developed by Readout)</w:t>
      </w:r>
      <w:r w:rsidR="009F71EE">
        <w:rPr>
          <w:rFonts w:ascii="Times New Roman" w:eastAsia="Tahoma" w:hAnsi="Times New Roman" w:cs="Times New Roman"/>
          <w:sz w:val="22"/>
          <w:szCs w:val="22"/>
        </w:rPr>
        <w:t xml:space="preserve"> for </w:t>
      </w:r>
      <w:proofErr w:type="spellStart"/>
      <w:r w:rsidR="009F71EE">
        <w:rPr>
          <w:rFonts w:ascii="Times New Roman" w:eastAsia="Tahoma" w:hAnsi="Times New Roman" w:cs="Times New Roman"/>
          <w:sz w:val="22"/>
          <w:szCs w:val="22"/>
        </w:rPr>
        <w:t>BrAce</w:t>
      </w:r>
      <w:proofErr w:type="spellEnd"/>
      <w:r w:rsidR="00B755DE">
        <w:rPr>
          <w:rFonts w:ascii="Times New Roman" w:eastAsia="Tahoma" w:hAnsi="Times New Roman" w:cs="Times New Roman"/>
          <w:sz w:val="22"/>
          <w:szCs w:val="22"/>
        </w:rPr>
        <w:t xml:space="preserve"> and</w:t>
      </w:r>
      <w:r w:rsidR="009F71EE">
        <w:rPr>
          <w:rFonts w:ascii="Times New Roman" w:eastAsia="Tahoma" w:hAnsi="Times New Roman" w:cs="Times New Roman"/>
          <w:sz w:val="22"/>
          <w:szCs w:val="22"/>
        </w:rPr>
        <w:t xml:space="preserve"> units of mM for</w:t>
      </w:r>
      <w:r w:rsidR="00B755DE">
        <w:rPr>
          <w:rFonts w:ascii="Times New Roman" w:eastAsia="Tahoma" w:hAnsi="Times New Roman" w:cs="Times New Roman"/>
          <w:sz w:val="22"/>
          <w:szCs w:val="22"/>
        </w:rPr>
        <w:t xml:space="preserve"> blood BHB</w:t>
      </w:r>
      <w:r w:rsidR="009268BA">
        <w:rPr>
          <w:rFonts w:ascii="Times New Roman" w:eastAsia="Tahoma" w:hAnsi="Times New Roman" w:cs="Times New Roman"/>
          <w:sz w:val="22"/>
          <w:szCs w:val="22"/>
        </w:rPr>
        <w:t>.</w:t>
      </w:r>
    </w:p>
    <w:p w14:paraId="0613E602" w14:textId="77777777" w:rsidR="00F66987" w:rsidRPr="00CC461F" w:rsidRDefault="00F66987" w:rsidP="009268BA">
      <w:pPr>
        <w:rPr>
          <w:rFonts w:ascii="Times New Roman" w:hAnsi="Times New Roman" w:cs="Times New Roman"/>
          <w:color w:val="000000" w:themeColor="text1"/>
          <w:sz w:val="22"/>
          <w:szCs w:val="22"/>
        </w:rPr>
      </w:pPr>
    </w:p>
    <w:p w14:paraId="446B8429" w14:textId="2E4B452D" w:rsidR="00F66987" w:rsidRPr="00CC461F" w:rsidRDefault="00F66987" w:rsidP="008D4C84">
      <w:pPr>
        <w:ind w:left="720"/>
        <w:rPr>
          <w:rFonts w:ascii="Times New Roman" w:hAnsi="Times New Roman" w:cs="Times New Roman"/>
          <w:color w:val="000000" w:themeColor="text1"/>
          <w:sz w:val="22"/>
          <w:szCs w:val="22"/>
        </w:rPr>
      </w:pPr>
      <w:r w:rsidRPr="008D4C84">
        <w:rPr>
          <w:rFonts w:ascii="Times New Roman" w:hAnsi="Times New Roman" w:cs="Times New Roman"/>
          <w:color w:val="000000" w:themeColor="text1"/>
          <w:sz w:val="22"/>
          <w:szCs w:val="22"/>
        </w:rPr>
        <w:t>Objective 1b</w:t>
      </w:r>
      <w:r w:rsidRPr="00CC461F">
        <w:rPr>
          <w:rFonts w:ascii="Times New Roman" w:hAnsi="Times New Roman" w:cs="Times New Roman"/>
          <w:color w:val="000000" w:themeColor="text1"/>
          <w:sz w:val="22"/>
          <w:szCs w:val="22"/>
        </w:rPr>
        <w:t xml:space="preserve">: </w:t>
      </w:r>
      <w:r w:rsidR="00274D3A">
        <w:rPr>
          <w:rFonts w:ascii="Times New Roman" w:hAnsi="Times New Roman" w:cs="Times New Roman"/>
          <w:color w:val="000000" w:themeColor="text1"/>
          <w:sz w:val="22"/>
          <w:szCs w:val="22"/>
        </w:rPr>
        <w:t>we will assess</w:t>
      </w:r>
      <w:r w:rsidRPr="00CC461F">
        <w:rPr>
          <w:rFonts w:ascii="Times New Roman" w:hAnsi="Times New Roman" w:cs="Times New Roman"/>
          <w:color w:val="000000" w:themeColor="text1"/>
          <w:sz w:val="22"/>
          <w:szCs w:val="22"/>
        </w:rPr>
        <w:t xml:space="preserve"> the ability of the BrAce measurement to predict </w:t>
      </w:r>
      <w:r w:rsidR="008B246B">
        <w:rPr>
          <w:rFonts w:ascii="Times New Roman" w:hAnsi="Times New Roman" w:cs="Times New Roman"/>
          <w:color w:val="000000" w:themeColor="text1"/>
          <w:sz w:val="22"/>
          <w:szCs w:val="22"/>
        </w:rPr>
        <w:t>classification</w:t>
      </w:r>
      <w:r w:rsidR="008B246B" w:rsidRPr="00CC461F">
        <w:rPr>
          <w:rFonts w:ascii="Times New Roman" w:hAnsi="Times New Roman" w:cs="Times New Roman"/>
          <w:color w:val="000000" w:themeColor="text1"/>
          <w:sz w:val="22"/>
          <w:szCs w:val="22"/>
        </w:rPr>
        <w:t xml:space="preserve"> </w:t>
      </w:r>
      <w:r w:rsidRPr="00CC461F">
        <w:rPr>
          <w:rFonts w:ascii="Times New Roman" w:hAnsi="Times New Roman" w:cs="Times New Roman"/>
          <w:color w:val="000000" w:themeColor="text1"/>
          <w:sz w:val="22"/>
          <w:szCs w:val="22"/>
        </w:rPr>
        <w:t xml:space="preserve">in groups determined by standard blood BHB </w:t>
      </w:r>
      <w:r w:rsidR="008B246B">
        <w:rPr>
          <w:rFonts w:ascii="Times New Roman" w:hAnsi="Times New Roman" w:cs="Times New Roman"/>
          <w:color w:val="000000" w:themeColor="text1"/>
          <w:sz w:val="22"/>
          <w:szCs w:val="22"/>
        </w:rPr>
        <w:t xml:space="preserve">concentration thresholds </w:t>
      </w:r>
      <w:r w:rsidR="00274D3A">
        <w:rPr>
          <w:rFonts w:ascii="Times New Roman" w:hAnsi="Times New Roman" w:cs="Times New Roman"/>
          <w:color w:val="000000" w:themeColor="text1"/>
          <w:sz w:val="22"/>
          <w:szCs w:val="22"/>
        </w:rPr>
        <w:t>by calculating sensitivity and specificity</w:t>
      </w:r>
      <w:r w:rsidR="00367698">
        <w:rPr>
          <w:rFonts w:ascii="Times New Roman" w:hAnsi="Times New Roman" w:cs="Times New Roman"/>
          <w:color w:val="000000" w:themeColor="text1"/>
          <w:sz w:val="22"/>
          <w:szCs w:val="22"/>
        </w:rPr>
        <w:t xml:space="preserve"> of the BrAce test</w:t>
      </w:r>
      <w:r w:rsidR="00274D3A">
        <w:rPr>
          <w:rFonts w:ascii="Times New Roman" w:hAnsi="Times New Roman" w:cs="Times New Roman"/>
          <w:color w:val="000000" w:themeColor="text1"/>
          <w:sz w:val="22"/>
          <w:szCs w:val="22"/>
        </w:rPr>
        <w:t xml:space="preserve"> at </w:t>
      </w:r>
      <w:r w:rsidR="008D4C84">
        <w:rPr>
          <w:rFonts w:ascii="Times New Roman" w:hAnsi="Times New Roman" w:cs="Times New Roman"/>
          <w:color w:val="000000" w:themeColor="text1"/>
          <w:sz w:val="22"/>
          <w:szCs w:val="22"/>
        </w:rPr>
        <w:t>predetermined</w:t>
      </w:r>
      <w:r w:rsidR="00274D3A">
        <w:rPr>
          <w:rFonts w:ascii="Times New Roman" w:hAnsi="Times New Roman" w:cs="Times New Roman"/>
          <w:color w:val="000000" w:themeColor="text1"/>
          <w:sz w:val="22"/>
          <w:szCs w:val="22"/>
        </w:rPr>
        <w:t xml:space="preserve"> </w:t>
      </w:r>
      <w:r w:rsidR="008B246B">
        <w:rPr>
          <w:rFonts w:ascii="Times New Roman" w:hAnsi="Times New Roman" w:cs="Times New Roman"/>
          <w:color w:val="000000" w:themeColor="text1"/>
          <w:sz w:val="22"/>
          <w:szCs w:val="22"/>
        </w:rPr>
        <w:t>thresholds</w:t>
      </w:r>
      <w:r w:rsidR="00274D3A">
        <w:rPr>
          <w:rFonts w:ascii="Times New Roman" w:hAnsi="Times New Roman" w:cs="Times New Roman"/>
          <w:color w:val="000000" w:themeColor="text1"/>
          <w:sz w:val="22"/>
          <w:szCs w:val="22"/>
        </w:rPr>
        <w:t>. Example cutoff points are blood BHB values of 0.3</w:t>
      </w:r>
      <w:r w:rsidR="008B246B">
        <w:rPr>
          <w:rFonts w:ascii="Times New Roman" w:hAnsi="Times New Roman" w:cs="Times New Roman"/>
          <w:color w:val="000000" w:themeColor="text1"/>
          <w:sz w:val="22"/>
          <w:szCs w:val="22"/>
        </w:rPr>
        <w:t xml:space="preserve"> </w:t>
      </w:r>
      <w:r w:rsidR="00217339">
        <w:rPr>
          <w:rFonts w:ascii="Times New Roman" w:hAnsi="Times New Roman" w:cs="Times New Roman"/>
          <w:color w:val="000000" w:themeColor="text1"/>
          <w:sz w:val="22"/>
          <w:szCs w:val="22"/>
        </w:rPr>
        <w:t>mM</w:t>
      </w:r>
      <w:r w:rsidR="00274D3A">
        <w:rPr>
          <w:rFonts w:ascii="Times New Roman" w:hAnsi="Times New Roman" w:cs="Times New Roman"/>
          <w:color w:val="000000" w:themeColor="text1"/>
          <w:sz w:val="22"/>
          <w:szCs w:val="22"/>
        </w:rPr>
        <w:t xml:space="preserve"> (slightly elevated ketones), 0.5</w:t>
      </w:r>
      <w:r w:rsidR="00315D2B">
        <w:rPr>
          <w:rFonts w:ascii="Times New Roman" w:hAnsi="Times New Roman" w:cs="Times New Roman"/>
          <w:color w:val="000000" w:themeColor="text1"/>
          <w:sz w:val="22"/>
          <w:szCs w:val="22"/>
        </w:rPr>
        <w:t xml:space="preserve"> mM</w:t>
      </w:r>
      <w:r w:rsidR="00274D3A">
        <w:rPr>
          <w:rFonts w:ascii="Times New Roman" w:hAnsi="Times New Roman" w:cs="Times New Roman"/>
          <w:color w:val="000000" w:themeColor="text1"/>
          <w:sz w:val="22"/>
          <w:szCs w:val="22"/>
        </w:rPr>
        <w:t xml:space="preserve"> (nutritional ketosis), 1.0 and 1.5 </w:t>
      </w:r>
      <w:r w:rsidR="00217339">
        <w:rPr>
          <w:rFonts w:ascii="Times New Roman" w:hAnsi="Times New Roman" w:cs="Times New Roman"/>
          <w:color w:val="000000" w:themeColor="text1"/>
          <w:sz w:val="22"/>
          <w:szCs w:val="22"/>
        </w:rPr>
        <w:t>mM</w:t>
      </w:r>
      <w:r w:rsidR="00274D3A">
        <w:rPr>
          <w:rFonts w:ascii="Times New Roman" w:hAnsi="Times New Roman" w:cs="Times New Roman"/>
          <w:color w:val="000000" w:themeColor="text1"/>
          <w:sz w:val="22"/>
          <w:szCs w:val="22"/>
        </w:rPr>
        <w:t xml:space="preserve"> (</w:t>
      </w:r>
      <w:r w:rsidR="008B246B">
        <w:rPr>
          <w:rFonts w:ascii="Times New Roman" w:hAnsi="Times New Roman" w:cs="Times New Roman"/>
          <w:color w:val="000000" w:themeColor="text1"/>
          <w:sz w:val="22"/>
          <w:szCs w:val="22"/>
        </w:rPr>
        <w:t xml:space="preserve">higher levels of </w:t>
      </w:r>
      <w:r w:rsidR="00274D3A">
        <w:rPr>
          <w:rFonts w:ascii="Times New Roman" w:hAnsi="Times New Roman" w:cs="Times New Roman"/>
          <w:color w:val="000000" w:themeColor="text1"/>
          <w:sz w:val="22"/>
          <w:szCs w:val="22"/>
        </w:rPr>
        <w:t xml:space="preserve">nutritional ketosis). </w:t>
      </w:r>
    </w:p>
    <w:p w14:paraId="6BBA03E4" w14:textId="77777777" w:rsidR="00F66987" w:rsidRPr="00CC461F" w:rsidRDefault="00F66987" w:rsidP="00F66987">
      <w:pPr>
        <w:ind w:left="720"/>
        <w:rPr>
          <w:rFonts w:ascii="Times New Roman" w:hAnsi="Times New Roman" w:cs="Times New Roman"/>
          <w:color w:val="000000" w:themeColor="text1"/>
          <w:sz w:val="22"/>
          <w:szCs w:val="22"/>
        </w:rPr>
      </w:pPr>
    </w:p>
    <w:p w14:paraId="5A342A5A" w14:textId="5C48CD92" w:rsidR="00F66987" w:rsidRPr="00CC461F" w:rsidRDefault="00F66987" w:rsidP="008D4C84">
      <w:pPr>
        <w:ind w:left="720"/>
        <w:rPr>
          <w:rFonts w:ascii="Times New Roman" w:hAnsi="Times New Roman" w:cs="Times New Roman"/>
          <w:color w:val="000000" w:themeColor="text1"/>
          <w:sz w:val="22"/>
          <w:szCs w:val="22"/>
        </w:rPr>
      </w:pPr>
      <w:r w:rsidRPr="008D4C84">
        <w:rPr>
          <w:rFonts w:ascii="Times New Roman" w:hAnsi="Times New Roman" w:cs="Times New Roman"/>
          <w:color w:val="000000" w:themeColor="text1"/>
          <w:sz w:val="22"/>
          <w:szCs w:val="22"/>
        </w:rPr>
        <w:t>Objective 1c</w:t>
      </w:r>
      <w:r w:rsidRPr="00CC461F">
        <w:rPr>
          <w:rFonts w:ascii="Times New Roman" w:hAnsi="Times New Roman" w:cs="Times New Roman"/>
          <w:color w:val="000000" w:themeColor="text1"/>
          <w:sz w:val="22"/>
          <w:szCs w:val="22"/>
        </w:rPr>
        <w:t xml:space="preserve">: </w:t>
      </w:r>
      <w:r w:rsidR="00CC461F" w:rsidRPr="00CC461F">
        <w:rPr>
          <w:rFonts w:ascii="Times New Roman" w:eastAsia="Tahoma" w:hAnsi="Times New Roman" w:cs="Times New Roman"/>
          <w:sz w:val="22"/>
          <w:szCs w:val="22"/>
        </w:rPr>
        <w:t xml:space="preserve">we will determine the </w:t>
      </w:r>
      <w:r w:rsidR="00367698" w:rsidRPr="00CC461F">
        <w:rPr>
          <w:rFonts w:ascii="Times New Roman" w:hAnsi="Times New Roman" w:cs="Times New Roman"/>
          <w:color w:val="000000" w:themeColor="text1"/>
          <w:sz w:val="22"/>
          <w:szCs w:val="22"/>
        </w:rPr>
        <w:t xml:space="preserve">BrAce </w:t>
      </w:r>
      <w:r w:rsidR="008B246B">
        <w:rPr>
          <w:rFonts w:ascii="Times New Roman" w:hAnsi="Times New Roman" w:cs="Times New Roman"/>
          <w:color w:val="000000" w:themeColor="text1"/>
          <w:sz w:val="22"/>
          <w:szCs w:val="22"/>
        </w:rPr>
        <w:t>thresholds</w:t>
      </w:r>
      <w:r w:rsidR="00367698" w:rsidRPr="00CC461F">
        <w:rPr>
          <w:rFonts w:ascii="Times New Roman" w:hAnsi="Times New Roman" w:cs="Times New Roman"/>
          <w:color w:val="000000" w:themeColor="text1"/>
          <w:sz w:val="22"/>
          <w:szCs w:val="22"/>
        </w:rPr>
        <w:t xml:space="preserve"> that most accurately predict </w:t>
      </w:r>
      <w:r w:rsidR="008B246B">
        <w:rPr>
          <w:rFonts w:ascii="Times New Roman" w:hAnsi="Times New Roman" w:cs="Times New Roman"/>
          <w:color w:val="000000" w:themeColor="text1"/>
          <w:sz w:val="22"/>
          <w:szCs w:val="22"/>
        </w:rPr>
        <w:t>classification</w:t>
      </w:r>
      <w:r w:rsidR="00367698" w:rsidRPr="00CC461F">
        <w:rPr>
          <w:rFonts w:ascii="Times New Roman" w:hAnsi="Times New Roman" w:cs="Times New Roman"/>
          <w:color w:val="000000" w:themeColor="text1"/>
          <w:sz w:val="22"/>
          <w:szCs w:val="22"/>
        </w:rPr>
        <w:t xml:space="preserve"> determined by standard blood BHB </w:t>
      </w:r>
      <w:r w:rsidR="008B246B">
        <w:rPr>
          <w:rFonts w:ascii="Times New Roman" w:hAnsi="Times New Roman" w:cs="Times New Roman"/>
          <w:color w:val="000000" w:themeColor="text1"/>
          <w:sz w:val="22"/>
          <w:szCs w:val="22"/>
        </w:rPr>
        <w:t xml:space="preserve">thresholds </w:t>
      </w:r>
      <w:r w:rsidR="00367698">
        <w:rPr>
          <w:rFonts w:ascii="Times New Roman" w:hAnsi="Times New Roman" w:cs="Times New Roman"/>
          <w:color w:val="000000" w:themeColor="text1"/>
          <w:sz w:val="22"/>
          <w:szCs w:val="22"/>
        </w:rPr>
        <w:t xml:space="preserve">by performing </w:t>
      </w:r>
      <w:r w:rsidR="00CC461F" w:rsidRPr="00CC461F">
        <w:rPr>
          <w:rFonts w:ascii="Times New Roman" w:eastAsia="Tahoma" w:hAnsi="Times New Roman" w:cs="Times New Roman"/>
          <w:sz w:val="22"/>
          <w:szCs w:val="22"/>
        </w:rPr>
        <w:t>a Receiver Operating Curve (ROC) analysis</w:t>
      </w:r>
      <w:r w:rsidR="008B3A5C">
        <w:rPr>
          <w:rFonts w:ascii="Times New Roman" w:eastAsia="Tahoma" w:hAnsi="Times New Roman" w:cs="Times New Roman"/>
          <w:sz w:val="22"/>
          <w:szCs w:val="22"/>
        </w:rPr>
        <w:t xml:space="preserve"> at the group level</w:t>
      </w:r>
      <w:r w:rsidR="00367698">
        <w:rPr>
          <w:rFonts w:ascii="Times New Roman" w:eastAsia="Tahoma" w:hAnsi="Times New Roman" w:cs="Times New Roman"/>
          <w:sz w:val="22"/>
          <w:szCs w:val="22"/>
        </w:rPr>
        <w:t xml:space="preserve">. </w:t>
      </w:r>
      <w:r w:rsidR="00CC461F" w:rsidRPr="00CC461F">
        <w:rPr>
          <w:rFonts w:ascii="Times New Roman" w:eastAsia="Tahoma" w:hAnsi="Times New Roman" w:cs="Times New Roman"/>
          <w:sz w:val="22"/>
          <w:szCs w:val="22"/>
        </w:rPr>
        <w:t xml:space="preserve"> </w:t>
      </w:r>
      <w:r w:rsidR="00367698">
        <w:rPr>
          <w:rFonts w:ascii="Times New Roman" w:hAnsi="Times New Roman" w:cs="Times New Roman"/>
          <w:color w:val="000000" w:themeColor="text1"/>
          <w:sz w:val="22"/>
          <w:szCs w:val="22"/>
        </w:rPr>
        <w:t xml:space="preserve">Example </w:t>
      </w:r>
      <w:r w:rsidR="008B246B">
        <w:rPr>
          <w:rFonts w:ascii="Times New Roman" w:hAnsi="Times New Roman" w:cs="Times New Roman"/>
          <w:color w:val="000000" w:themeColor="text1"/>
          <w:sz w:val="22"/>
          <w:szCs w:val="22"/>
        </w:rPr>
        <w:t>thresholds</w:t>
      </w:r>
      <w:r w:rsidR="00367698">
        <w:rPr>
          <w:rFonts w:ascii="Times New Roman" w:hAnsi="Times New Roman" w:cs="Times New Roman"/>
          <w:color w:val="000000" w:themeColor="text1"/>
          <w:sz w:val="22"/>
          <w:szCs w:val="22"/>
        </w:rPr>
        <w:t xml:space="preserve"> are blood BHB values of 0.3</w:t>
      </w:r>
      <w:r w:rsidR="008B246B">
        <w:rPr>
          <w:rFonts w:ascii="Times New Roman" w:hAnsi="Times New Roman" w:cs="Times New Roman"/>
          <w:color w:val="000000" w:themeColor="text1"/>
          <w:sz w:val="22"/>
          <w:szCs w:val="22"/>
        </w:rPr>
        <w:t xml:space="preserve"> </w:t>
      </w:r>
      <w:r w:rsidR="00217339">
        <w:rPr>
          <w:rFonts w:ascii="Times New Roman" w:hAnsi="Times New Roman" w:cs="Times New Roman"/>
          <w:color w:val="000000" w:themeColor="text1"/>
          <w:sz w:val="22"/>
          <w:szCs w:val="22"/>
        </w:rPr>
        <w:t>mM</w:t>
      </w:r>
      <w:r w:rsidR="00367698">
        <w:rPr>
          <w:rFonts w:ascii="Times New Roman" w:hAnsi="Times New Roman" w:cs="Times New Roman"/>
          <w:color w:val="000000" w:themeColor="text1"/>
          <w:sz w:val="22"/>
          <w:szCs w:val="22"/>
        </w:rPr>
        <w:t xml:space="preserve"> (slightly elevated ketones), 0.5</w:t>
      </w:r>
      <w:r w:rsidR="00217339">
        <w:rPr>
          <w:rFonts w:ascii="Times New Roman" w:hAnsi="Times New Roman" w:cs="Times New Roman"/>
          <w:color w:val="000000" w:themeColor="text1"/>
          <w:sz w:val="22"/>
          <w:szCs w:val="22"/>
        </w:rPr>
        <w:t xml:space="preserve"> mM</w:t>
      </w:r>
      <w:r w:rsidR="00367698">
        <w:rPr>
          <w:rFonts w:ascii="Times New Roman" w:hAnsi="Times New Roman" w:cs="Times New Roman"/>
          <w:color w:val="000000" w:themeColor="text1"/>
          <w:sz w:val="22"/>
          <w:szCs w:val="22"/>
        </w:rPr>
        <w:t xml:space="preserve"> (nutritional ketosis), 1.0 and 1.5 </w:t>
      </w:r>
      <w:r w:rsidR="00217339">
        <w:rPr>
          <w:rFonts w:ascii="Times New Roman" w:hAnsi="Times New Roman" w:cs="Times New Roman"/>
          <w:color w:val="000000" w:themeColor="text1"/>
          <w:sz w:val="22"/>
          <w:szCs w:val="22"/>
        </w:rPr>
        <w:t>mM</w:t>
      </w:r>
      <w:r w:rsidR="00367698">
        <w:rPr>
          <w:rFonts w:ascii="Times New Roman" w:hAnsi="Times New Roman" w:cs="Times New Roman"/>
          <w:color w:val="000000" w:themeColor="text1"/>
          <w:sz w:val="22"/>
          <w:szCs w:val="22"/>
        </w:rPr>
        <w:t xml:space="preserve"> (</w:t>
      </w:r>
      <w:r w:rsidR="008B246B">
        <w:rPr>
          <w:rFonts w:ascii="Times New Roman" w:hAnsi="Times New Roman" w:cs="Times New Roman"/>
          <w:color w:val="000000" w:themeColor="text1"/>
          <w:sz w:val="22"/>
          <w:szCs w:val="22"/>
        </w:rPr>
        <w:t xml:space="preserve">higher levels of </w:t>
      </w:r>
      <w:r w:rsidR="00367698">
        <w:rPr>
          <w:rFonts w:ascii="Times New Roman" w:hAnsi="Times New Roman" w:cs="Times New Roman"/>
          <w:color w:val="000000" w:themeColor="text1"/>
          <w:sz w:val="22"/>
          <w:szCs w:val="22"/>
        </w:rPr>
        <w:t>nutritional ketosis).</w:t>
      </w:r>
    </w:p>
    <w:p w14:paraId="1E49A786" w14:textId="77777777" w:rsidR="00F66987" w:rsidRPr="00CC461F" w:rsidRDefault="00F66987" w:rsidP="00F66987">
      <w:pPr>
        <w:ind w:left="720"/>
        <w:rPr>
          <w:rFonts w:ascii="Times New Roman" w:hAnsi="Times New Roman" w:cs="Times New Roman"/>
          <w:color w:val="000000" w:themeColor="text1"/>
          <w:sz w:val="22"/>
          <w:szCs w:val="22"/>
        </w:rPr>
      </w:pPr>
    </w:p>
    <w:p w14:paraId="0AAC7794" w14:textId="7B9EB97F" w:rsidR="00F66987" w:rsidRPr="00CC461F" w:rsidRDefault="00F66987" w:rsidP="008D4C84">
      <w:pPr>
        <w:ind w:left="720"/>
        <w:rPr>
          <w:rFonts w:ascii="Times New Roman" w:hAnsi="Times New Roman" w:cs="Times New Roman"/>
          <w:b/>
          <w:bCs/>
          <w:color w:val="000000" w:themeColor="text1"/>
          <w:sz w:val="22"/>
          <w:szCs w:val="22"/>
        </w:rPr>
      </w:pPr>
      <w:r w:rsidRPr="008D4C84">
        <w:rPr>
          <w:rFonts w:ascii="Times New Roman" w:hAnsi="Times New Roman" w:cs="Times New Roman"/>
          <w:color w:val="000000" w:themeColor="text1"/>
          <w:sz w:val="22"/>
          <w:szCs w:val="22"/>
        </w:rPr>
        <w:t>Objective 1d</w:t>
      </w:r>
      <w:r w:rsidRPr="00CC461F">
        <w:rPr>
          <w:rFonts w:ascii="Times New Roman" w:hAnsi="Times New Roman" w:cs="Times New Roman"/>
          <w:color w:val="000000" w:themeColor="text1"/>
          <w:sz w:val="22"/>
          <w:szCs w:val="22"/>
        </w:rPr>
        <w:t xml:space="preserve">: </w:t>
      </w:r>
      <w:r w:rsidR="008D4C84" w:rsidRPr="008D4C84">
        <w:rPr>
          <w:rFonts w:ascii="Times New Roman" w:hAnsi="Times New Roman" w:cs="Times New Roman"/>
          <w:color w:val="000000" w:themeColor="text1"/>
          <w:sz w:val="22"/>
          <w:szCs w:val="22"/>
        </w:rPr>
        <w:t xml:space="preserve">we will compute the </w:t>
      </w:r>
      <w:r w:rsidRPr="008D4C84">
        <w:rPr>
          <w:rFonts w:ascii="Times New Roman" w:hAnsi="Times New Roman" w:cs="Times New Roman"/>
          <w:color w:val="000000" w:themeColor="text1"/>
          <w:sz w:val="22"/>
          <w:szCs w:val="22"/>
        </w:rPr>
        <w:t xml:space="preserve">sensitivity and specificity of the BrAce test using </w:t>
      </w:r>
      <w:r w:rsidR="008D4C84">
        <w:rPr>
          <w:rFonts w:ascii="Times New Roman" w:hAnsi="Times New Roman" w:cs="Times New Roman"/>
          <w:color w:val="000000" w:themeColor="text1"/>
          <w:sz w:val="22"/>
          <w:szCs w:val="22"/>
        </w:rPr>
        <w:t xml:space="preserve">the </w:t>
      </w:r>
      <w:r w:rsidR="008B246B">
        <w:rPr>
          <w:rFonts w:ascii="Times New Roman" w:hAnsi="Times New Roman" w:cs="Times New Roman"/>
          <w:color w:val="000000" w:themeColor="text1"/>
          <w:sz w:val="22"/>
          <w:szCs w:val="22"/>
        </w:rPr>
        <w:t>thresholds</w:t>
      </w:r>
      <w:r w:rsidRPr="008D4C84">
        <w:rPr>
          <w:rFonts w:ascii="Times New Roman" w:hAnsi="Times New Roman" w:cs="Times New Roman"/>
          <w:color w:val="000000" w:themeColor="text1"/>
          <w:sz w:val="22"/>
          <w:szCs w:val="22"/>
        </w:rPr>
        <w:t xml:space="preserve"> determined by Objective 1c with blood BHB </w:t>
      </w:r>
      <w:r w:rsidR="00334A2E">
        <w:rPr>
          <w:rFonts w:ascii="Times New Roman" w:hAnsi="Times New Roman" w:cs="Times New Roman"/>
          <w:color w:val="000000" w:themeColor="text1"/>
          <w:sz w:val="22"/>
          <w:szCs w:val="22"/>
        </w:rPr>
        <w:t xml:space="preserve">(mM) </w:t>
      </w:r>
      <w:r w:rsidRPr="008D4C84">
        <w:rPr>
          <w:rFonts w:ascii="Times New Roman" w:hAnsi="Times New Roman" w:cs="Times New Roman"/>
          <w:color w:val="000000" w:themeColor="text1"/>
          <w:sz w:val="22"/>
          <w:szCs w:val="22"/>
        </w:rPr>
        <w:t>as the reference.</w:t>
      </w:r>
    </w:p>
    <w:p w14:paraId="15742F93" w14:textId="116C5007" w:rsidR="00F66987" w:rsidRPr="00CC461F" w:rsidRDefault="00F66987" w:rsidP="00A85AFE">
      <w:pPr>
        <w:pStyle w:val="NormalWeb"/>
        <w:rPr>
          <w:color w:val="000000" w:themeColor="text1"/>
          <w:sz w:val="22"/>
          <w:szCs w:val="22"/>
        </w:rPr>
      </w:pPr>
      <w:r w:rsidRPr="00CC461F">
        <w:rPr>
          <w:color w:val="000000" w:themeColor="text1"/>
          <w:sz w:val="22"/>
          <w:szCs w:val="22"/>
          <w:u w:val="single"/>
        </w:rPr>
        <w:t>Objective 2</w:t>
      </w:r>
      <w:r w:rsidRPr="00CC461F">
        <w:rPr>
          <w:color w:val="000000" w:themeColor="text1"/>
          <w:sz w:val="22"/>
          <w:szCs w:val="22"/>
        </w:rPr>
        <w:t xml:space="preserve">: </w:t>
      </w:r>
      <w:r w:rsidR="008B3A5C">
        <w:rPr>
          <w:color w:val="000000" w:themeColor="text1"/>
          <w:sz w:val="22"/>
          <w:szCs w:val="22"/>
        </w:rPr>
        <w:t>w</w:t>
      </w:r>
      <w:r w:rsidR="000D480A">
        <w:rPr>
          <w:color w:val="000000" w:themeColor="text1"/>
          <w:sz w:val="22"/>
          <w:szCs w:val="22"/>
        </w:rPr>
        <w:t xml:space="preserve">e will </w:t>
      </w:r>
      <w:r w:rsidRPr="00CC461F">
        <w:rPr>
          <w:color w:val="000000" w:themeColor="text1"/>
          <w:sz w:val="22"/>
          <w:szCs w:val="22"/>
        </w:rPr>
        <w:t>to characterize the</w:t>
      </w:r>
      <w:r w:rsidR="000D480A">
        <w:rPr>
          <w:color w:val="000000" w:themeColor="text1"/>
          <w:sz w:val="22"/>
          <w:szCs w:val="22"/>
        </w:rPr>
        <w:t xml:space="preserve"> test-retest</w:t>
      </w:r>
      <w:r w:rsidRPr="00CC461F">
        <w:rPr>
          <w:color w:val="000000" w:themeColor="text1"/>
          <w:sz w:val="22"/>
          <w:szCs w:val="22"/>
        </w:rPr>
        <w:t xml:space="preserve"> reliability of the Readout BrAce device </w:t>
      </w:r>
      <w:r w:rsidR="000D480A">
        <w:rPr>
          <w:color w:val="000000" w:themeColor="text1"/>
          <w:sz w:val="22"/>
          <w:szCs w:val="22"/>
        </w:rPr>
        <w:t xml:space="preserve">using two methods: first, we will calculate alpha reliability coefficients for each subject using the repeated measurements at each </w:t>
      </w:r>
      <w:r w:rsidR="008C17FE">
        <w:rPr>
          <w:color w:val="000000" w:themeColor="text1"/>
          <w:sz w:val="22"/>
          <w:szCs w:val="22"/>
        </w:rPr>
        <w:t>measurement</w:t>
      </w:r>
      <w:r w:rsidR="000D480A">
        <w:rPr>
          <w:color w:val="000000" w:themeColor="text1"/>
          <w:sz w:val="22"/>
          <w:szCs w:val="22"/>
        </w:rPr>
        <w:t xml:space="preserve"> point. Second, we will compute coefficients of variation for each measurement point using repeated BrAce readings.</w:t>
      </w:r>
    </w:p>
    <w:p w14:paraId="2551E6D5" w14:textId="13E69B1B" w:rsidR="00F66987" w:rsidRPr="00CC461F" w:rsidRDefault="00F66987" w:rsidP="00D51EC3">
      <w:pPr>
        <w:pStyle w:val="NormalWeb"/>
        <w:rPr>
          <w:color w:val="000000" w:themeColor="text1"/>
          <w:sz w:val="22"/>
          <w:szCs w:val="22"/>
        </w:rPr>
      </w:pPr>
      <w:r w:rsidRPr="00CC461F">
        <w:rPr>
          <w:color w:val="000000" w:themeColor="text1"/>
          <w:sz w:val="22"/>
          <w:szCs w:val="22"/>
          <w:u w:val="single"/>
        </w:rPr>
        <w:t>Exploratory objective 1</w:t>
      </w:r>
      <w:r w:rsidRPr="00CC461F">
        <w:rPr>
          <w:color w:val="000000" w:themeColor="text1"/>
          <w:sz w:val="22"/>
          <w:szCs w:val="22"/>
        </w:rPr>
        <w:t xml:space="preserve">: we will assess the utility of a single BrAce measurement compared to multiple measurements throughout the day </w:t>
      </w:r>
      <w:r w:rsidR="00BA0ED5">
        <w:rPr>
          <w:color w:val="000000" w:themeColor="text1"/>
          <w:sz w:val="22"/>
          <w:szCs w:val="22"/>
        </w:rPr>
        <w:t>by</w:t>
      </w:r>
      <w:r w:rsidRPr="00CC461F">
        <w:rPr>
          <w:color w:val="000000" w:themeColor="text1"/>
          <w:sz w:val="22"/>
          <w:szCs w:val="22"/>
        </w:rPr>
        <w:t xml:space="preserve"> compar</w:t>
      </w:r>
      <w:r w:rsidR="00BA0ED5">
        <w:rPr>
          <w:color w:val="000000" w:themeColor="text1"/>
          <w:sz w:val="22"/>
          <w:szCs w:val="22"/>
        </w:rPr>
        <w:t>ing</w:t>
      </w:r>
      <w:r w:rsidRPr="00CC461F">
        <w:rPr>
          <w:color w:val="000000" w:themeColor="text1"/>
          <w:sz w:val="22"/>
          <w:szCs w:val="22"/>
        </w:rPr>
        <w:t xml:space="preserve"> a single measurement for a given user with the time-weighted average of </w:t>
      </w:r>
      <w:r w:rsidR="003D6D12">
        <w:rPr>
          <w:color w:val="000000" w:themeColor="text1"/>
          <w:sz w:val="22"/>
          <w:szCs w:val="22"/>
        </w:rPr>
        <w:t>all</w:t>
      </w:r>
      <w:r w:rsidRPr="00CC461F">
        <w:rPr>
          <w:color w:val="000000" w:themeColor="text1"/>
          <w:sz w:val="22"/>
          <w:szCs w:val="22"/>
        </w:rPr>
        <w:t xml:space="preserve"> measurements taken that same day</w:t>
      </w:r>
      <w:r w:rsidR="00A85AFE">
        <w:rPr>
          <w:color w:val="000000" w:themeColor="text1"/>
          <w:sz w:val="22"/>
          <w:szCs w:val="22"/>
        </w:rPr>
        <w:t xml:space="preserve"> (12 AM </w:t>
      </w:r>
      <w:r w:rsidR="009B5456">
        <w:rPr>
          <w:color w:val="000000" w:themeColor="text1"/>
          <w:sz w:val="22"/>
          <w:szCs w:val="22"/>
        </w:rPr>
        <w:t xml:space="preserve">on </w:t>
      </w:r>
      <w:r w:rsidR="00A85AFE">
        <w:rPr>
          <w:color w:val="000000" w:themeColor="text1"/>
          <w:sz w:val="22"/>
          <w:szCs w:val="22"/>
        </w:rPr>
        <w:t xml:space="preserve">day 1 to 12 AM </w:t>
      </w:r>
      <w:r w:rsidR="009B5456">
        <w:rPr>
          <w:color w:val="000000" w:themeColor="text1"/>
          <w:sz w:val="22"/>
          <w:szCs w:val="22"/>
        </w:rPr>
        <w:t xml:space="preserve">on </w:t>
      </w:r>
      <w:r w:rsidR="00A85AFE">
        <w:rPr>
          <w:color w:val="000000" w:themeColor="text1"/>
          <w:sz w:val="22"/>
          <w:szCs w:val="22"/>
        </w:rPr>
        <w:t>day 2)</w:t>
      </w:r>
      <w:r w:rsidRPr="00CC461F">
        <w:rPr>
          <w:color w:val="000000" w:themeColor="text1"/>
          <w:sz w:val="22"/>
          <w:szCs w:val="22"/>
        </w:rPr>
        <w:t>.</w:t>
      </w:r>
      <w:r w:rsidR="00C95957">
        <w:rPr>
          <w:color w:val="000000" w:themeColor="text1"/>
          <w:sz w:val="22"/>
          <w:szCs w:val="22"/>
        </w:rPr>
        <w:t xml:space="preserve"> </w:t>
      </w:r>
      <w:r w:rsidR="00E40B2F">
        <w:rPr>
          <w:color w:val="000000" w:themeColor="text1"/>
          <w:sz w:val="22"/>
          <w:szCs w:val="22"/>
        </w:rPr>
        <w:t xml:space="preserve">The difference between the single measurement and time-weight average will be plotted as a </w:t>
      </w:r>
      <w:r w:rsidR="003D6D12">
        <w:rPr>
          <w:color w:val="000000" w:themeColor="text1"/>
          <w:sz w:val="22"/>
          <w:szCs w:val="22"/>
        </w:rPr>
        <w:t>probability distribution</w:t>
      </w:r>
      <w:r w:rsidR="00E40B2F">
        <w:rPr>
          <w:color w:val="000000" w:themeColor="text1"/>
          <w:sz w:val="22"/>
          <w:szCs w:val="22"/>
        </w:rPr>
        <w:t xml:space="preserve"> at both the individual and the group levels. Finally, the probability that a single measurement differ</w:t>
      </w:r>
      <w:r w:rsidR="00EB0D35">
        <w:rPr>
          <w:color w:val="000000" w:themeColor="text1"/>
          <w:sz w:val="22"/>
          <w:szCs w:val="22"/>
        </w:rPr>
        <w:t>s</w:t>
      </w:r>
      <w:r w:rsidR="00E40B2F">
        <w:rPr>
          <w:color w:val="000000" w:themeColor="text1"/>
          <w:sz w:val="22"/>
          <w:szCs w:val="22"/>
        </w:rPr>
        <w:t xml:space="preserve"> from the time-weighted average of </w:t>
      </w:r>
      <w:r w:rsidR="003D6D12">
        <w:rPr>
          <w:color w:val="000000" w:themeColor="text1"/>
          <w:sz w:val="22"/>
          <w:szCs w:val="22"/>
        </w:rPr>
        <w:t xml:space="preserve">all </w:t>
      </w:r>
      <w:r w:rsidR="00E40B2F">
        <w:rPr>
          <w:color w:val="000000" w:themeColor="text1"/>
          <w:sz w:val="22"/>
          <w:szCs w:val="22"/>
        </w:rPr>
        <w:t>measurements</w:t>
      </w:r>
      <w:r w:rsidR="003D6D12">
        <w:rPr>
          <w:color w:val="000000" w:themeColor="text1"/>
          <w:sz w:val="22"/>
          <w:szCs w:val="22"/>
        </w:rPr>
        <w:t xml:space="preserve"> during th</w:t>
      </w:r>
      <w:r w:rsidR="00AF59F8">
        <w:rPr>
          <w:color w:val="000000" w:themeColor="text1"/>
          <w:sz w:val="22"/>
          <w:szCs w:val="22"/>
        </w:rPr>
        <w:t>e same day</w:t>
      </w:r>
      <w:r w:rsidR="00E40B2F">
        <w:rPr>
          <w:color w:val="000000" w:themeColor="text1"/>
          <w:sz w:val="22"/>
          <w:szCs w:val="22"/>
        </w:rPr>
        <w:t xml:space="preserve"> will be computed for various difference thresholds</w:t>
      </w:r>
      <w:r w:rsidR="00BA0ED5">
        <w:rPr>
          <w:color w:val="000000" w:themeColor="text1"/>
          <w:sz w:val="22"/>
          <w:szCs w:val="22"/>
        </w:rPr>
        <w:t>.</w:t>
      </w:r>
      <w:r w:rsidR="00E40B2F">
        <w:rPr>
          <w:color w:val="000000" w:themeColor="text1"/>
          <w:sz w:val="22"/>
          <w:szCs w:val="22"/>
        </w:rPr>
        <w:t xml:space="preserve"> </w:t>
      </w:r>
    </w:p>
    <w:p w14:paraId="06CEACAF" w14:textId="376A2A6D" w:rsidR="005C7FBE" w:rsidRDefault="00F66987" w:rsidP="00F66987">
      <w:pPr>
        <w:pStyle w:val="NormalWeb"/>
        <w:spacing w:before="0" w:beforeAutospacing="0" w:after="0" w:afterAutospacing="0"/>
        <w:rPr>
          <w:color w:val="000000" w:themeColor="text1"/>
          <w:sz w:val="22"/>
          <w:szCs w:val="22"/>
        </w:rPr>
      </w:pPr>
      <w:r w:rsidRPr="00CC461F">
        <w:rPr>
          <w:color w:val="000000" w:themeColor="text1"/>
          <w:sz w:val="22"/>
          <w:szCs w:val="22"/>
          <w:u w:val="single"/>
        </w:rPr>
        <w:t>Exploratory objective 2</w:t>
      </w:r>
      <w:r w:rsidRPr="00CC461F">
        <w:rPr>
          <w:color w:val="000000" w:themeColor="text1"/>
          <w:sz w:val="22"/>
          <w:szCs w:val="22"/>
        </w:rPr>
        <w:t xml:space="preserve">: we will explore the time dynamics of blood BHB versus BrAce by performing a correlation calculation for various time shifts between the two measurement methods. </w:t>
      </w:r>
      <w:r w:rsidR="00BF0EAF">
        <w:rPr>
          <w:color w:val="000000" w:themeColor="text1"/>
          <w:sz w:val="22"/>
          <w:szCs w:val="22"/>
        </w:rPr>
        <w:t xml:space="preserve">In preliminary testing, we have observed a slight time delay in peak and trough BrAce levels following peak and trough BHB of approximately 1 to 2 hours. </w:t>
      </w:r>
      <w:r w:rsidRPr="00CC461F">
        <w:rPr>
          <w:color w:val="000000" w:themeColor="text1"/>
          <w:sz w:val="22"/>
          <w:szCs w:val="22"/>
        </w:rPr>
        <w:t xml:space="preserve">Identifying the time shift that leads to the correlation coefficient </w:t>
      </w:r>
      <w:r w:rsidR="00BF0EAF">
        <w:rPr>
          <w:color w:val="000000" w:themeColor="text1"/>
          <w:sz w:val="22"/>
          <w:szCs w:val="22"/>
        </w:rPr>
        <w:t xml:space="preserve">improvement </w:t>
      </w:r>
      <w:r w:rsidRPr="00CC461F">
        <w:rPr>
          <w:color w:val="000000" w:themeColor="text1"/>
          <w:sz w:val="22"/>
          <w:szCs w:val="22"/>
        </w:rPr>
        <w:t xml:space="preserve">will provide information about the probable time lag between responses in blood BHB and </w:t>
      </w:r>
      <w:r w:rsidRPr="00CC461F">
        <w:rPr>
          <w:color w:val="000000" w:themeColor="text1"/>
          <w:sz w:val="22"/>
          <w:szCs w:val="22"/>
        </w:rPr>
        <w:lastRenderedPageBreak/>
        <w:t>BrAce. We will perform this analysis at both the individual and the group level.</w:t>
      </w:r>
      <w:r w:rsidR="005C7FBE">
        <w:rPr>
          <w:color w:val="000000" w:themeColor="text1"/>
          <w:sz w:val="22"/>
          <w:szCs w:val="22"/>
        </w:rPr>
        <w:t xml:space="preserve"> </w:t>
      </w:r>
      <w:r w:rsidR="00BF0EAF">
        <w:rPr>
          <w:color w:val="000000" w:themeColor="text1"/>
          <w:sz w:val="22"/>
          <w:szCs w:val="22"/>
        </w:rPr>
        <w:t>This analysis will leverage</w:t>
      </w:r>
      <w:r w:rsidR="00543A53">
        <w:rPr>
          <w:color w:val="000000" w:themeColor="text1"/>
          <w:sz w:val="22"/>
          <w:szCs w:val="22"/>
        </w:rPr>
        <w:t xml:space="preserve"> additional testing performed by participants beyond the obligatory 5 times per day including breath tests that are done without corresponding blood tests.</w:t>
      </w:r>
    </w:p>
    <w:p w14:paraId="79850D1F" w14:textId="77777777" w:rsidR="00F66987" w:rsidRPr="00CC461F" w:rsidRDefault="00F66987" w:rsidP="008C17FE">
      <w:pPr>
        <w:pStyle w:val="NormalWeb"/>
        <w:spacing w:before="0" w:beforeAutospacing="0" w:after="0" w:afterAutospacing="0"/>
        <w:rPr>
          <w:color w:val="000000" w:themeColor="text1"/>
          <w:sz w:val="22"/>
          <w:szCs w:val="22"/>
        </w:rPr>
      </w:pPr>
    </w:p>
    <w:p w14:paraId="631F07E7" w14:textId="520D3FD2" w:rsidR="00D9768E" w:rsidRDefault="00F66987" w:rsidP="00CC461F">
      <w:pPr>
        <w:pStyle w:val="NormalWeb"/>
        <w:spacing w:before="0" w:beforeAutospacing="0" w:after="0" w:afterAutospacing="0"/>
        <w:rPr>
          <w:color w:val="000000" w:themeColor="text1"/>
          <w:sz w:val="22"/>
          <w:szCs w:val="22"/>
        </w:rPr>
      </w:pPr>
      <w:r w:rsidRPr="00CC461F">
        <w:rPr>
          <w:color w:val="000000" w:themeColor="text1"/>
          <w:sz w:val="22"/>
          <w:szCs w:val="22"/>
          <w:u w:val="single"/>
        </w:rPr>
        <w:t>Exploratory objective 3</w:t>
      </w:r>
      <w:r w:rsidRPr="00CC461F">
        <w:rPr>
          <w:color w:val="000000" w:themeColor="text1"/>
          <w:sz w:val="22"/>
          <w:szCs w:val="22"/>
        </w:rPr>
        <w:t>: we will compare the full-day ketone exposure as measured by BrAce with the full-day ketone exposure as measured by blood BHB</w:t>
      </w:r>
      <w:r w:rsidR="00D51EC3">
        <w:rPr>
          <w:color w:val="000000" w:themeColor="text1"/>
          <w:sz w:val="22"/>
          <w:szCs w:val="22"/>
        </w:rPr>
        <w:t xml:space="preserve"> (12 AM </w:t>
      </w:r>
      <w:r w:rsidR="00891687">
        <w:rPr>
          <w:color w:val="000000" w:themeColor="text1"/>
          <w:sz w:val="22"/>
          <w:szCs w:val="22"/>
        </w:rPr>
        <w:t xml:space="preserve">on </w:t>
      </w:r>
      <w:r w:rsidR="00D51EC3">
        <w:rPr>
          <w:color w:val="000000" w:themeColor="text1"/>
          <w:sz w:val="22"/>
          <w:szCs w:val="22"/>
        </w:rPr>
        <w:t xml:space="preserve">day 1 to 12 AM </w:t>
      </w:r>
      <w:r w:rsidR="00891687">
        <w:rPr>
          <w:color w:val="000000" w:themeColor="text1"/>
          <w:sz w:val="22"/>
          <w:szCs w:val="22"/>
        </w:rPr>
        <w:t xml:space="preserve">on </w:t>
      </w:r>
      <w:r w:rsidR="00D51EC3">
        <w:rPr>
          <w:color w:val="000000" w:themeColor="text1"/>
          <w:sz w:val="22"/>
          <w:szCs w:val="22"/>
        </w:rPr>
        <w:t xml:space="preserve">day 2) </w:t>
      </w:r>
      <w:r w:rsidR="00BA0ED5">
        <w:rPr>
          <w:color w:val="000000" w:themeColor="text1"/>
          <w:sz w:val="22"/>
          <w:szCs w:val="22"/>
        </w:rPr>
        <w:t>by</w:t>
      </w:r>
      <w:r w:rsidRPr="00CC461F">
        <w:rPr>
          <w:color w:val="000000" w:themeColor="text1"/>
          <w:sz w:val="22"/>
          <w:szCs w:val="22"/>
        </w:rPr>
        <w:t xml:space="preserve"> first performing linear interpolation between data points on a given day and then calculating the </w:t>
      </w:r>
      <w:r w:rsidR="00BA0ED5">
        <w:rPr>
          <w:color w:val="000000" w:themeColor="text1"/>
          <w:sz w:val="22"/>
          <w:szCs w:val="22"/>
        </w:rPr>
        <w:t xml:space="preserve">daily </w:t>
      </w:r>
      <w:r w:rsidRPr="00CC461F">
        <w:rPr>
          <w:color w:val="000000" w:themeColor="text1"/>
          <w:sz w:val="22"/>
          <w:szCs w:val="22"/>
        </w:rPr>
        <w:t>area under the curve</w:t>
      </w:r>
      <w:r w:rsidR="00BA0ED5">
        <w:rPr>
          <w:color w:val="000000" w:themeColor="text1"/>
          <w:sz w:val="22"/>
          <w:szCs w:val="22"/>
        </w:rPr>
        <w:t xml:space="preserve"> (AUC) for BrAce and blood BHB. </w:t>
      </w:r>
      <w:r w:rsidR="00EE50C0">
        <w:rPr>
          <w:color w:val="000000" w:themeColor="text1"/>
          <w:sz w:val="22"/>
          <w:szCs w:val="22"/>
        </w:rPr>
        <w:t xml:space="preserve">We will use two methods to compare </w:t>
      </w:r>
      <w:r w:rsidR="00BA0ED5">
        <w:rPr>
          <w:color w:val="000000" w:themeColor="text1"/>
          <w:sz w:val="22"/>
          <w:szCs w:val="22"/>
        </w:rPr>
        <w:t xml:space="preserve">calculated </w:t>
      </w:r>
      <w:r w:rsidR="00EE50C0">
        <w:rPr>
          <w:color w:val="000000" w:themeColor="text1"/>
          <w:sz w:val="22"/>
          <w:szCs w:val="22"/>
        </w:rPr>
        <w:t xml:space="preserve">BrAce and blood BHB </w:t>
      </w:r>
      <w:r w:rsidR="00BA0ED5">
        <w:rPr>
          <w:color w:val="000000" w:themeColor="text1"/>
          <w:sz w:val="22"/>
          <w:szCs w:val="22"/>
        </w:rPr>
        <w:t xml:space="preserve">AUCs: first, we will determine whether there is a correlation between blood and breath AUC </w:t>
      </w:r>
      <w:r w:rsidR="00EE50C0">
        <w:rPr>
          <w:color w:val="000000" w:themeColor="text1"/>
          <w:sz w:val="22"/>
          <w:szCs w:val="22"/>
        </w:rPr>
        <w:t>by performing</w:t>
      </w:r>
      <w:r w:rsidR="00BA0ED5">
        <w:rPr>
          <w:color w:val="000000" w:themeColor="text1"/>
          <w:sz w:val="22"/>
          <w:szCs w:val="22"/>
        </w:rPr>
        <w:t xml:space="preserve"> linear regression</w:t>
      </w:r>
      <w:r w:rsidR="00EE50C0">
        <w:rPr>
          <w:color w:val="000000" w:themeColor="text1"/>
          <w:sz w:val="22"/>
          <w:szCs w:val="22"/>
        </w:rPr>
        <w:t xml:space="preserve"> analysis</w:t>
      </w:r>
      <w:r w:rsidR="00BA0ED5">
        <w:rPr>
          <w:color w:val="000000" w:themeColor="text1"/>
          <w:sz w:val="22"/>
          <w:szCs w:val="22"/>
        </w:rPr>
        <w:t xml:space="preserve">. Second, we will calculate the difference between daily blood and breath AUC and plot the difference as a probability distribution at both the individual and the group level. </w:t>
      </w:r>
      <w:r w:rsidR="000469EF">
        <w:rPr>
          <w:color w:val="000000" w:themeColor="text1"/>
          <w:sz w:val="22"/>
          <w:szCs w:val="22"/>
        </w:rPr>
        <w:t>The</w:t>
      </w:r>
      <w:r w:rsidR="00AD5FE7">
        <w:rPr>
          <w:color w:val="000000" w:themeColor="text1"/>
          <w:sz w:val="22"/>
          <w:szCs w:val="22"/>
        </w:rPr>
        <w:t xml:space="preserve"> probability that blood and breath AUC differ will </w:t>
      </w:r>
      <w:r w:rsidR="000469EF">
        <w:rPr>
          <w:color w:val="000000" w:themeColor="text1"/>
          <w:sz w:val="22"/>
          <w:szCs w:val="22"/>
        </w:rPr>
        <w:t xml:space="preserve">then </w:t>
      </w:r>
      <w:r w:rsidR="00AD5FE7">
        <w:rPr>
          <w:color w:val="000000" w:themeColor="text1"/>
          <w:sz w:val="22"/>
          <w:szCs w:val="22"/>
        </w:rPr>
        <w:t>be computed for various difference thresholds.</w:t>
      </w:r>
    </w:p>
    <w:p w14:paraId="21098267" w14:textId="04DC7DF1" w:rsidR="00A85AFE" w:rsidRDefault="00A85AFE" w:rsidP="00CC461F">
      <w:pPr>
        <w:pStyle w:val="NormalWeb"/>
        <w:spacing w:before="0" w:beforeAutospacing="0" w:after="0" w:afterAutospacing="0"/>
        <w:rPr>
          <w:color w:val="000000" w:themeColor="text1"/>
          <w:sz w:val="22"/>
          <w:szCs w:val="22"/>
        </w:rPr>
      </w:pPr>
    </w:p>
    <w:p w14:paraId="19D835D5" w14:textId="7D6D009C" w:rsidR="00A85AFE" w:rsidRDefault="00A85AFE" w:rsidP="00CC461F">
      <w:pPr>
        <w:pStyle w:val="NormalWeb"/>
        <w:spacing w:before="0" w:beforeAutospacing="0" w:after="0" w:afterAutospacing="0"/>
        <w:rPr>
          <w:color w:val="000000" w:themeColor="text1"/>
          <w:sz w:val="22"/>
          <w:szCs w:val="22"/>
        </w:rPr>
      </w:pPr>
      <w:r w:rsidRPr="00EC7CEE">
        <w:rPr>
          <w:color w:val="000000" w:themeColor="text1"/>
          <w:sz w:val="22"/>
          <w:szCs w:val="22"/>
          <w:u w:val="single"/>
        </w:rPr>
        <w:t>Exploratory objective 4</w:t>
      </w:r>
      <w:r>
        <w:rPr>
          <w:color w:val="000000" w:themeColor="text1"/>
          <w:sz w:val="22"/>
          <w:szCs w:val="22"/>
        </w:rPr>
        <w:t xml:space="preserve">: </w:t>
      </w:r>
      <w:r w:rsidR="00375529">
        <w:rPr>
          <w:color w:val="000000" w:themeColor="text1"/>
          <w:sz w:val="22"/>
          <w:szCs w:val="22"/>
        </w:rPr>
        <w:t xml:space="preserve">we will </w:t>
      </w:r>
      <w:r w:rsidR="00AE33E0">
        <w:rPr>
          <w:color w:val="000000" w:themeColor="text1"/>
          <w:sz w:val="22"/>
          <w:szCs w:val="22"/>
        </w:rPr>
        <w:t>gather</w:t>
      </w:r>
      <w:r>
        <w:rPr>
          <w:color w:val="000000" w:themeColor="text1"/>
          <w:sz w:val="22"/>
          <w:szCs w:val="22"/>
        </w:rPr>
        <w:t xml:space="preserve"> qualitative feedback</w:t>
      </w:r>
      <w:r w:rsidR="00AE33E0">
        <w:rPr>
          <w:color w:val="000000" w:themeColor="text1"/>
          <w:sz w:val="22"/>
          <w:szCs w:val="22"/>
        </w:rPr>
        <w:t xml:space="preserve"> on device function and user experience</w:t>
      </w:r>
      <w:r w:rsidR="00375529">
        <w:rPr>
          <w:color w:val="000000" w:themeColor="text1"/>
          <w:sz w:val="22"/>
          <w:szCs w:val="22"/>
        </w:rPr>
        <w:t xml:space="preserve"> via exit surveys</w:t>
      </w:r>
      <w:r>
        <w:rPr>
          <w:color w:val="000000" w:themeColor="text1"/>
          <w:sz w:val="22"/>
          <w:szCs w:val="22"/>
        </w:rPr>
        <w:t xml:space="preserve">. </w:t>
      </w:r>
      <w:r w:rsidR="00375529">
        <w:rPr>
          <w:color w:val="000000" w:themeColor="text1"/>
          <w:sz w:val="22"/>
          <w:szCs w:val="22"/>
        </w:rPr>
        <w:t>Surveys</w:t>
      </w:r>
      <w:r w:rsidR="00AE33E0">
        <w:rPr>
          <w:color w:val="000000" w:themeColor="text1"/>
          <w:sz w:val="22"/>
          <w:szCs w:val="22"/>
        </w:rPr>
        <w:t xml:space="preserve"> will include questions related to ease of use and the utility of frequent biomarker feedback. F</w:t>
      </w:r>
      <w:r>
        <w:rPr>
          <w:color w:val="000000" w:themeColor="text1"/>
          <w:sz w:val="22"/>
          <w:szCs w:val="22"/>
        </w:rPr>
        <w:t>or trial participants attempting to lose weight during the two week testing period, we will inquire into their perception of ketone tracking as aiding this objective.</w:t>
      </w:r>
    </w:p>
    <w:p w14:paraId="5E08424C" w14:textId="7DE43A4B" w:rsidR="00264967" w:rsidRDefault="00264967" w:rsidP="00CC461F">
      <w:pPr>
        <w:pStyle w:val="NormalWeb"/>
        <w:spacing w:before="0" w:beforeAutospacing="0" w:after="0" w:afterAutospacing="0"/>
        <w:rPr>
          <w:color w:val="000000" w:themeColor="text1"/>
          <w:sz w:val="22"/>
          <w:szCs w:val="22"/>
        </w:rPr>
      </w:pPr>
    </w:p>
    <w:p w14:paraId="2734B504" w14:textId="7FAE0D68" w:rsidR="00264967" w:rsidRDefault="00264967" w:rsidP="00264967">
      <w:pPr>
        <w:pStyle w:val="NormalWeb"/>
        <w:rPr>
          <w:b/>
          <w:bCs/>
          <w:color w:val="000000" w:themeColor="text1"/>
          <w:sz w:val="22"/>
          <w:szCs w:val="22"/>
        </w:rPr>
      </w:pPr>
      <w:r>
        <w:rPr>
          <w:b/>
          <w:bCs/>
          <w:color w:val="000000" w:themeColor="text1"/>
          <w:sz w:val="22"/>
          <w:szCs w:val="22"/>
        </w:rPr>
        <w:t>Risk/Benefit Assessment</w:t>
      </w:r>
    </w:p>
    <w:p w14:paraId="6481E632" w14:textId="25720EB6" w:rsidR="00A626B7" w:rsidRDefault="00A626B7" w:rsidP="00957B12">
      <w:pPr>
        <w:pStyle w:val="NormalWeb"/>
        <w:rPr>
          <w:color w:val="000000" w:themeColor="text1"/>
          <w:sz w:val="22"/>
          <w:szCs w:val="22"/>
        </w:rPr>
      </w:pPr>
      <w:r w:rsidRPr="00A626B7">
        <w:rPr>
          <w:color w:val="000000" w:themeColor="text1"/>
          <w:sz w:val="22"/>
          <w:szCs w:val="22"/>
        </w:rPr>
        <w:t xml:space="preserve">We anticipate </w:t>
      </w:r>
      <w:r>
        <w:rPr>
          <w:color w:val="000000" w:themeColor="text1"/>
          <w:sz w:val="22"/>
          <w:szCs w:val="22"/>
        </w:rPr>
        <w:t>that</w:t>
      </w:r>
      <w:r w:rsidRPr="00A626B7">
        <w:rPr>
          <w:color w:val="000000" w:themeColor="text1"/>
          <w:sz w:val="22"/>
          <w:szCs w:val="22"/>
        </w:rPr>
        <w:t xml:space="preserve"> </w:t>
      </w:r>
      <w:r>
        <w:rPr>
          <w:color w:val="000000" w:themeColor="text1"/>
          <w:sz w:val="22"/>
          <w:szCs w:val="22"/>
        </w:rPr>
        <w:t>t</w:t>
      </w:r>
      <w:r w:rsidRPr="00A626B7">
        <w:rPr>
          <w:color w:val="000000" w:themeColor="text1"/>
          <w:sz w:val="22"/>
          <w:szCs w:val="22"/>
        </w:rPr>
        <w:t xml:space="preserve">he potential risks associated with participation in this study are </w:t>
      </w:r>
      <w:r>
        <w:rPr>
          <w:color w:val="000000" w:themeColor="text1"/>
          <w:sz w:val="22"/>
          <w:szCs w:val="22"/>
        </w:rPr>
        <w:t xml:space="preserve">minor and </w:t>
      </w:r>
      <w:r w:rsidR="00593FB0">
        <w:rPr>
          <w:color w:val="000000" w:themeColor="text1"/>
          <w:sz w:val="22"/>
          <w:szCs w:val="22"/>
        </w:rPr>
        <w:t xml:space="preserve">warrant a minimal risk classification. </w:t>
      </w:r>
      <w:r w:rsidR="00CB6223">
        <w:rPr>
          <w:color w:val="000000" w:themeColor="text1"/>
          <w:sz w:val="22"/>
          <w:szCs w:val="22"/>
        </w:rPr>
        <w:t>The primary risk associated with this study is loss of confidential biomarker data that is gathered during the study. Th</w:t>
      </w:r>
      <w:r w:rsidR="00AF2FC5">
        <w:rPr>
          <w:color w:val="000000" w:themeColor="text1"/>
          <w:sz w:val="22"/>
          <w:szCs w:val="22"/>
        </w:rPr>
        <w:t>is</w:t>
      </w:r>
      <w:r w:rsidR="00CB6223">
        <w:rPr>
          <w:color w:val="000000" w:themeColor="text1"/>
          <w:sz w:val="22"/>
          <w:szCs w:val="22"/>
        </w:rPr>
        <w:t xml:space="preserve"> risk is being mitigated </w:t>
      </w:r>
      <w:r w:rsidR="00AF2FC5">
        <w:rPr>
          <w:color w:val="000000" w:themeColor="text1"/>
          <w:sz w:val="22"/>
          <w:szCs w:val="22"/>
        </w:rPr>
        <w:t>by</w:t>
      </w:r>
      <w:r w:rsidR="00CB6223">
        <w:rPr>
          <w:color w:val="000000" w:themeColor="text1"/>
          <w:sz w:val="22"/>
          <w:szCs w:val="22"/>
        </w:rPr>
        <w:t xml:space="preserve"> procedures described in the section on Data Storage and Confidentiality.</w:t>
      </w:r>
      <w:r w:rsidR="009E081C">
        <w:rPr>
          <w:color w:val="000000" w:themeColor="text1"/>
          <w:sz w:val="22"/>
          <w:szCs w:val="22"/>
        </w:rPr>
        <w:t xml:space="preserve"> </w:t>
      </w:r>
      <w:r w:rsidR="008C17FE">
        <w:rPr>
          <w:color w:val="000000" w:themeColor="text1"/>
          <w:sz w:val="22"/>
          <w:szCs w:val="22"/>
        </w:rPr>
        <w:t>In addition, a</w:t>
      </w:r>
      <w:r w:rsidR="009E081C" w:rsidRPr="009E081C">
        <w:rPr>
          <w:color w:val="000000" w:themeColor="text1"/>
          <w:sz w:val="22"/>
          <w:szCs w:val="22"/>
        </w:rPr>
        <w:t>ll personnel involved in the design and conduct of this research project will receive the</w:t>
      </w:r>
      <w:r w:rsidR="009E081C">
        <w:rPr>
          <w:color w:val="000000" w:themeColor="text1"/>
          <w:sz w:val="22"/>
          <w:szCs w:val="22"/>
        </w:rPr>
        <w:t xml:space="preserve"> </w:t>
      </w:r>
      <w:r w:rsidR="009E081C" w:rsidRPr="009E081C">
        <w:rPr>
          <w:color w:val="000000" w:themeColor="text1"/>
          <w:sz w:val="22"/>
          <w:szCs w:val="22"/>
        </w:rPr>
        <w:t>required education on the protection of human research participants prior to the start of this project.</w:t>
      </w:r>
    </w:p>
    <w:p w14:paraId="7C3630CA" w14:textId="34900887" w:rsidR="00DD7BF8" w:rsidRPr="00DD7BF8" w:rsidRDefault="002206D6" w:rsidP="002F2A21">
      <w:pPr>
        <w:pStyle w:val="NormalWeb"/>
        <w:spacing w:before="0" w:beforeAutospacing="0" w:after="0" w:afterAutospacing="0"/>
        <w:rPr>
          <w:color w:val="000000" w:themeColor="text1"/>
          <w:sz w:val="22"/>
          <w:szCs w:val="22"/>
        </w:rPr>
      </w:pPr>
      <w:r>
        <w:rPr>
          <w:color w:val="000000" w:themeColor="text1"/>
          <w:sz w:val="22"/>
          <w:szCs w:val="22"/>
        </w:rPr>
        <w:t>Research participants</w:t>
      </w:r>
      <w:r w:rsidR="009E081C">
        <w:rPr>
          <w:color w:val="000000" w:themeColor="text1"/>
          <w:sz w:val="22"/>
          <w:szCs w:val="22"/>
        </w:rPr>
        <w:t xml:space="preserve"> may benefit from this study by gaining unique and individualized insight into the effects of diet</w:t>
      </w:r>
      <w:r w:rsidR="008C17FE">
        <w:rPr>
          <w:color w:val="000000" w:themeColor="text1"/>
          <w:sz w:val="22"/>
          <w:szCs w:val="22"/>
        </w:rPr>
        <w:t>ary</w:t>
      </w:r>
      <w:r w:rsidR="009E081C">
        <w:rPr>
          <w:color w:val="000000" w:themeColor="text1"/>
          <w:sz w:val="22"/>
          <w:szCs w:val="22"/>
        </w:rPr>
        <w:t xml:space="preserve"> and lifestyle choices on their metabolism.</w:t>
      </w:r>
    </w:p>
    <w:p w14:paraId="718F1EB4" w14:textId="77777777" w:rsidR="002F2A21" w:rsidRDefault="002F2A21" w:rsidP="002F2A21">
      <w:pPr>
        <w:pStyle w:val="NormalWeb"/>
        <w:spacing w:before="0" w:beforeAutospacing="0" w:after="0" w:afterAutospacing="0"/>
        <w:rPr>
          <w:b/>
          <w:bCs/>
          <w:color w:val="000000" w:themeColor="text1"/>
          <w:sz w:val="22"/>
          <w:szCs w:val="22"/>
        </w:rPr>
      </w:pPr>
    </w:p>
    <w:p w14:paraId="260FA388" w14:textId="77777777" w:rsidR="00FF61D2" w:rsidRDefault="00FF61D2" w:rsidP="002F2A21">
      <w:pPr>
        <w:pStyle w:val="NormalWeb"/>
        <w:spacing w:before="0" w:beforeAutospacing="0" w:after="0" w:afterAutospacing="0"/>
        <w:rPr>
          <w:b/>
          <w:bCs/>
          <w:color w:val="000000" w:themeColor="text1"/>
          <w:sz w:val="22"/>
          <w:szCs w:val="22"/>
        </w:rPr>
      </w:pPr>
    </w:p>
    <w:p w14:paraId="6E329BF2" w14:textId="77777777" w:rsidR="00FF61D2" w:rsidRDefault="00FF61D2" w:rsidP="002F2A21">
      <w:pPr>
        <w:pStyle w:val="NormalWeb"/>
        <w:spacing w:before="0" w:beforeAutospacing="0" w:after="0" w:afterAutospacing="0"/>
        <w:rPr>
          <w:b/>
          <w:bCs/>
          <w:color w:val="000000" w:themeColor="text1"/>
          <w:sz w:val="22"/>
          <w:szCs w:val="22"/>
        </w:rPr>
      </w:pPr>
    </w:p>
    <w:p w14:paraId="35497BFC" w14:textId="41016954" w:rsidR="00E96534" w:rsidRPr="00CC461F" w:rsidRDefault="00E96534" w:rsidP="002F2A21">
      <w:pPr>
        <w:pStyle w:val="NormalWeb"/>
        <w:spacing w:before="0" w:beforeAutospacing="0" w:after="0" w:afterAutospacing="0"/>
        <w:rPr>
          <w:b/>
          <w:bCs/>
          <w:color w:val="000000" w:themeColor="text1"/>
          <w:sz w:val="22"/>
          <w:szCs w:val="22"/>
        </w:rPr>
      </w:pPr>
      <w:r>
        <w:rPr>
          <w:b/>
          <w:bCs/>
          <w:color w:val="000000" w:themeColor="text1"/>
          <w:sz w:val="22"/>
          <w:szCs w:val="22"/>
        </w:rPr>
        <w:t>Subject Identification, Recruitment and Consent</w:t>
      </w:r>
    </w:p>
    <w:p w14:paraId="0CE4E139" w14:textId="77777777" w:rsidR="00DD7BF8" w:rsidRDefault="00DD7BF8" w:rsidP="00CC461F">
      <w:pPr>
        <w:pStyle w:val="NormalWeb"/>
        <w:spacing w:before="0" w:beforeAutospacing="0" w:after="0" w:afterAutospacing="0"/>
        <w:rPr>
          <w:color w:val="000000" w:themeColor="text1"/>
          <w:sz w:val="22"/>
          <w:szCs w:val="22"/>
        </w:rPr>
      </w:pPr>
    </w:p>
    <w:p w14:paraId="2E52879D" w14:textId="75B884E3" w:rsidR="003A70E4" w:rsidRDefault="003C45E4" w:rsidP="00CC461F">
      <w:pPr>
        <w:pStyle w:val="NormalWeb"/>
        <w:spacing w:before="0" w:beforeAutospacing="0" w:after="0" w:afterAutospacing="0"/>
        <w:rPr>
          <w:color w:val="000000" w:themeColor="text1"/>
          <w:sz w:val="22"/>
          <w:szCs w:val="22"/>
        </w:rPr>
      </w:pPr>
      <w:r>
        <w:rPr>
          <w:color w:val="000000" w:themeColor="text1"/>
          <w:sz w:val="22"/>
          <w:szCs w:val="22"/>
        </w:rPr>
        <w:t xml:space="preserve">Research subjects will be identified from within the personal and professional networks of Readout employees and advisors. </w:t>
      </w:r>
      <w:r w:rsidR="00FB3B28">
        <w:rPr>
          <w:color w:val="000000" w:themeColor="text1"/>
          <w:sz w:val="22"/>
          <w:szCs w:val="22"/>
        </w:rPr>
        <w:t>Subjects</w:t>
      </w:r>
      <w:r w:rsidR="00DD7BF8">
        <w:rPr>
          <w:color w:val="000000" w:themeColor="text1"/>
          <w:sz w:val="22"/>
          <w:szCs w:val="22"/>
        </w:rPr>
        <w:t xml:space="preserve"> that are </w:t>
      </w:r>
      <w:r w:rsidR="003A70E4">
        <w:rPr>
          <w:color w:val="000000" w:themeColor="text1"/>
          <w:sz w:val="22"/>
          <w:szCs w:val="22"/>
        </w:rPr>
        <w:t>geographically close to the</w:t>
      </w:r>
      <w:r w:rsidR="00DD7BF8">
        <w:rPr>
          <w:color w:val="000000" w:themeColor="text1"/>
          <w:sz w:val="22"/>
          <w:szCs w:val="22"/>
        </w:rPr>
        <w:t xml:space="preserve"> trial investigators </w:t>
      </w:r>
      <w:r w:rsidR="00FB3B28">
        <w:rPr>
          <w:color w:val="000000" w:themeColor="text1"/>
          <w:sz w:val="22"/>
          <w:szCs w:val="22"/>
        </w:rPr>
        <w:t xml:space="preserve">will be prioritized </w:t>
      </w:r>
      <w:r w:rsidR="00DD7BF8">
        <w:rPr>
          <w:color w:val="000000" w:themeColor="text1"/>
          <w:sz w:val="22"/>
          <w:szCs w:val="22"/>
        </w:rPr>
        <w:t xml:space="preserve">in order to facilitate </w:t>
      </w:r>
      <w:r w:rsidR="00FB3B28">
        <w:rPr>
          <w:color w:val="000000" w:themeColor="text1"/>
          <w:sz w:val="22"/>
          <w:szCs w:val="22"/>
        </w:rPr>
        <w:t>training</w:t>
      </w:r>
      <w:r w:rsidR="00C82A23">
        <w:rPr>
          <w:color w:val="000000" w:themeColor="text1"/>
          <w:sz w:val="22"/>
          <w:szCs w:val="22"/>
        </w:rPr>
        <w:t xml:space="preserve"> and </w:t>
      </w:r>
      <w:r w:rsidR="00FB3B28">
        <w:rPr>
          <w:color w:val="000000" w:themeColor="text1"/>
          <w:sz w:val="22"/>
          <w:szCs w:val="22"/>
        </w:rPr>
        <w:t>technical</w:t>
      </w:r>
      <w:r w:rsidR="00C82A23">
        <w:rPr>
          <w:color w:val="000000" w:themeColor="text1"/>
          <w:sz w:val="22"/>
          <w:szCs w:val="22"/>
        </w:rPr>
        <w:t xml:space="preserve"> </w:t>
      </w:r>
      <w:r w:rsidR="00DD7BF8">
        <w:rPr>
          <w:color w:val="000000" w:themeColor="text1"/>
          <w:sz w:val="22"/>
          <w:szCs w:val="22"/>
        </w:rPr>
        <w:t>support.</w:t>
      </w:r>
    </w:p>
    <w:p w14:paraId="619273C3" w14:textId="798436C7" w:rsidR="003A70E4" w:rsidRDefault="003A70E4" w:rsidP="003631CE">
      <w:pPr>
        <w:pStyle w:val="NormalWeb"/>
        <w:rPr>
          <w:color w:val="000000" w:themeColor="text1"/>
          <w:sz w:val="22"/>
          <w:szCs w:val="22"/>
        </w:rPr>
      </w:pPr>
      <w:r>
        <w:rPr>
          <w:color w:val="000000" w:themeColor="text1"/>
          <w:sz w:val="22"/>
          <w:szCs w:val="22"/>
        </w:rPr>
        <w:t>The principle investigator and trial coordinator will be authorized to obtain informed consent from research subjects.</w:t>
      </w:r>
      <w:r w:rsidR="003631CE">
        <w:rPr>
          <w:color w:val="000000" w:themeColor="text1"/>
          <w:sz w:val="22"/>
          <w:szCs w:val="22"/>
        </w:rPr>
        <w:t xml:space="preserve"> </w:t>
      </w:r>
      <w:r w:rsidR="003631CE" w:rsidRPr="003631CE">
        <w:rPr>
          <w:color w:val="000000" w:themeColor="text1"/>
          <w:sz w:val="22"/>
          <w:szCs w:val="22"/>
        </w:rPr>
        <w:t>The objectives of the study, all experimental procedures, all of the requirements for participation, and any</w:t>
      </w:r>
      <w:r w:rsidR="003631CE">
        <w:rPr>
          <w:color w:val="000000" w:themeColor="text1"/>
          <w:sz w:val="22"/>
          <w:szCs w:val="22"/>
        </w:rPr>
        <w:t xml:space="preserve"> </w:t>
      </w:r>
      <w:r w:rsidR="003631CE" w:rsidRPr="003631CE">
        <w:rPr>
          <w:color w:val="000000" w:themeColor="text1"/>
          <w:sz w:val="22"/>
          <w:szCs w:val="22"/>
        </w:rPr>
        <w:t>possible discomforts and risks and benefits of participation will be clearly explained in writing and orally, in lay</w:t>
      </w:r>
      <w:r w:rsidR="003631CE">
        <w:rPr>
          <w:color w:val="000000" w:themeColor="text1"/>
          <w:sz w:val="22"/>
          <w:szCs w:val="22"/>
        </w:rPr>
        <w:t xml:space="preserve"> </w:t>
      </w:r>
      <w:r w:rsidR="003631CE" w:rsidRPr="003631CE">
        <w:rPr>
          <w:color w:val="000000" w:themeColor="text1"/>
          <w:sz w:val="22"/>
          <w:szCs w:val="22"/>
        </w:rPr>
        <w:t xml:space="preserve">terms, to the participant by the PI and/or </w:t>
      </w:r>
      <w:r w:rsidR="003631CE">
        <w:rPr>
          <w:color w:val="000000" w:themeColor="text1"/>
          <w:sz w:val="22"/>
          <w:szCs w:val="22"/>
        </w:rPr>
        <w:t>trial</w:t>
      </w:r>
      <w:r w:rsidR="003631CE" w:rsidRPr="003631CE">
        <w:rPr>
          <w:color w:val="000000" w:themeColor="text1"/>
          <w:sz w:val="22"/>
          <w:szCs w:val="22"/>
        </w:rPr>
        <w:t xml:space="preserve"> coordinator. After all questions have been answered, and</w:t>
      </w:r>
      <w:r w:rsidR="003631CE">
        <w:rPr>
          <w:color w:val="000000" w:themeColor="text1"/>
          <w:sz w:val="22"/>
          <w:szCs w:val="22"/>
        </w:rPr>
        <w:t xml:space="preserve"> </w:t>
      </w:r>
      <w:r w:rsidR="003631CE" w:rsidRPr="003631CE">
        <w:rPr>
          <w:color w:val="000000" w:themeColor="text1"/>
          <w:sz w:val="22"/>
          <w:szCs w:val="22"/>
        </w:rPr>
        <w:t>the participants have fully informed orally and in writing that they are free to withdraw from the study at any</w:t>
      </w:r>
      <w:r w:rsidR="003631CE">
        <w:rPr>
          <w:color w:val="000000" w:themeColor="text1"/>
          <w:sz w:val="22"/>
          <w:szCs w:val="22"/>
        </w:rPr>
        <w:t xml:space="preserve"> </w:t>
      </w:r>
      <w:r w:rsidR="003631CE" w:rsidRPr="003631CE">
        <w:rPr>
          <w:color w:val="000000" w:themeColor="text1"/>
          <w:sz w:val="22"/>
          <w:szCs w:val="22"/>
        </w:rPr>
        <w:t xml:space="preserve">time with no bias or prejudice, and agree to participate, written informed consent, approved by </w:t>
      </w:r>
      <w:r w:rsidR="003631CE">
        <w:rPr>
          <w:color w:val="000000" w:themeColor="text1"/>
          <w:sz w:val="22"/>
          <w:szCs w:val="22"/>
        </w:rPr>
        <w:t>Western</w:t>
      </w:r>
      <w:r w:rsidR="003631CE" w:rsidRPr="003631CE">
        <w:rPr>
          <w:color w:val="000000" w:themeColor="text1"/>
          <w:sz w:val="22"/>
          <w:szCs w:val="22"/>
        </w:rPr>
        <w:t xml:space="preserve"> Institutional Review Board (</w:t>
      </w:r>
      <w:r w:rsidR="003631CE">
        <w:rPr>
          <w:color w:val="000000" w:themeColor="text1"/>
          <w:sz w:val="22"/>
          <w:szCs w:val="22"/>
        </w:rPr>
        <w:t>W</w:t>
      </w:r>
      <w:r w:rsidR="003631CE" w:rsidRPr="003631CE">
        <w:rPr>
          <w:color w:val="000000" w:themeColor="text1"/>
          <w:sz w:val="22"/>
          <w:szCs w:val="22"/>
        </w:rPr>
        <w:t>IRB), will be obtained.</w:t>
      </w:r>
      <w:r w:rsidR="00710B0F">
        <w:rPr>
          <w:color w:val="000000" w:themeColor="text1"/>
          <w:sz w:val="22"/>
          <w:szCs w:val="22"/>
        </w:rPr>
        <w:t xml:space="preserve"> </w:t>
      </w:r>
      <w:r w:rsidR="00E1210C">
        <w:rPr>
          <w:color w:val="000000" w:themeColor="text1"/>
          <w:sz w:val="22"/>
          <w:szCs w:val="22"/>
        </w:rPr>
        <w:t xml:space="preserve">Only </w:t>
      </w:r>
      <w:r w:rsidR="00710B0F">
        <w:rPr>
          <w:color w:val="000000" w:themeColor="text1"/>
          <w:sz w:val="22"/>
          <w:szCs w:val="22"/>
        </w:rPr>
        <w:t xml:space="preserve">subjects </w:t>
      </w:r>
      <w:r w:rsidR="00E1210C">
        <w:rPr>
          <w:color w:val="000000" w:themeColor="text1"/>
          <w:sz w:val="22"/>
          <w:szCs w:val="22"/>
        </w:rPr>
        <w:t>that</w:t>
      </w:r>
      <w:r w:rsidR="00710B0F">
        <w:rPr>
          <w:color w:val="000000" w:themeColor="text1"/>
          <w:sz w:val="22"/>
          <w:szCs w:val="22"/>
        </w:rPr>
        <w:t xml:space="preserve"> have the capacity to provide informed consent</w:t>
      </w:r>
      <w:r w:rsidR="00E1210C">
        <w:rPr>
          <w:color w:val="000000" w:themeColor="text1"/>
          <w:sz w:val="22"/>
          <w:szCs w:val="22"/>
        </w:rPr>
        <w:t xml:space="preserve"> will be considered.</w:t>
      </w:r>
    </w:p>
    <w:p w14:paraId="37464A32" w14:textId="1B55F4C5" w:rsidR="003E749C" w:rsidRDefault="003E749C" w:rsidP="003631CE">
      <w:pPr>
        <w:pStyle w:val="NormalWeb"/>
        <w:rPr>
          <w:color w:val="000000" w:themeColor="text1"/>
          <w:sz w:val="22"/>
          <w:szCs w:val="22"/>
        </w:rPr>
      </w:pPr>
      <w:r>
        <w:rPr>
          <w:color w:val="000000" w:themeColor="text1"/>
          <w:sz w:val="22"/>
          <w:szCs w:val="22"/>
        </w:rPr>
        <w:lastRenderedPageBreak/>
        <w:t>All trial subjects who complete the entire two week study</w:t>
      </w:r>
      <w:r w:rsidR="002E277A">
        <w:rPr>
          <w:color w:val="000000" w:themeColor="text1"/>
          <w:sz w:val="22"/>
          <w:szCs w:val="22"/>
        </w:rPr>
        <w:t xml:space="preserve"> and remain compliant with daily measurements</w:t>
      </w:r>
      <w:r>
        <w:rPr>
          <w:color w:val="000000" w:themeColor="text1"/>
          <w:sz w:val="22"/>
          <w:szCs w:val="22"/>
        </w:rPr>
        <w:t xml:space="preserve"> will receive a $100 cash stipend</w:t>
      </w:r>
      <w:r w:rsidR="00E5197E">
        <w:rPr>
          <w:color w:val="000000" w:themeColor="text1"/>
          <w:sz w:val="22"/>
          <w:szCs w:val="22"/>
        </w:rPr>
        <w:t xml:space="preserve"> and a Readout breath acetone device for ongoing personal use</w:t>
      </w:r>
      <w:r>
        <w:rPr>
          <w:color w:val="000000" w:themeColor="text1"/>
          <w:sz w:val="22"/>
          <w:szCs w:val="22"/>
        </w:rPr>
        <w:t>.</w:t>
      </w:r>
    </w:p>
    <w:p w14:paraId="69A8BFFE" w14:textId="6667306B" w:rsidR="00DB7FBD" w:rsidRDefault="00DB7FBD" w:rsidP="003631CE">
      <w:pPr>
        <w:pStyle w:val="NormalWeb"/>
        <w:rPr>
          <w:color w:val="000000" w:themeColor="text1"/>
          <w:sz w:val="22"/>
          <w:szCs w:val="22"/>
        </w:rPr>
      </w:pPr>
    </w:p>
    <w:p w14:paraId="1942A6E3" w14:textId="201BD192" w:rsidR="00DB7FBD" w:rsidRPr="00DB7FBD" w:rsidRDefault="00DB7FBD" w:rsidP="003631CE">
      <w:pPr>
        <w:pStyle w:val="NormalWeb"/>
        <w:rPr>
          <w:b/>
          <w:bCs/>
          <w:color w:val="000000" w:themeColor="text1"/>
          <w:sz w:val="22"/>
          <w:szCs w:val="22"/>
        </w:rPr>
      </w:pPr>
      <w:r w:rsidRPr="00DB7FBD">
        <w:rPr>
          <w:b/>
          <w:bCs/>
          <w:color w:val="000000" w:themeColor="text1"/>
          <w:sz w:val="22"/>
          <w:szCs w:val="22"/>
        </w:rPr>
        <w:t>References</w:t>
      </w:r>
    </w:p>
    <w:p w14:paraId="0437AA5E" w14:textId="77777777" w:rsidR="00F137D2" w:rsidRPr="00F137D2" w:rsidRDefault="00DB7FBD" w:rsidP="00F137D2">
      <w:pPr>
        <w:pStyle w:val="Bibliography"/>
        <w:rPr>
          <w:rFonts w:ascii="Times New Roman" w:hAnsi="Times New Roman" w:cs="Times New Roman"/>
          <w:color w:val="000000"/>
          <w:sz w:val="22"/>
        </w:rPr>
      </w:pPr>
      <w:r>
        <w:rPr>
          <w:color w:val="000000" w:themeColor="text1"/>
          <w:sz w:val="22"/>
          <w:szCs w:val="22"/>
        </w:rPr>
        <w:fldChar w:fldCharType="begin"/>
      </w:r>
      <w:r>
        <w:rPr>
          <w:color w:val="000000" w:themeColor="text1"/>
          <w:sz w:val="22"/>
          <w:szCs w:val="22"/>
        </w:rPr>
        <w:instrText xml:space="preserve"> ADDIN ZOTERO_BIBL {"uncited":[],"omitted":[],"custom":[]} CSL_BIBLIOGRAPHY </w:instrText>
      </w:r>
      <w:r>
        <w:rPr>
          <w:color w:val="000000" w:themeColor="text1"/>
          <w:sz w:val="22"/>
          <w:szCs w:val="22"/>
        </w:rPr>
        <w:fldChar w:fldCharType="separate"/>
      </w:r>
      <w:r w:rsidR="00F137D2" w:rsidRPr="00F137D2">
        <w:rPr>
          <w:rFonts w:ascii="Times New Roman" w:hAnsi="Times New Roman" w:cs="Times New Roman"/>
          <w:color w:val="000000"/>
          <w:sz w:val="22"/>
        </w:rPr>
        <w:t>1.</w:t>
      </w:r>
      <w:r w:rsidR="00F137D2" w:rsidRPr="00F137D2">
        <w:rPr>
          <w:rFonts w:ascii="Times New Roman" w:hAnsi="Times New Roman" w:cs="Times New Roman"/>
          <w:color w:val="000000"/>
          <w:sz w:val="22"/>
        </w:rPr>
        <w:tab/>
        <w:t xml:space="preserve">Hallberg, S. J. </w:t>
      </w:r>
      <w:r w:rsidR="00F137D2" w:rsidRPr="00F137D2">
        <w:rPr>
          <w:rFonts w:ascii="Times New Roman" w:hAnsi="Times New Roman" w:cs="Times New Roman"/>
          <w:i/>
          <w:iCs/>
          <w:color w:val="000000"/>
          <w:sz w:val="22"/>
        </w:rPr>
        <w:t>et al.</w:t>
      </w:r>
      <w:r w:rsidR="00F137D2" w:rsidRPr="00F137D2">
        <w:rPr>
          <w:rFonts w:ascii="Times New Roman" w:hAnsi="Times New Roman" w:cs="Times New Roman"/>
          <w:color w:val="000000"/>
          <w:sz w:val="22"/>
        </w:rPr>
        <w:t xml:space="preserve"> Effectiveness and Safety of a Novel Care Model for the Management of Type 2 Diabetes at 1 Year: An Open-Label, Non-Randomized, Controlled Study. </w:t>
      </w:r>
      <w:r w:rsidR="00F137D2" w:rsidRPr="00F137D2">
        <w:rPr>
          <w:rFonts w:ascii="Times New Roman" w:hAnsi="Times New Roman" w:cs="Times New Roman"/>
          <w:i/>
          <w:iCs/>
          <w:color w:val="000000"/>
          <w:sz w:val="22"/>
        </w:rPr>
        <w:t>Diabetes Therapy</w:t>
      </w:r>
      <w:r w:rsidR="00F137D2" w:rsidRPr="00F137D2">
        <w:rPr>
          <w:rFonts w:ascii="Times New Roman" w:hAnsi="Times New Roman" w:cs="Times New Roman"/>
          <w:color w:val="000000"/>
          <w:sz w:val="22"/>
        </w:rPr>
        <w:t xml:space="preserve"> </w:t>
      </w:r>
      <w:r w:rsidR="00F137D2" w:rsidRPr="00F137D2">
        <w:rPr>
          <w:rFonts w:ascii="Times New Roman" w:hAnsi="Times New Roman" w:cs="Times New Roman"/>
          <w:b/>
          <w:bCs/>
          <w:color w:val="000000"/>
          <w:sz w:val="22"/>
        </w:rPr>
        <w:t>9</w:t>
      </w:r>
      <w:r w:rsidR="00F137D2" w:rsidRPr="00F137D2">
        <w:rPr>
          <w:rFonts w:ascii="Times New Roman" w:hAnsi="Times New Roman" w:cs="Times New Roman"/>
          <w:color w:val="000000"/>
          <w:sz w:val="22"/>
        </w:rPr>
        <w:t>, 583–612 (2018).</w:t>
      </w:r>
    </w:p>
    <w:p w14:paraId="668F7DDF" w14:textId="77777777" w:rsidR="00F137D2" w:rsidRPr="00F137D2" w:rsidRDefault="00F137D2" w:rsidP="00F137D2">
      <w:pPr>
        <w:pStyle w:val="Bibliography"/>
        <w:rPr>
          <w:rFonts w:ascii="Times New Roman" w:hAnsi="Times New Roman" w:cs="Times New Roman"/>
          <w:color w:val="000000"/>
          <w:sz w:val="22"/>
        </w:rPr>
      </w:pPr>
      <w:r w:rsidRPr="00F137D2">
        <w:rPr>
          <w:rFonts w:ascii="Times New Roman" w:hAnsi="Times New Roman" w:cs="Times New Roman"/>
          <w:color w:val="000000"/>
          <w:sz w:val="22"/>
        </w:rPr>
        <w:t>2.</w:t>
      </w:r>
      <w:r w:rsidRPr="00F137D2">
        <w:rPr>
          <w:rFonts w:ascii="Times New Roman" w:hAnsi="Times New Roman" w:cs="Times New Roman"/>
          <w:color w:val="000000"/>
          <w:sz w:val="22"/>
        </w:rPr>
        <w:tab/>
        <w:t xml:space="preserve">Bhanpuri, N. H. </w:t>
      </w:r>
      <w:r w:rsidRPr="00F137D2">
        <w:rPr>
          <w:rFonts w:ascii="Times New Roman" w:hAnsi="Times New Roman" w:cs="Times New Roman"/>
          <w:i/>
          <w:iCs/>
          <w:color w:val="000000"/>
          <w:sz w:val="22"/>
        </w:rPr>
        <w:t>et al.</w:t>
      </w:r>
      <w:r w:rsidRPr="00F137D2">
        <w:rPr>
          <w:rFonts w:ascii="Times New Roman" w:hAnsi="Times New Roman" w:cs="Times New Roman"/>
          <w:color w:val="000000"/>
          <w:sz w:val="22"/>
        </w:rPr>
        <w:t xml:space="preserve"> Cardiovascular disease risk factor responses to a type 2 diabetes care model including nutritional ketosis induced by sustained carbohydrate restriction at 1 year: an open label, non-randomized, controlled study. </w:t>
      </w:r>
      <w:r w:rsidRPr="00F137D2">
        <w:rPr>
          <w:rFonts w:ascii="Times New Roman" w:hAnsi="Times New Roman" w:cs="Times New Roman"/>
          <w:i/>
          <w:iCs/>
          <w:color w:val="000000"/>
          <w:sz w:val="22"/>
        </w:rPr>
        <w:t>Cardiovasc Diabetol</w:t>
      </w:r>
      <w:r w:rsidRPr="00F137D2">
        <w:rPr>
          <w:rFonts w:ascii="Times New Roman" w:hAnsi="Times New Roman" w:cs="Times New Roman"/>
          <w:color w:val="000000"/>
          <w:sz w:val="22"/>
        </w:rPr>
        <w:t xml:space="preserve"> </w:t>
      </w:r>
      <w:r w:rsidRPr="00F137D2">
        <w:rPr>
          <w:rFonts w:ascii="Times New Roman" w:hAnsi="Times New Roman" w:cs="Times New Roman"/>
          <w:b/>
          <w:bCs/>
          <w:color w:val="000000"/>
          <w:sz w:val="22"/>
        </w:rPr>
        <w:t>17</w:t>
      </w:r>
      <w:r w:rsidRPr="00F137D2">
        <w:rPr>
          <w:rFonts w:ascii="Times New Roman" w:hAnsi="Times New Roman" w:cs="Times New Roman"/>
          <w:color w:val="000000"/>
          <w:sz w:val="22"/>
        </w:rPr>
        <w:t>, 56–56 (2018).</w:t>
      </w:r>
    </w:p>
    <w:p w14:paraId="29DCD288" w14:textId="77777777" w:rsidR="00F137D2" w:rsidRPr="00F137D2" w:rsidRDefault="00F137D2" w:rsidP="00F137D2">
      <w:pPr>
        <w:pStyle w:val="Bibliography"/>
        <w:rPr>
          <w:rFonts w:ascii="Times New Roman" w:hAnsi="Times New Roman" w:cs="Times New Roman"/>
          <w:color w:val="000000"/>
          <w:sz w:val="22"/>
        </w:rPr>
      </w:pPr>
      <w:r w:rsidRPr="00F137D2">
        <w:rPr>
          <w:rFonts w:ascii="Times New Roman" w:hAnsi="Times New Roman" w:cs="Times New Roman"/>
          <w:color w:val="000000"/>
          <w:sz w:val="22"/>
        </w:rPr>
        <w:t>3.</w:t>
      </w:r>
      <w:r w:rsidRPr="00F137D2">
        <w:rPr>
          <w:rFonts w:ascii="Times New Roman" w:hAnsi="Times New Roman" w:cs="Times New Roman"/>
          <w:color w:val="000000"/>
          <w:sz w:val="22"/>
        </w:rPr>
        <w:tab/>
        <w:t xml:space="preserve">Evert, A. B. </w:t>
      </w:r>
      <w:r w:rsidRPr="00F137D2">
        <w:rPr>
          <w:rFonts w:ascii="Times New Roman" w:hAnsi="Times New Roman" w:cs="Times New Roman"/>
          <w:i/>
          <w:iCs/>
          <w:color w:val="000000"/>
          <w:sz w:val="22"/>
        </w:rPr>
        <w:t>et al.</w:t>
      </w:r>
      <w:r w:rsidRPr="00F137D2">
        <w:rPr>
          <w:rFonts w:ascii="Times New Roman" w:hAnsi="Times New Roman" w:cs="Times New Roman"/>
          <w:color w:val="000000"/>
          <w:sz w:val="22"/>
        </w:rPr>
        <w:t xml:space="preserve"> Nutrition Therapy for Adults With Diabetes or Prediabetes: A Consensus Report. </w:t>
      </w:r>
      <w:r w:rsidRPr="00F137D2">
        <w:rPr>
          <w:rFonts w:ascii="Times New Roman" w:hAnsi="Times New Roman" w:cs="Times New Roman"/>
          <w:i/>
          <w:iCs/>
          <w:color w:val="000000"/>
          <w:sz w:val="22"/>
        </w:rPr>
        <w:t>Diabetes Care</w:t>
      </w:r>
      <w:r w:rsidRPr="00F137D2">
        <w:rPr>
          <w:rFonts w:ascii="Times New Roman" w:hAnsi="Times New Roman" w:cs="Times New Roman"/>
          <w:color w:val="000000"/>
          <w:sz w:val="22"/>
        </w:rPr>
        <w:t xml:space="preserve"> dci190014 (2019). doi:10.2337/dci19-0014</w:t>
      </w:r>
    </w:p>
    <w:p w14:paraId="1785669A" w14:textId="77777777" w:rsidR="00F137D2" w:rsidRPr="00F137D2" w:rsidRDefault="00F137D2" w:rsidP="00F137D2">
      <w:pPr>
        <w:pStyle w:val="Bibliography"/>
        <w:rPr>
          <w:rFonts w:ascii="Times New Roman" w:hAnsi="Times New Roman" w:cs="Times New Roman"/>
          <w:color w:val="000000"/>
          <w:sz w:val="22"/>
        </w:rPr>
      </w:pPr>
      <w:r w:rsidRPr="00F137D2">
        <w:rPr>
          <w:rFonts w:ascii="Times New Roman" w:hAnsi="Times New Roman" w:cs="Times New Roman"/>
          <w:color w:val="000000"/>
          <w:sz w:val="22"/>
        </w:rPr>
        <w:t>4.</w:t>
      </w:r>
      <w:r w:rsidRPr="00F137D2">
        <w:rPr>
          <w:rFonts w:ascii="Times New Roman" w:hAnsi="Times New Roman" w:cs="Times New Roman"/>
          <w:color w:val="000000"/>
          <w:sz w:val="22"/>
        </w:rPr>
        <w:tab/>
        <w:t xml:space="preserve">Reduction in the Incidence of Type 2 Diabetes with Lifestyle Intervention or Metformin. </w:t>
      </w:r>
      <w:r w:rsidRPr="00F137D2">
        <w:rPr>
          <w:rFonts w:ascii="Times New Roman" w:hAnsi="Times New Roman" w:cs="Times New Roman"/>
          <w:i/>
          <w:iCs/>
          <w:color w:val="000000"/>
          <w:sz w:val="22"/>
        </w:rPr>
        <w:t>N Engl J Med</w:t>
      </w:r>
      <w:r w:rsidRPr="00F137D2">
        <w:rPr>
          <w:rFonts w:ascii="Times New Roman" w:hAnsi="Times New Roman" w:cs="Times New Roman"/>
          <w:color w:val="000000"/>
          <w:sz w:val="22"/>
        </w:rPr>
        <w:t xml:space="preserve"> </w:t>
      </w:r>
      <w:r w:rsidRPr="00F137D2">
        <w:rPr>
          <w:rFonts w:ascii="Times New Roman" w:hAnsi="Times New Roman" w:cs="Times New Roman"/>
          <w:b/>
          <w:bCs/>
          <w:color w:val="000000"/>
          <w:sz w:val="22"/>
        </w:rPr>
        <w:t>346</w:t>
      </w:r>
      <w:r w:rsidRPr="00F137D2">
        <w:rPr>
          <w:rFonts w:ascii="Times New Roman" w:hAnsi="Times New Roman" w:cs="Times New Roman"/>
          <w:color w:val="000000"/>
          <w:sz w:val="22"/>
        </w:rPr>
        <w:t>, 393–403 (2002).</w:t>
      </w:r>
    </w:p>
    <w:p w14:paraId="73BDE873" w14:textId="77777777" w:rsidR="00F137D2" w:rsidRPr="00F137D2" w:rsidRDefault="00F137D2" w:rsidP="00F137D2">
      <w:pPr>
        <w:pStyle w:val="Bibliography"/>
        <w:rPr>
          <w:rFonts w:ascii="Times New Roman" w:hAnsi="Times New Roman" w:cs="Times New Roman"/>
          <w:color w:val="000000"/>
          <w:sz w:val="22"/>
        </w:rPr>
      </w:pPr>
      <w:r w:rsidRPr="00F137D2">
        <w:rPr>
          <w:rFonts w:ascii="Times New Roman" w:hAnsi="Times New Roman" w:cs="Times New Roman"/>
          <w:color w:val="000000"/>
          <w:sz w:val="22"/>
        </w:rPr>
        <w:t>5.</w:t>
      </w:r>
      <w:r w:rsidRPr="00F137D2">
        <w:rPr>
          <w:rFonts w:ascii="Times New Roman" w:hAnsi="Times New Roman" w:cs="Times New Roman"/>
          <w:color w:val="000000"/>
          <w:sz w:val="22"/>
        </w:rPr>
        <w:tab/>
        <w:t xml:space="preserve">Van Gaal, L. &amp; Scheen, A. Weight Management in Type 2 Diabetes: Current and Emerging Approaches to Treatment. </w:t>
      </w:r>
      <w:r w:rsidRPr="00F137D2">
        <w:rPr>
          <w:rFonts w:ascii="Times New Roman" w:hAnsi="Times New Roman" w:cs="Times New Roman"/>
          <w:i/>
          <w:iCs/>
          <w:color w:val="000000"/>
          <w:sz w:val="22"/>
        </w:rPr>
        <w:t>Diabetes Care</w:t>
      </w:r>
      <w:r w:rsidRPr="00F137D2">
        <w:rPr>
          <w:rFonts w:ascii="Times New Roman" w:hAnsi="Times New Roman" w:cs="Times New Roman"/>
          <w:color w:val="000000"/>
          <w:sz w:val="22"/>
        </w:rPr>
        <w:t xml:space="preserve"> </w:t>
      </w:r>
      <w:r w:rsidRPr="00F137D2">
        <w:rPr>
          <w:rFonts w:ascii="Times New Roman" w:hAnsi="Times New Roman" w:cs="Times New Roman"/>
          <w:b/>
          <w:bCs/>
          <w:color w:val="000000"/>
          <w:sz w:val="22"/>
        </w:rPr>
        <w:t>38</w:t>
      </w:r>
      <w:r w:rsidRPr="00F137D2">
        <w:rPr>
          <w:rFonts w:ascii="Times New Roman" w:hAnsi="Times New Roman" w:cs="Times New Roman"/>
          <w:color w:val="000000"/>
          <w:sz w:val="22"/>
        </w:rPr>
        <w:t>, 1161 (2015).</w:t>
      </w:r>
    </w:p>
    <w:p w14:paraId="578B810E" w14:textId="77777777" w:rsidR="00F137D2" w:rsidRPr="00F137D2" w:rsidRDefault="00F137D2" w:rsidP="00F137D2">
      <w:pPr>
        <w:pStyle w:val="Bibliography"/>
        <w:rPr>
          <w:rFonts w:ascii="Times New Roman" w:hAnsi="Times New Roman" w:cs="Times New Roman"/>
          <w:color w:val="000000"/>
          <w:sz w:val="22"/>
        </w:rPr>
      </w:pPr>
      <w:r w:rsidRPr="00F137D2">
        <w:rPr>
          <w:rFonts w:ascii="Times New Roman" w:hAnsi="Times New Roman" w:cs="Times New Roman"/>
          <w:color w:val="000000"/>
          <w:sz w:val="22"/>
        </w:rPr>
        <w:t>6.</w:t>
      </w:r>
      <w:r w:rsidRPr="00F137D2">
        <w:rPr>
          <w:rFonts w:ascii="Times New Roman" w:hAnsi="Times New Roman" w:cs="Times New Roman"/>
          <w:color w:val="000000"/>
          <w:sz w:val="22"/>
        </w:rPr>
        <w:tab/>
        <w:t xml:space="preserve">Boden, G., Sargrad, K., Homko, C., Mozzoli, M. &amp; Stein, T. P. Effect of a Low-Carbohydrate Diet on Appetite, Blood Glucose Levels, and Insulin Resistance in Obese Patients with Type 2 Diabetes. </w:t>
      </w:r>
      <w:r w:rsidRPr="00F137D2">
        <w:rPr>
          <w:rFonts w:ascii="Times New Roman" w:hAnsi="Times New Roman" w:cs="Times New Roman"/>
          <w:i/>
          <w:iCs/>
          <w:color w:val="000000"/>
          <w:sz w:val="22"/>
        </w:rPr>
        <w:t>Annals of Internal Medicine</w:t>
      </w:r>
      <w:r w:rsidRPr="00F137D2">
        <w:rPr>
          <w:rFonts w:ascii="Times New Roman" w:hAnsi="Times New Roman" w:cs="Times New Roman"/>
          <w:color w:val="000000"/>
          <w:sz w:val="22"/>
        </w:rPr>
        <w:t xml:space="preserve"> </w:t>
      </w:r>
      <w:r w:rsidRPr="00F137D2">
        <w:rPr>
          <w:rFonts w:ascii="Times New Roman" w:hAnsi="Times New Roman" w:cs="Times New Roman"/>
          <w:b/>
          <w:bCs/>
          <w:color w:val="000000"/>
          <w:sz w:val="22"/>
        </w:rPr>
        <w:t>142</w:t>
      </w:r>
      <w:r w:rsidRPr="00F137D2">
        <w:rPr>
          <w:rFonts w:ascii="Times New Roman" w:hAnsi="Times New Roman" w:cs="Times New Roman"/>
          <w:color w:val="000000"/>
          <w:sz w:val="22"/>
        </w:rPr>
        <w:t>, 403–411 (2005).</w:t>
      </w:r>
    </w:p>
    <w:p w14:paraId="1DE2EAE7" w14:textId="77777777" w:rsidR="00F137D2" w:rsidRPr="00F137D2" w:rsidRDefault="00F137D2" w:rsidP="00F137D2">
      <w:pPr>
        <w:pStyle w:val="Bibliography"/>
        <w:rPr>
          <w:rFonts w:ascii="Times New Roman" w:hAnsi="Times New Roman" w:cs="Times New Roman"/>
          <w:color w:val="000000"/>
          <w:sz w:val="22"/>
        </w:rPr>
      </w:pPr>
      <w:r w:rsidRPr="00F137D2">
        <w:rPr>
          <w:rFonts w:ascii="Times New Roman" w:hAnsi="Times New Roman" w:cs="Times New Roman"/>
          <w:color w:val="000000"/>
          <w:sz w:val="22"/>
        </w:rPr>
        <w:t>7.</w:t>
      </w:r>
      <w:r w:rsidRPr="00F137D2">
        <w:rPr>
          <w:rFonts w:ascii="Times New Roman" w:hAnsi="Times New Roman" w:cs="Times New Roman"/>
          <w:color w:val="000000"/>
          <w:sz w:val="22"/>
        </w:rPr>
        <w:tab/>
        <w:t xml:space="preserve">Shimazu, T. </w:t>
      </w:r>
      <w:r w:rsidRPr="00F137D2">
        <w:rPr>
          <w:rFonts w:ascii="Times New Roman" w:hAnsi="Times New Roman" w:cs="Times New Roman"/>
          <w:i/>
          <w:iCs/>
          <w:color w:val="000000"/>
          <w:sz w:val="22"/>
        </w:rPr>
        <w:t>et al.</w:t>
      </w:r>
      <w:r w:rsidRPr="00F137D2">
        <w:rPr>
          <w:rFonts w:ascii="Times New Roman" w:hAnsi="Times New Roman" w:cs="Times New Roman"/>
          <w:color w:val="000000"/>
          <w:sz w:val="22"/>
        </w:rPr>
        <w:t xml:space="preserve"> Suppression of Oxidative Stress by β-Hydroxybutyrate, an Endogenous Histone Deacetylase Inhibitor. </w:t>
      </w:r>
      <w:r w:rsidRPr="00F137D2">
        <w:rPr>
          <w:rFonts w:ascii="Times New Roman" w:hAnsi="Times New Roman" w:cs="Times New Roman"/>
          <w:i/>
          <w:iCs/>
          <w:color w:val="000000"/>
          <w:sz w:val="22"/>
        </w:rPr>
        <w:t>Science</w:t>
      </w:r>
      <w:r w:rsidRPr="00F137D2">
        <w:rPr>
          <w:rFonts w:ascii="Times New Roman" w:hAnsi="Times New Roman" w:cs="Times New Roman"/>
          <w:color w:val="000000"/>
          <w:sz w:val="22"/>
        </w:rPr>
        <w:t xml:space="preserve"> </w:t>
      </w:r>
      <w:r w:rsidRPr="00F137D2">
        <w:rPr>
          <w:rFonts w:ascii="Times New Roman" w:hAnsi="Times New Roman" w:cs="Times New Roman"/>
          <w:b/>
          <w:bCs/>
          <w:color w:val="000000"/>
          <w:sz w:val="22"/>
        </w:rPr>
        <w:t>339</w:t>
      </w:r>
      <w:r w:rsidRPr="00F137D2">
        <w:rPr>
          <w:rFonts w:ascii="Times New Roman" w:hAnsi="Times New Roman" w:cs="Times New Roman"/>
          <w:color w:val="000000"/>
          <w:sz w:val="22"/>
        </w:rPr>
        <w:t>, 211 (2013).</w:t>
      </w:r>
    </w:p>
    <w:p w14:paraId="255A5A37" w14:textId="77777777" w:rsidR="00F137D2" w:rsidRPr="00F137D2" w:rsidRDefault="00F137D2" w:rsidP="00F137D2">
      <w:pPr>
        <w:pStyle w:val="Bibliography"/>
        <w:rPr>
          <w:rFonts w:ascii="Times New Roman" w:hAnsi="Times New Roman" w:cs="Times New Roman"/>
          <w:color w:val="000000"/>
          <w:sz w:val="22"/>
        </w:rPr>
      </w:pPr>
      <w:r w:rsidRPr="00F137D2">
        <w:rPr>
          <w:rFonts w:ascii="Times New Roman" w:hAnsi="Times New Roman" w:cs="Times New Roman"/>
          <w:color w:val="000000"/>
          <w:sz w:val="22"/>
        </w:rPr>
        <w:t>8.</w:t>
      </w:r>
      <w:r w:rsidRPr="00F137D2">
        <w:rPr>
          <w:rFonts w:ascii="Times New Roman" w:hAnsi="Times New Roman" w:cs="Times New Roman"/>
          <w:color w:val="000000"/>
          <w:sz w:val="22"/>
        </w:rPr>
        <w:tab/>
        <w:t xml:space="preserve">Anderson, J. C. Measuring breath acetone for monitoring fat loss: Review. </w:t>
      </w:r>
      <w:r w:rsidRPr="00F137D2">
        <w:rPr>
          <w:rFonts w:ascii="Times New Roman" w:hAnsi="Times New Roman" w:cs="Times New Roman"/>
          <w:i/>
          <w:iCs/>
          <w:color w:val="000000"/>
          <w:sz w:val="22"/>
        </w:rPr>
        <w:t>Obesity (Silver Spring)</w:t>
      </w:r>
      <w:r w:rsidRPr="00F137D2">
        <w:rPr>
          <w:rFonts w:ascii="Times New Roman" w:hAnsi="Times New Roman" w:cs="Times New Roman"/>
          <w:color w:val="000000"/>
          <w:sz w:val="22"/>
        </w:rPr>
        <w:t xml:space="preserve"> </w:t>
      </w:r>
      <w:r w:rsidRPr="00F137D2">
        <w:rPr>
          <w:rFonts w:ascii="Times New Roman" w:hAnsi="Times New Roman" w:cs="Times New Roman"/>
          <w:b/>
          <w:bCs/>
          <w:color w:val="000000"/>
          <w:sz w:val="22"/>
        </w:rPr>
        <w:t>23</w:t>
      </w:r>
      <w:r w:rsidRPr="00F137D2">
        <w:rPr>
          <w:rFonts w:ascii="Times New Roman" w:hAnsi="Times New Roman" w:cs="Times New Roman"/>
          <w:color w:val="000000"/>
          <w:sz w:val="22"/>
        </w:rPr>
        <w:t>, 2327–2334 (2015).</w:t>
      </w:r>
    </w:p>
    <w:p w14:paraId="1643AF99" w14:textId="77777777" w:rsidR="00F137D2" w:rsidRPr="00F137D2" w:rsidRDefault="00F137D2" w:rsidP="00F137D2">
      <w:pPr>
        <w:pStyle w:val="Bibliography"/>
        <w:rPr>
          <w:rFonts w:ascii="Times New Roman" w:hAnsi="Times New Roman" w:cs="Times New Roman"/>
          <w:color w:val="000000"/>
          <w:sz w:val="22"/>
        </w:rPr>
      </w:pPr>
      <w:r w:rsidRPr="00F137D2">
        <w:rPr>
          <w:rFonts w:ascii="Times New Roman" w:hAnsi="Times New Roman" w:cs="Times New Roman"/>
          <w:color w:val="000000"/>
          <w:sz w:val="22"/>
        </w:rPr>
        <w:t>9.</w:t>
      </w:r>
      <w:r w:rsidRPr="00F137D2">
        <w:rPr>
          <w:rFonts w:ascii="Times New Roman" w:hAnsi="Times New Roman" w:cs="Times New Roman"/>
          <w:color w:val="000000"/>
          <w:sz w:val="22"/>
        </w:rPr>
        <w:tab/>
        <w:t xml:space="preserve">Musa-Veloso, K., Likhodii, S. S. &amp; Cunnane, S. C. Breath acetone is a reliable indicator of ketosis in adults consuming ketogenic meals. </w:t>
      </w:r>
      <w:r w:rsidRPr="00F137D2">
        <w:rPr>
          <w:rFonts w:ascii="Times New Roman" w:hAnsi="Times New Roman" w:cs="Times New Roman"/>
          <w:i/>
          <w:iCs/>
          <w:color w:val="000000"/>
          <w:sz w:val="22"/>
        </w:rPr>
        <w:t>The American Journal of Clinical Nutrition</w:t>
      </w:r>
      <w:r w:rsidRPr="00F137D2">
        <w:rPr>
          <w:rFonts w:ascii="Times New Roman" w:hAnsi="Times New Roman" w:cs="Times New Roman"/>
          <w:color w:val="000000"/>
          <w:sz w:val="22"/>
        </w:rPr>
        <w:t xml:space="preserve"> </w:t>
      </w:r>
      <w:r w:rsidRPr="00F137D2">
        <w:rPr>
          <w:rFonts w:ascii="Times New Roman" w:hAnsi="Times New Roman" w:cs="Times New Roman"/>
          <w:b/>
          <w:bCs/>
          <w:color w:val="000000"/>
          <w:sz w:val="22"/>
        </w:rPr>
        <w:t>76</w:t>
      </w:r>
      <w:r w:rsidRPr="00F137D2">
        <w:rPr>
          <w:rFonts w:ascii="Times New Roman" w:hAnsi="Times New Roman" w:cs="Times New Roman"/>
          <w:color w:val="000000"/>
          <w:sz w:val="22"/>
        </w:rPr>
        <w:t>, 65–70 (2002).</w:t>
      </w:r>
    </w:p>
    <w:p w14:paraId="50DF0192" w14:textId="45408B2A" w:rsidR="00DB7FBD" w:rsidRPr="00CC461F" w:rsidRDefault="00DB7FBD" w:rsidP="003631CE">
      <w:pPr>
        <w:pStyle w:val="NormalWeb"/>
        <w:rPr>
          <w:color w:val="000000" w:themeColor="text1"/>
          <w:sz w:val="22"/>
          <w:szCs w:val="22"/>
        </w:rPr>
      </w:pPr>
      <w:r>
        <w:rPr>
          <w:color w:val="000000" w:themeColor="text1"/>
          <w:sz w:val="22"/>
          <w:szCs w:val="22"/>
        </w:rPr>
        <w:lastRenderedPageBreak/>
        <w:fldChar w:fldCharType="end"/>
      </w:r>
    </w:p>
    <w:sectPr w:rsidR="00DB7FBD" w:rsidRPr="00CC461F" w:rsidSect="007932FD">
      <w:footerReference w:type="defaul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60463" w14:textId="77777777" w:rsidR="00AE534C" w:rsidRDefault="00AE534C" w:rsidP="007932FD">
      <w:r>
        <w:separator/>
      </w:r>
    </w:p>
  </w:endnote>
  <w:endnote w:type="continuationSeparator" w:id="0">
    <w:p w14:paraId="5C9E2C5D" w14:textId="77777777" w:rsidR="00AE534C" w:rsidRDefault="00AE534C" w:rsidP="0079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8C76" w14:textId="77777777" w:rsidR="007932FD" w:rsidRPr="00EB6E0B" w:rsidRDefault="007932FD" w:rsidP="007932FD">
    <w:pPr>
      <w:pStyle w:val="Footer"/>
      <w:tabs>
        <w:tab w:val="clear" w:pos="4680"/>
        <w:tab w:val="clear" w:pos="9360"/>
      </w:tabs>
      <w:jc w:val="right"/>
      <w:rPr>
        <w:rFonts w:ascii="Times New Roman" w:hAnsi="Times New Roman" w:cs="Times New Roman"/>
        <w:caps/>
        <w:noProof/>
        <w:color w:val="4472C4" w:themeColor="accent1"/>
      </w:rPr>
    </w:pPr>
    <w:r w:rsidRPr="00EB6E0B">
      <w:rPr>
        <w:rFonts w:ascii="Times New Roman" w:hAnsi="Times New Roman" w:cs="Times New Roman"/>
        <w:caps/>
        <w:color w:val="4472C4" w:themeColor="accent1"/>
      </w:rPr>
      <w:fldChar w:fldCharType="begin"/>
    </w:r>
    <w:r w:rsidRPr="00EB6E0B">
      <w:rPr>
        <w:rFonts w:ascii="Times New Roman" w:hAnsi="Times New Roman" w:cs="Times New Roman"/>
        <w:caps/>
        <w:color w:val="4472C4" w:themeColor="accent1"/>
      </w:rPr>
      <w:instrText xml:space="preserve"> PAGE   \* MERGEFORMAT </w:instrText>
    </w:r>
    <w:r w:rsidRPr="00EB6E0B">
      <w:rPr>
        <w:rFonts w:ascii="Times New Roman" w:hAnsi="Times New Roman" w:cs="Times New Roman"/>
        <w:caps/>
        <w:color w:val="4472C4" w:themeColor="accent1"/>
      </w:rPr>
      <w:fldChar w:fldCharType="separate"/>
    </w:r>
    <w:r w:rsidRPr="00EB6E0B">
      <w:rPr>
        <w:rFonts w:ascii="Times New Roman" w:hAnsi="Times New Roman" w:cs="Times New Roman"/>
        <w:caps/>
        <w:noProof/>
        <w:color w:val="4472C4" w:themeColor="accent1"/>
      </w:rPr>
      <w:t>2</w:t>
    </w:r>
    <w:r w:rsidRPr="00EB6E0B">
      <w:rPr>
        <w:rFonts w:ascii="Times New Roman" w:hAnsi="Times New Roman" w:cs="Times New Roman"/>
        <w:caps/>
        <w:noProof/>
        <w:color w:val="4472C4" w:themeColor="accent1"/>
      </w:rPr>
      <w:fldChar w:fldCharType="end"/>
    </w:r>
  </w:p>
  <w:p w14:paraId="6A2EC5EF" w14:textId="5B4B4409" w:rsidR="007932FD" w:rsidRPr="00EB6E0B" w:rsidRDefault="007932FD" w:rsidP="007932FD">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DD0D4" w14:textId="77777777" w:rsidR="00AE534C" w:rsidRDefault="00AE534C" w:rsidP="007932FD">
      <w:r>
        <w:separator/>
      </w:r>
    </w:p>
  </w:footnote>
  <w:footnote w:type="continuationSeparator" w:id="0">
    <w:p w14:paraId="0C3E6AE1" w14:textId="77777777" w:rsidR="00AE534C" w:rsidRDefault="00AE534C" w:rsidP="00793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BF8"/>
    <w:multiLevelType w:val="hybridMultilevel"/>
    <w:tmpl w:val="4FA29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C60BA"/>
    <w:multiLevelType w:val="hybridMultilevel"/>
    <w:tmpl w:val="285A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D0350"/>
    <w:multiLevelType w:val="hybridMultilevel"/>
    <w:tmpl w:val="A2CE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D6A64"/>
    <w:multiLevelType w:val="hybridMultilevel"/>
    <w:tmpl w:val="A2CE5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31CF"/>
    <w:multiLevelType w:val="hybridMultilevel"/>
    <w:tmpl w:val="6644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038EB"/>
    <w:multiLevelType w:val="hybridMultilevel"/>
    <w:tmpl w:val="980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61132"/>
    <w:multiLevelType w:val="hybridMultilevel"/>
    <w:tmpl w:val="B668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85"/>
    <w:rsid w:val="000018D2"/>
    <w:rsid w:val="00005108"/>
    <w:rsid w:val="00005F62"/>
    <w:rsid w:val="000067E9"/>
    <w:rsid w:val="000469EF"/>
    <w:rsid w:val="000573CA"/>
    <w:rsid w:val="00060EA1"/>
    <w:rsid w:val="000641F4"/>
    <w:rsid w:val="0008287A"/>
    <w:rsid w:val="00095DCA"/>
    <w:rsid w:val="000A4638"/>
    <w:rsid w:val="000A7123"/>
    <w:rsid w:val="000B5054"/>
    <w:rsid w:val="000D480A"/>
    <w:rsid w:val="000E2677"/>
    <w:rsid w:val="000F6418"/>
    <w:rsid w:val="001028E3"/>
    <w:rsid w:val="00107352"/>
    <w:rsid w:val="00123235"/>
    <w:rsid w:val="00153B1A"/>
    <w:rsid w:val="0015693E"/>
    <w:rsid w:val="00177B86"/>
    <w:rsid w:val="00177E78"/>
    <w:rsid w:val="00185B47"/>
    <w:rsid w:val="00197E83"/>
    <w:rsid w:val="001A48AC"/>
    <w:rsid w:val="001A7892"/>
    <w:rsid w:val="001B17C2"/>
    <w:rsid w:val="001D1F82"/>
    <w:rsid w:val="00206F72"/>
    <w:rsid w:val="002138A4"/>
    <w:rsid w:val="00217339"/>
    <w:rsid w:val="002206D6"/>
    <w:rsid w:val="0023605B"/>
    <w:rsid w:val="00254519"/>
    <w:rsid w:val="00256131"/>
    <w:rsid w:val="00260E73"/>
    <w:rsid w:val="00262FD1"/>
    <w:rsid w:val="00264967"/>
    <w:rsid w:val="00274D3A"/>
    <w:rsid w:val="00284954"/>
    <w:rsid w:val="0029131D"/>
    <w:rsid w:val="00291A55"/>
    <w:rsid w:val="002A7C6C"/>
    <w:rsid w:val="002B31CB"/>
    <w:rsid w:val="002C0914"/>
    <w:rsid w:val="002C19B6"/>
    <w:rsid w:val="002C2097"/>
    <w:rsid w:val="002D2F69"/>
    <w:rsid w:val="002E277A"/>
    <w:rsid w:val="002F2A21"/>
    <w:rsid w:val="00315D2B"/>
    <w:rsid w:val="00326561"/>
    <w:rsid w:val="003265DE"/>
    <w:rsid w:val="0032746E"/>
    <w:rsid w:val="00334A2E"/>
    <w:rsid w:val="00341219"/>
    <w:rsid w:val="00341BE4"/>
    <w:rsid w:val="003469B1"/>
    <w:rsid w:val="00350B75"/>
    <w:rsid w:val="003514B0"/>
    <w:rsid w:val="003631CE"/>
    <w:rsid w:val="00367698"/>
    <w:rsid w:val="003718C3"/>
    <w:rsid w:val="00375529"/>
    <w:rsid w:val="00384FBF"/>
    <w:rsid w:val="00386DE9"/>
    <w:rsid w:val="003A1085"/>
    <w:rsid w:val="003A38A8"/>
    <w:rsid w:val="003A4287"/>
    <w:rsid w:val="003A70E4"/>
    <w:rsid w:val="003B63B5"/>
    <w:rsid w:val="003C45E4"/>
    <w:rsid w:val="003D6D12"/>
    <w:rsid w:val="003E749C"/>
    <w:rsid w:val="0040170C"/>
    <w:rsid w:val="0040244E"/>
    <w:rsid w:val="004042C4"/>
    <w:rsid w:val="00404DEA"/>
    <w:rsid w:val="00415C7B"/>
    <w:rsid w:val="004251B0"/>
    <w:rsid w:val="00433DF6"/>
    <w:rsid w:val="004368B5"/>
    <w:rsid w:val="00437689"/>
    <w:rsid w:val="00446B81"/>
    <w:rsid w:val="00450BB0"/>
    <w:rsid w:val="00451797"/>
    <w:rsid w:val="00452427"/>
    <w:rsid w:val="00463EB1"/>
    <w:rsid w:val="00465022"/>
    <w:rsid w:val="00475C48"/>
    <w:rsid w:val="004760E5"/>
    <w:rsid w:val="004807F2"/>
    <w:rsid w:val="00482E27"/>
    <w:rsid w:val="004A1B58"/>
    <w:rsid w:val="004B0EE8"/>
    <w:rsid w:val="004D64C5"/>
    <w:rsid w:val="004E5332"/>
    <w:rsid w:val="004F1FB4"/>
    <w:rsid w:val="005021C0"/>
    <w:rsid w:val="005029B0"/>
    <w:rsid w:val="00504B38"/>
    <w:rsid w:val="00506565"/>
    <w:rsid w:val="0051193E"/>
    <w:rsid w:val="00514512"/>
    <w:rsid w:val="00514AB9"/>
    <w:rsid w:val="00530E14"/>
    <w:rsid w:val="00541F97"/>
    <w:rsid w:val="00543570"/>
    <w:rsid w:val="00543A53"/>
    <w:rsid w:val="00553CAA"/>
    <w:rsid w:val="00567477"/>
    <w:rsid w:val="00575AC1"/>
    <w:rsid w:val="00593FB0"/>
    <w:rsid w:val="005B0001"/>
    <w:rsid w:val="005C0BC9"/>
    <w:rsid w:val="005C60A1"/>
    <w:rsid w:val="005C7FBE"/>
    <w:rsid w:val="005F570E"/>
    <w:rsid w:val="005F6053"/>
    <w:rsid w:val="00603C3D"/>
    <w:rsid w:val="006214A7"/>
    <w:rsid w:val="00634712"/>
    <w:rsid w:val="00652B15"/>
    <w:rsid w:val="0067672F"/>
    <w:rsid w:val="006829AE"/>
    <w:rsid w:val="00697388"/>
    <w:rsid w:val="006A5D55"/>
    <w:rsid w:val="006B2193"/>
    <w:rsid w:val="006B5E02"/>
    <w:rsid w:val="006E1E14"/>
    <w:rsid w:val="006F6561"/>
    <w:rsid w:val="00704FC5"/>
    <w:rsid w:val="00710B0F"/>
    <w:rsid w:val="00712A9F"/>
    <w:rsid w:val="00721460"/>
    <w:rsid w:val="007214A9"/>
    <w:rsid w:val="00722F59"/>
    <w:rsid w:val="00746A14"/>
    <w:rsid w:val="00753BB4"/>
    <w:rsid w:val="00765611"/>
    <w:rsid w:val="007800C8"/>
    <w:rsid w:val="00792EDD"/>
    <w:rsid w:val="007932FD"/>
    <w:rsid w:val="00793A38"/>
    <w:rsid w:val="007A4AF3"/>
    <w:rsid w:val="007C6793"/>
    <w:rsid w:val="007D2CE0"/>
    <w:rsid w:val="007D6600"/>
    <w:rsid w:val="007E4E1D"/>
    <w:rsid w:val="007E5842"/>
    <w:rsid w:val="008306D4"/>
    <w:rsid w:val="00833E34"/>
    <w:rsid w:val="008376E5"/>
    <w:rsid w:val="00850BE8"/>
    <w:rsid w:val="00851768"/>
    <w:rsid w:val="00891687"/>
    <w:rsid w:val="008B246B"/>
    <w:rsid w:val="008B3A5C"/>
    <w:rsid w:val="008C17FE"/>
    <w:rsid w:val="008C2D1A"/>
    <w:rsid w:val="008C7154"/>
    <w:rsid w:val="008D4C84"/>
    <w:rsid w:val="008E7B9B"/>
    <w:rsid w:val="008F0ED5"/>
    <w:rsid w:val="00917AE5"/>
    <w:rsid w:val="009268BA"/>
    <w:rsid w:val="0095385B"/>
    <w:rsid w:val="00957B12"/>
    <w:rsid w:val="00987504"/>
    <w:rsid w:val="0099264B"/>
    <w:rsid w:val="0099568E"/>
    <w:rsid w:val="0099685D"/>
    <w:rsid w:val="009A2266"/>
    <w:rsid w:val="009B5456"/>
    <w:rsid w:val="009B6C9A"/>
    <w:rsid w:val="009D1D4E"/>
    <w:rsid w:val="009E081C"/>
    <w:rsid w:val="009E08AD"/>
    <w:rsid w:val="009F71EE"/>
    <w:rsid w:val="00A02DCE"/>
    <w:rsid w:val="00A03F4A"/>
    <w:rsid w:val="00A13559"/>
    <w:rsid w:val="00A32408"/>
    <w:rsid w:val="00A34274"/>
    <w:rsid w:val="00A52F63"/>
    <w:rsid w:val="00A61827"/>
    <w:rsid w:val="00A626B7"/>
    <w:rsid w:val="00A753CC"/>
    <w:rsid w:val="00A76E84"/>
    <w:rsid w:val="00A827F4"/>
    <w:rsid w:val="00A85AFE"/>
    <w:rsid w:val="00A95B56"/>
    <w:rsid w:val="00AA0BBB"/>
    <w:rsid w:val="00AA1A00"/>
    <w:rsid w:val="00AA23D0"/>
    <w:rsid w:val="00AB509A"/>
    <w:rsid w:val="00AD03AB"/>
    <w:rsid w:val="00AD5FE7"/>
    <w:rsid w:val="00AE33E0"/>
    <w:rsid w:val="00AE534C"/>
    <w:rsid w:val="00AF2FC5"/>
    <w:rsid w:val="00AF59F8"/>
    <w:rsid w:val="00B1610A"/>
    <w:rsid w:val="00B202DB"/>
    <w:rsid w:val="00B47185"/>
    <w:rsid w:val="00B500BB"/>
    <w:rsid w:val="00B755DE"/>
    <w:rsid w:val="00B80EA0"/>
    <w:rsid w:val="00B85FA2"/>
    <w:rsid w:val="00B9472F"/>
    <w:rsid w:val="00BA0ED5"/>
    <w:rsid w:val="00BC1351"/>
    <w:rsid w:val="00BE77A6"/>
    <w:rsid w:val="00BF0EAF"/>
    <w:rsid w:val="00BF666C"/>
    <w:rsid w:val="00C11771"/>
    <w:rsid w:val="00C1268E"/>
    <w:rsid w:val="00C36C2B"/>
    <w:rsid w:val="00C371C7"/>
    <w:rsid w:val="00C42E1F"/>
    <w:rsid w:val="00C5295D"/>
    <w:rsid w:val="00C63DBC"/>
    <w:rsid w:val="00C82A23"/>
    <w:rsid w:val="00C943D7"/>
    <w:rsid w:val="00C95957"/>
    <w:rsid w:val="00CB0B8D"/>
    <w:rsid w:val="00CB2EDA"/>
    <w:rsid w:val="00CB6223"/>
    <w:rsid w:val="00CC461F"/>
    <w:rsid w:val="00CE4206"/>
    <w:rsid w:val="00D028B8"/>
    <w:rsid w:val="00D03CF4"/>
    <w:rsid w:val="00D103A0"/>
    <w:rsid w:val="00D2390E"/>
    <w:rsid w:val="00D353FF"/>
    <w:rsid w:val="00D35515"/>
    <w:rsid w:val="00D410F9"/>
    <w:rsid w:val="00D51EC3"/>
    <w:rsid w:val="00D578C0"/>
    <w:rsid w:val="00D614CD"/>
    <w:rsid w:val="00D76A47"/>
    <w:rsid w:val="00D80ECA"/>
    <w:rsid w:val="00D92EB2"/>
    <w:rsid w:val="00D95019"/>
    <w:rsid w:val="00D9768E"/>
    <w:rsid w:val="00D97E27"/>
    <w:rsid w:val="00DA5B94"/>
    <w:rsid w:val="00DB3DB7"/>
    <w:rsid w:val="00DB7FBD"/>
    <w:rsid w:val="00DC0737"/>
    <w:rsid w:val="00DD2A0C"/>
    <w:rsid w:val="00DD47C6"/>
    <w:rsid w:val="00DD7BF8"/>
    <w:rsid w:val="00DE277D"/>
    <w:rsid w:val="00DF6121"/>
    <w:rsid w:val="00E0561C"/>
    <w:rsid w:val="00E07467"/>
    <w:rsid w:val="00E11ED4"/>
    <w:rsid w:val="00E11F5E"/>
    <w:rsid w:val="00E1210C"/>
    <w:rsid w:val="00E1481D"/>
    <w:rsid w:val="00E34338"/>
    <w:rsid w:val="00E40B2F"/>
    <w:rsid w:val="00E42EFD"/>
    <w:rsid w:val="00E47A38"/>
    <w:rsid w:val="00E5197E"/>
    <w:rsid w:val="00E70E56"/>
    <w:rsid w:val="00E74672"/>
    <w:rsid w:val="00E74B6E"/>
    <w:rsid w:val="00E77D9A"/>
    <w:rsid w:val="00E8424C"/>
    <w:rsid w:val="00E8539A"/>
    <w:rsid w:val="00E85846"/>
    <w:rsid w:val="00E93296"/>
    <w:rsid w:val="00E96534"/>
    <w:rsid w:val="00E971B7"/>
    <w:rsid w:val="00EB0D35"/>
    <w:rsid w:val="00EB63BE"/>
    <w:rsid w:val="00EB6E0B"/>
    <w:rsid w:val="00EC7C25"/>
    <w:rsid w:val="00EC7CEE"/>
    <w:rsid w:val="00EE212B"/>
    <w:rsid w:val="00EE50C0"/>
    <w:rsid w:val="00EF0DC7"/>
    <w:rsid w:val="00EF123C"/>
    <w:rsid w:val="00EF4A30"/>
    <w:rsid w:val="00EF615D"/>
    <w:rsid w:val="00EF66B1"/>
    <w:rsid w:val="00F137D2"/>
    <w:rsid w:val="00F20CAE"/>
    <w:rsid w:val="00F25B75"/>
    <w:rsid w:val="00F46383"/>
    <w:rsid w:val="00F66987"/>
    <w:rsid w:val="00F67715"/>
    <w:rsid w:val="00F67CF7"/>
    <w:rsid w:val="00F71A63"/>
    <w:rsid w:val="00F800A7"/>
    <w:rsid w:val="00FB3B28"/>
    <w:rsid w:val="00FD568D"/>
    <w:rsid w:val="00FE058A"/>
    <w:rsid w:val="00FE0871"/>
    <w:rsid w:val="00FF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80C5"/>
  <w14:defaultImageDpi w14:val="32767"/>
  <w15:chartTrackingRefBased/>
  <w15:docId w15:val="{DD071022-A471-B74B-BD22-8F88BD0F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63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A4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2FD"/>
    <w:pPr>
      <w:tabs>
        <w:tab w:val="center" w:pos="4680"/>
        <w:tab w:val="right" w:pos="9360"/>
      </w:tabs>
    </w:pPr>
  </w:style>
  <w:style w:type="character" w:customStyle="1" w:styleId="HeaderChar">
    <w:name w:val="Header Char"/>
    <w:basedOn w:val="DefaultParagraphFont"/>
    <w:link w:val="Header"/>
    <w:uiPriority w:val="99"/>
    <w:rsid w:val="007932FD"/>
  </w:style>
  <w:style w:type="paragraph" w:styleId="Footer">
    <w:name w:val="footer"/>
    <w:basedOn w:val="Normal"/>
    <w:link w:val="FooterChar"/>
    <w:uiPriority w:val="99"/>
    <w:unhideWhenUsed/>
    <w:rsid w:val="007932FD"/>
    <w:pPr>
      <w:tabs>
        <w:tab w:val="center" w:pos="4680"/>
        <w:tab w:val="right" w:pos="9360"/>
      </w:tabs>
    </w:pPr>
  </w:style>
  <w:style w:type="character" w:customStyle="1" w:styleId="FooterChar">
    <w:name w:val="Footer Char"/>
    <w:basedOn w:val="DefaultParagraphFont"/>
    <w:link w:val="Footer"/>
    <w:uiPriority w:val="99"/>
    <w:rsid w:val="007932FD"/>
  </w:style>
  <w:style w:type="paragraph" w:styleId="ListParagraph">
    <w:name w:val="List Paragraph"/>
    <w:basedOn w:val="Normal"/>
    <w:uiPriority w:val="34"/>
    <w:qFormat/>
    <w:rsid w:val="00541F97"/>
    <w:pPr>
      <w:ind w:left="720"/>
      <w:contextualSpacing/>
    </w:pPr>
  </w:style>
  <w:style w:type="character" w:styleId="CommentReference">
    <w:name w:val="annotation reference"/>
    <w:basedOn w:val="DefaultParagraphFont"/>
    <w:uiPriority w:val="99"/>
    <w:semiHidden/>
    <w:unhideWhenUsed/>
    <w:rsid w:val="00AD03AB"/>
    <w:rPr>
      <w:sz w:val="16"/>
      <w:szCs w:val="16"/>
    </w:rPr>
  </w:style>
  <w:style w:type="paragraph" w:styleId="CommentText">
    <w:name w:val="annotation text"/>
    <w:basedOn w:val="Normal"/>
    <w:link w:val="CommentTextChar"/>
    <w:uiPriority w:val="99"/>
    <w:semiHidden/>
    <w:unhideWhenUsed/>
    <w:rsid w:val="00AD03AB"/>
    <w:rPr>
      <w:sz w:val="20"/>
      <w:szCs w:val="20"/>
    </w:rPr>
  </w:style>
  <w:style w:type="character" w:customStyle="1" w:styleId="CommentTextChar">
    <w:name w:val="Comment Text Char"/>
    <w:basedOn w:val="DefaultParagraphFont"/>
    <w:link w:val="CommentText"/>
    <w:uiPriority w:val="99"/>
    <w:semiHidden/>
    <w:rsid w:val="00AD03AB"/>
    <w:rPr>
      <w:sz w:val="20"/>
      <w:szCs w:val="20"/>
    </w:rPr>
  </w:style>
  <w:style w:type="paragraph" w:styleId="CommentSubject">
    <w:name w:val="annotation subject"/>
    <w:basedOn w:val="CommentText"/>
    <w:next w:val="CommentText"/>
    <w:link w:val="CommentSubjectChar"/>
    <w:uiPriority w:val="99"/>
    <w:semiHidden/>
    <w:unhideWhenUsed/>
    <w:rsid w:val="00AD03AB"/>
    <w:rPr>
      <w:b/>
      <w:bCs/>
    </w:rPr>
  </w:style>
  <w:style w:type="character" w:customStyle="1" w:styleId="CommentSubjectChar">
    <w:name w:val="Comment Subject Char"/>
    <w:basedOn w:val="CommentTextChar"/>
    <w:link w:val="CommentSubject"/>
    <w:uiPriority w:val="99"/>
    <w:semiHidden/>
    <w:rsid w:val="00AD03AB"/>
    <w:rPr>
      <w:b/>
      <w:bCs/>
      <w:sz w:val="20"/>
      <w:szCs w:val="20"/>
    </w:rPr>
  </w:style>
  <w:style w:type="paragraph" w:styleId="BalloonText">
    <w:name w:val="Balloon Text"/>
    <w:basedOn w:val="Normal"/>
    <w:link w:val="BalloonTextChar"/>
    <w:uiPriority w:val="99"/>
    <w:semiHidden/>
    <w:unhideWhenUsed/>
    <w:rsid w:val="00AD03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03AB"/>
    <w:rPr>
      <w:rFonts w:ascii="Times New Roman" w:hAnsi="Times New Roman" w:cs="Times New Roman"/>
      <w:sz w:val="18"/>
      <w:szCs w:val="18"/>
    </w:rPr>
  </w:style>
  <w:style w:type="paragraph" w:styleId="Revision">
    <w:name w:val="Revision"/>
    <w:hidden/>
    <w:uiPriority w:val="99"/>
    <w:semiHidden/>
    <w:rsid w:val="00AA1A00"/>
  </w:style>
  <w:style w:type="paragraph" w:styleId="Bibliography">
    <w:name w:val="Bibliography"/>
    <w:basedOn w:val="Normal"/>
    <w:next w:val="Normal"/>
    <w:uiPriority w:val="37"/>
    <w:unhideWhenUsed/>
    <w:rsid w:val="00DB7FBD"/>
    <w:pPr>
      <w:tabs>
        <w:tab w:val="left" w:pos="260"/>
      </w:tabs>
      <w:spacing w:line="480" w:lineRule="auto"/>
      <w:ind w:left="264" w:hanging="264"/>
    </w:pPr>
  </w:style>
  <w:style w:type="character" w:styleId="Hyperlink">
    <w:name w:val="Hyperlink"/>
    <w:basedOn w:val="DefaultParagraphFont"/>
    <w:uiPriority w:val="99"/>
    <w:unhideWhenUsed/>
    <w:rsid w:val="00A02DCE"/>
    <w:rPr>
      <w:color w:val="0563C1" w:themeColor="hyperlink"/>
      <w:u w:val="single"/>
    </w:rPr>
  </w:style>
  <w:style w:type="character" w:styleId="UnresolvedMention">
    <w:name w:val="Unresolved Mention"/>
    <w:basedOn w:val="DefaultParagraphFont"/>
    <w:uiPriority w:val="99"/>
    <w:rsid w:val="00A02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0951">
      <w:bodyDiv w:val="1"/>
      <w:marLeft w:val="0"/>
      <w:marRight w:val="0"/>
      <w:marTop w:val="0"/>
      <w:marBottom w:val="0"/>
      <w:divBdr>
        <w:top w:val="none" w:sz="0" w:space="0" w:color="auto"/>
        <w:left w:val="none" w:sz="0" w:space="0" w:color="auto"/>
        <w:bottom w:val="none" w:sz="0" w:space="0" w:color="auto"/>
        <w:right w:val="none" w:sz="0" w:space="0" w:color="auto"/>
      </w:divBdr>
      <w:divsChild>
        <w:div w:id="1111625068">
          <w:marLeft w:val="0"/>
          <w:marRight w:val="0"/>
          <w:marTop w:val="0"/>
          <w:marBottom w:val="0"/>
          <w:divBdr>
            <w:top w:val="none" w:sz="0" w:space="0" w:color="auto"/>
            <w:left w:val="none" w:sz="0" w:space="0" w:color="auto"/>
            <w:bottom w:val="none" w:sz="0" w:space="0" w:color="auto"/>
            <w:right w:val="none" w:sz="0" w:space="0" w:color="auto"/>
          </w:divBdr>
        </w:div>
        <w:div w:id="1907375564">
          <w:marLeft w:val="0"/>
          <w:marRight w:val="0"/>
          <w:marTop w:val="0"/>
          <w:marBottom w:val="0"/>
          <w:divBdr>
            <w:top w:val="none" w:sz="0" w:space="0" w:color="auto"/>
            <w:left w:val="none" w:sz="0" w:space="0" w:color="auto"/>
            <w:bottom w:val="none" w:sz="0" w:space="0" w:color="auto"/>
            <w:right w:val="none" w:sz="0" w:space="0" w:color="auto"/>
          </w:divBdr>
        </w:div>
        <w:div w:id="1558664174">
          <w:marLeft w:val="0"/>
          <w:marRight w:val="0"/>
          <w:marTop w:val="0"/>
          <w:marBottom w:val="0"/>
          <w:divBdr>
            <w:top w:val="none" w:sz="0" w:space="0" w:color="auto"/>
            <w:left w:val="none" w:sz="0" w:space="0" w:color="auto"/>
            <w:bottom w:val="none" w:sz="0" w:space="0" w:color="auto"/>
            <w:right w:val="none" w:sz="0" w:space="0" w:color="auto"/>
          </w:divBdr>
        </w:div>
        <w:div w:id="2098554408">
          <w:marLeft w:val="0"/>
          <w:marRight w:val="0"/>
          <w:marTop w:val="0"/>
          <w:marBottom w:val="0"/>
          <w:divBdr>
            <w:top w:val="none" w:sz="0" w:space="0" w:color="auto"/>
            <w:left w:val="none" w:sz="0" w:space="0" w:color="auto"/>
            <w:bottom w:val="none" w:sz="0" w:space="0" w:color="auto"/>
            <w:right w:val="none" w:sz="0" w:space="0" w:color="auto"/>
          </w:divBdr>
        </w:div>
        <w:div w:id="644629906">
          <w:marLeft w:val="0"/>
          <w:marRight w:val="0"/>
          <w:marTop w:val="0"/>
          <w:marBottom w:val="0"/>
          <w:divBdr>
            <w:top w:val="none" w:sz="0" w:space="0" w:color="auto"/>
            <w:left w:val="none" w:sz="0" w:space="0" w:color="auto"/>
            <w:bottom w:val="none" w:sz="0" w:space="0" w:color="auto"/>
            <w:right w:val="none" w:sz="0" w:space="0" w:color="auto"/>
          </w:divBdr>
        </w:div>
      </w:divsChild>
    </w:div>
    <w:div w:id="97676462">
      <w:bodyDiv w:val="1"/>
      <w:marLeft w:val="0"/>
      <w:marRight w:val="0"/>
      <w:marTop w:val="0"/>
      <w:marBottom w:val="0"/>
      <w:divBdr>
        <w:top w:val="none" w:sz="0" w:space="0" w:color="auto"/>
        <w:left w:val="none" w:sz="0" w:space="0" w:color="auto"/>
        <w:bottom w:val="none" w:sz="0" w:space="0" w:color="auto"/>
        <w:right w:val="none" w:sz="0" w:space="0" w:color="auto"/>
      </w:divBdr>
      <w:divsChild>
        <w:div w:id="1625766075">
          <w:marLeft w:val="0"/>
          <w:marRight w:val="0"/>
          <w:marTop w:val="0"/>
          <w:marBottom w:val="0"/>
          <w:divBdr>
            <w:top w:val="none" w:sz="0" w:space="0" w:color="auto"/>
            <w:left w:val="none" w:sz="0" w:space="0" w:color="auto"/>
            <w:bottom w:val="none" w:sz="0" w:space="0" w:color="auto"/>
            <w:right w:val="none" w:sz="0" w:space="0" w:color="auto"/>
          </w:divBdr>
          <w:divsChild>
            <w:div w:id="594441153">
              <w:marLeft w:val="0"/>
              <w:marRight w:val="0"/>
              <w:marTop w:val="0"/>
              <w:marBottom w:val="0"/>
              <w:divBdr>
                <w:top w:val="none" w:sz="0" w:space="0" w:color="auto"/>
                <w:left w:val="none" w:sz="0" w:space="0" w:color="auto"/>
                <w:bottom w:val="none" w:sz="0" w:space="0" w:color="auto"/>
                <w:right w:val="none" w:sz="0" w:space="0" w:color="auto"/>
              </w:divBdr>
              <w:divsChild>
                <w:div w:id="1228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0417">
      <w:bodyDiv w:val="1"/>
      <w:marLeft w:val="0"/>
      <w:marRight w:val="0"/>
      <w:marTop w:val="0"/>
      <w:marBottom w:val="0"/>
      <w:divBdr>
        <w:top w:val="none" w:sz="0" w:space="0" w:color="auto"/>
        <w:left w:val="none" w:sz="0" w:space="0" w:color="auto"/>
        <w:bottom w:val="none" w:sz="0" w:space="0" w:color="auto"/>
        <w:right w:val="none" w:sz="0" w:space="0" w:color="auto"/>
      </w:divBdr>
    </w:div>
    <w:div w:id="137965347">
      <w:bodyDiv w:val="1"/>
      <w:marLeft w:val="0"/>
      <w:marRight w:val="0"/>
      <w:marTop w:val="0"/>
      <w:marBottom w:val="0"/>
      <w:divBdr>
        <w:top w:val="none" w:sz="0" w:space="0" w:color="auto"/>
        <w:left w:val="none" w:sz="0" w:space="0" w:color="auto"/>
        <w:bottom w:val="none" w:sz="0" w:space="0" w:color="auto"/>
        <w:right w:val="none" w:sz="0" w:space="0" w:color="auto"/>
      </w:divBdr>
      <w:divsChild>
        <w:div w:id="642781689">
          <w:marLeft w:val="0"/>
          <w:marRight w:val="0"/>
          <w:marTop w:val="0"/>
          <w:marBottom w:val="0"/>
          <w:divBdr>
            <w:top w:val="none" w:sz="0" w:space="0" w:color="auto"/>
            <w:left w:val="none" w:sz="0" w:space="0" w:color="auto"/>
            <w:bottom w:val="none" w:sz="0" w:space="0" w:color="auto"/>
            <w:right w:val="none" w:sz="0" w:space="0" w:color="auto"/>
          </w:divBdr>
          <w:divsChild>
            <w:div w:id="643004102">
              <w:marLeft w:val="0"/>
              <w:marRight w:val="0"/>
              <w:marTop w:val="0"/>
              <w:marBottom w:val="0"/>
              <w:divBdr>
                <w:top w:val="none" w:sz="0" w:space="0" w:color="auto"/>
                <w:left w:val="none" w:sz="0" w:space="0" w:color="auto"/>
                <w:bottom w:val="none" w:sz="0" w:space="0" w:color="auto"/>
                <w:right w:val="none" w:sz="0" w:space="0" w:color="auto"/>
              </w:divBdr>
              <w:divsChild>
                <w:div w:id="20861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5268">
      <w:bodyDiv w:val="1"/>
      <w:marLeft w:val="0"/>
      <w:marRight w:val="0"/>
      <w:marTop w:val="0"/>
      <w:marBottom w:val="0"/>
      <w:divBdr>
        <w:top w:val="none" w:sz="0" w:space="0" w:color="auto"/>
        <w:left w:val="none" w:sz="0" w:space="0" w:color="auto"/>
        <w:bottom w:val="none" w:sz="0" w:space="0" w:color="auto"/>
        <w:right w:val="none" w:sz="0" w:space="0" w:color="auto"/>
      </w:divBdr>
      <w:divsChild>
        <w:div w:id="1531600950">
          <w:marLeft w:val="0"/>
          <w:marRight w:val="0"/>
          <w:marTop w:val="0"/>
          <w:marBottom w:val="0"/>
          <w:divBdr>
            <w:top w:val="none" w:sz="0" w:space="0" w:color="auto"/>
            <w:left w:val="none" w:sz="0" w:space="0" w:color="auto"/>
            <w:bottom w:val="none" w:sz="0" w:space="0" w:color="auto"/>
            <w:right w:val="none" w:sz="0" w:space="0" w:color="auto"/>
          </w:divBdr>
          <w:divsChild>
            <w:div w:id="1969579349">
              <w:marLeft w:val="0"/>
              <w:marRight w:val="0"/>
              <w:marTop w:val="0"/>
              <w:marBottom w:val="0"/>
              <w:divBdr>
                <w:top w:val="none" w:sz="0" w:space="0" w:color="auto"/>
                <w:left w:val="none" w:sz="0" w:space="0" w:color="auto"/>
                <w:bottom w:val="none" w:sz="0" w:space="0" w:color="auto"/>
                <w:right w:val="none" w:sz="0" w:space="0" w:color="auto"/>
              </w:divBdr>
              <w:divsChild>
                <w:div w:id="1168323047">
                  <w:marLeft w:val="0"/>
                  <w:marRight w:val="0"/>
                  <w:marTop w:val="0"/>
                  <w:marBottom w:val="0"/>
                  <w:divBdr>
                    <w:top w:val="none" w:sz="0" w:space="0" w:color="auto"/>
                    <w:left w:val="none" w:sz="0" w:space="0" w:color="auto"/>
                    <w:bottom w:val="none" w:sz="0" w:space="0" w:color="auto"/>
                    <w:right w:val="none" w:sz="0" w:space="0" w:color="auto"/>
                  </w:divBdr>
                </w:div>
              </w:divsChild>
            </w:div>
            <w:div w:id="802192909">
              <w:marLeft w:val="0"/>
              <w:marRight w:val="0"/>
              <w:marTop w:val="0"/>
              <w:marBottom w:val="0"/>
              <w:divBdr>
                <w:top w:val="none" w:sz="0" w:space="0" w:color="auto"/>
                <w:left w:val="none" w:sz="0" w:space="0" w:color="auto"/>
                <w:bottom w:val="none" w:sz="0" w:space="0" w:color="auto"/>
                <w:right w:val="none" w:sz="0" w:space="0" w:color="auto"/>
              </w:divBdr>
              <w:divsChild>
                <w:div w:id="407045700">
                  <w:marLeft w:val="0"/>
                  <w:marRight w:val="0"/>
                  <w:marTop w:val="0"/>
                  <w:marBottom w:val="0"/>
                  <w:divBdr>
                    <w:top w:val="none" w:sz="0" w:space="0" w:color="auto"/>
                    <w:left w:val="none" w:sz="0" w:space="0" w:color="auto"/>
                    <w:bottom w:val="none" w:sz="0" w:space="0" w:color="auto"/>
                    <w:right w:val="none" w:sz="0" w:space="0" w:color="auto"/>
                  </w:divBdr>
                </w:div>
                <w:div w:id="20376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8972">
      <w:bodyDiv w:val="1"/>
      <w:marLeft w:val="0"/>
      <w:marRight w:val="0"/>
      <w:marTop w:val="0"/>
      <w:marBottom w:val="0"/>
      <w:divBdr>
        <w:top w:val="none" w:sz="0" w:space="0" w:color="auto"/>
        <w:left w:val="none" w:sz="0" w:space="0" w:color="auto"/>
        <w:bottom w:val="none" w:sz="0" w:space="0" w:color="auto"/>
        <w:right w:val="none" w:sz="0" w:space="0" w:color="auto"/>
      </w:divBdr>
      <w:divsChild>
        <w:div w:id="298844381">
          <w:marLeft w:val="0"/>
          <w:marRight w:val="0"/>
          <w:marTop w:val="0"/>
          <w:marBottom w:val="0"/>
          <w:divBdr>
            <w:top w:val="none" w:sz="0" w:space="0" w:color="auto"/>
            <w:left w:val="none" w:sz="0" w:space="0" w:color="auto"/>
            <w:bottom w:val="none" w:sz="0" w:space="0" w:color="auto"/>
            <w:right w:val="none" w:sz="0" w:space="0" w:color="auto"/>
          </w:divBdr>
          <w:divsChild>
            <w:div w:id="800881199">
              <w:marLeft w:val="0"/>
              <w:marRight w:val="0"/>
              <w:marTop w:val="0"/>
              <w:marBottom w:val="0"/>
              <w:divBdr>
                <w:top w:val="none" w:sz="0" w:space="0" w:color="auto"/>
                <w:left w:val="none" w:sz="0" w:space="0" w:color="auto"/>
                <w:bottom w:val="none" w:sz="0" w:space="0" w:color="auto"/>
                <w:right w:val="none" w:sz="0" w:space="0" w:color="auto"/>
              </w:divBdr>
              <w:divsChild>
                <w:div w:id="14047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77484">
      <w:bodyDiv w:val="1"/>
      <w:marLeft w:val="0"/>
      <w:marRight w:val="0"/>
      <w:marTop w:val="0"/>
      <w:marBottom w:val="0"/>
      <w:divBdr>
        <w:top w:val="none" w:sz="0" w:space="0" w:color="auto"/>
        <w:left w:val="none" w:sz="0" w:space="0" w:color="auto"/>
        <w:bottom w:val="none" w:sz="0" w:space="0" w:color="auto"/>
        <w:right w:val="none" w:sz="0" w:space="0" w:color="auto"/>
      </w:divBdr>
    </w:div>
    <w:div w:id="642739866">
      <w:bodyDiv w:val="1"/>
      <w:marLeft w:val="0"/>
      <w:marRight w:val="0"/>
      <w:marTop w:val="0"/>
      <w:marBottom w:val="0"/>
      <w:divBdr>
        <w:top w:val="none" w:sz="0" w:space="0" w:color="auto"/>
        <w:left w:val="none" w:sz="0" w:space="0" w:color="auto"/>
        <w:bottom w:val="none" w:sz="0" w:space="0" w:color="auto"/>
        <w:right w:val="none" w:sz="0" w:space="0" w:color="auto"/>
      </w:divBdr>
    </w:div>
    <w:div w:id="745803739">
      <w:bodyDiv w:val="1"/>
      <w:marLeft w:val="0"/>
      <w:marRight w:val="0"/>
      <w:marTop w:val="0"/>
      <w:marBottom w:val="0"/>
      <w:divBdr>
        <w:top w:val="none" w:sz="0" w:space="0" w:color="auto"/>
        <w:left w:val="none" w:sz="0" w:space="0" w:color="auto"/>
        <w:bottom w:val="none" w:sz="0" w:space="0" w:color="auto"/>
        <w:right w:val="none" w:sz="0" w:space="0" w:color="auto"/>
      </w:divBdr>
      <w:divsChild>
        <w:div w:id="506749756">
          <w:marLeft w:val="0"/>
          <w:marRight w:val="0"/>
          <w:marTop w:val="0"/>
          <w:marBottom w:val="0"/>
          <w:divBdr>
            <w:top w:val="none" w:sz="0" w:space="0" w:color="auto"/>
            <w:left w:val="none" w:sz="0" w:space="0" w:color="auto"/>
            <w:bottom w:val="none" w:sz="0" w:space="0" w:color="auto"/>
            <w:right w:val="none" w:sz="0" w:space="0" w:color="auto"/>
          </w:divBdr>
          <w:divsChild>
            <w:div w:id="329454227">
              <w:marLeft w:val="0"/>
              <w:marRight w:val="0"/>
              <w:marTop w:val="0"/>
              <w:marBottom w:val="0"/>
              <w:divBdr>
                <w:top w:val="none" w:sz="0" w:space="0" w:color="auto"/>
                <w:left w:val="none" w:sz="0" w:space="0" w:color="auto"/>
                <w:bottom w:val="none" w:sz="0" w:space="0" w:color="auto"/>
                <w:right w:val="none" w:sz="0" w:space="0" w:color="auto"/>
              </w:divBdr>
              <w:divsChild>
                <w:div w:id="14799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9639">
      <w:bodyDiv w:val="1"/>
      <w:marLeft w:val="0"/>
      <w:marRight w:val="0"/>
      <w:marTop w:val="0"/>
      <w:marBottom w:val="0"/>
      <w:divBdr>
        <w:top w:val="none" w:sz="0" w:space="0" w:color="auto"/>
        <w:left w:val="none" w:sz="0" w:space="0" w:color="auto"/>
        <w:bottom w:val="none" w:sz="0" w:space="0" w:color="auto"/>
        <w:right w:val="none" w:sz="0" w:space="0" w:color="auto"/>
      </w:divBdr>
    </w:div>
    <w:div w:id="892162169">
      <w:bodyDiv w:val="1"/>
      <w:marLeft w:val="0"/>
      <w:marRight w:val="0"/>
      <w:marTop w:val="0"/>
      <w:marBottom w:val="0"/>
      <w:divBdr>
        <w:top w:val="none" w:sz="0" w:space="0" w:color="auto"/>
        <w:left w:val="none" w:sz="0" w:space="0" w:color="auto"/>
        <w:bottom w:val="none" w:sz="0" w:space="0" w:color="auto"/>
        <w:right w:val="none" w:sz="0" w:space="0" w:color="auto"/>
      </w:divBdr>
      <w:divsChild>
        <w:div w:id="874006277">
          <w:marLeft w:val="0"/>
          <w:marRight w:val="0"/>
          <w:marTop w:val="0"/>
          <w:marBottom w:val="0"/>
          <w:divBdr>
            <w:top w:val="none" w:sz="0" w:space="0" w:color="auto"/>
            <w:left w:val="none" w:sz="0" w:space="0" w:color="auto"/>
            <w:bottom w:val="none" w:sz="0" w:space="0" w:color="auto"/>
            <w:right w:val="none" w:sz="0" w:space="0" w:color="auto"/>
          </w:divBdr>
          <w:divsChild>
            <w:div w:id="2055617488">
              <w:marLeft w:val="0"/>
              <w:marRight w:val="0"/>
              <w:marTop w:val="0"/>
              <w:marBottom w:val="0"/>
              <w:divBdr>
                <w:top w:val="none" w:sz="0" w:space="0" w:color="auto"/>
                <w:left w:val="none" w:sz="0" w:space="0" w:color="auto"/>
                <w:bottom w:val="none" w:sz="0" w:space="0" w:color="auto"/>
                <w:right w:val="none" w:sz="0" w:space="0" w:color="auto"/>
              </w:divBdr>
              <w:divsChild>
                <w:div w:id="2619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60464">
      <w:bodyDiv w:val="1"/>
      <w:marLeft w:val="0"/>
      <w:marRight w:val="0"/>
      <w:marTop w:val="0"/>
      <w:marBottom w:val="0"/>
      <w:divBdr>
        <w:top w:val="none" w:sz="0" w:space="0" w:color="auto"/>
        <w:left w:val="none" w:sz="0" w:space="0" w:color="auto"/>
        <w:bottom w:val="none" w:sz="0" w:space="0" w:color="auto"/>
        <w:right w:val="none" w:sz="0" w:space="0" w:color="auto"/>
      </w:divBdr>
    </w:div>
    <w:div w:id="1111054576">
      <w:bodyDiv w:val="1"/>
      <w:marLeft w:val="0"/>
      <w:marRight w:val="0"/>
      <w:marTop w:val="0"/>
      <w:marBottom w:val="0"/>
      <w:divBdr>
        <w:top w:val="none" w:sz="0" w:space="0" w:color="auto"/>
        <w:left w:val="none" w:sz="0" w:space="0" w:color="auto"/>
        <w:bottom w:val="none" w:sz="0" w:space="0" w:color="auto"/>
        <w:right w:val="none" w:sz="0" w:space="0" w:color="auto"/>
      </w:divBdr>
    </w:div>
    <w:div w:id="1200163779">
      <w:bodyDiv w:val="1"/>
      <w:marLeft w:val="0"/>
      <w:marRight w:val="0"/>
      <w:marTop w:val="0"/>
      <w:marBottom w:val="0"/>
      <w:divBdr>
        <w:top w:val="none" w:sz="0" w:space="0" w:color="auto"/>
        <w:left w:val="none" w:sz="0" w:space="0" w:color="auto"/>
        <w:bottom w:val="none" w:sz="0" w:space="0" w:color="auto"/>
        <w:right w:val="none" w:sz="0" w:space="0" w:color="auto"/>
      </w:divBdr>
    </w:div>
    <w:div w:id="1222209848">
      <w:bodyDiv w:val="1"/>
      <w:marLeft w:val="0"/>
      <w:marRight w:val="0"/>
      <w:marTop w:val="0"/>
      <w:marBottom w:val="0"/>
      <w:divBdr>
        <w:top w:val="none" w:sz="0" w:space="0" w:color="auto"/>
        <w:left w:val="none" w:sz="0" w:space="0" w:color="auto"/>
        <w:bottom w:val="none" w:sz="0" w:space="0" w:color="auto"/>
        <w:right w:val="none" w:sz="0" w:space="0" w:color="auto"/>
      </w:divBdr>
    </w:div>
    <w:div w:id="1296909115">
      <w:bodyDiv w:val="1"/>
      <w:marLeft w:val="0"/>
      <w:marRight w:val="0"/>
      <w:marTop w:val="0"/>
      <w:marBottom w:val="0"/>
      <w:divBdr>
        <w:top w:val="none" w:sz="0" w:space="0" w:color="auto"/>
        <w:left w:val="none" w:sz="0" w:space="0" w:color="auto"/>
        <w:bottom w:val="none" w:sz="0" w:space="0" w:color="auto"/>
        <w:right w:val="none" w:sz="0" w:space="0" w:color="auto"/>
      </w:divBdr>
    </w:div>
    <w:div w:id="1302422746">
      <w:bodyDiv w:val="1"/>
      <w:marLeft w:val="0"/>
      <w:marRight w:val="0"/>
      <w:marTop w:val="0"/>
      <w:marBottom w:val="0"/>
      <w:divBdr>
        <w:top w:val="none" w:sz="0" w:space="0" w:color="auto"/>
        <w:left w:val="none" w:sz="0" w:space="0" w:color="auto"/>
        <w:bottom w:val="none" w:sz="0" w:space="0" w:color="auto"/>
        <w:right w:val="none" w:sz="0" w:space="0" w:color="auto"/>
      </w:divBdr>
    </w:div>
    <w:div w:id="1417748523">
      <w:bodyDiv w:val="1"/>
      <w:marLeft w:val="0"/>
      <w:marRight w:val="0"/>
      <w:marTop w:val="0"/>
      <w:marBottom w:val="0"/>
      <w:divBdr>
        <w:top w:val="none" w:sz="0" w:space="0" w:color="auto"/>
        <w:left w:val="none" w:sz="0" w:space="0" w:color="auto"/>
        <w:bottom w:val="none" w:sz="0" w:space="0" w:color="auto"/>
        <w:right w:val="none" w:sz="0" w:space="0" w:color="auto"/>
      </w:divBdr>
    </w:div>
    <w:div w:id="1457791162">
      <w:bodyDiv w:val="1"/>
      <w:marLeft w:val="0"/>
      <w:marRight w:val="0"/>
      <w:marTop w:val="0"/>
      <w:marBottom w:val="0"/>
      <w:divBdr>
        <w:top w:val="none" w:sz="0" w:space="0" w:color="auto"/>
        <w:left w:val="none" w:sz="0" w:space="0" w:color="auto"/>
        <w:bottom w:val="none" w:sz="0" w:space="0" w:color="auto"/>
        <w:right w:val="none" w:sz="0" w:space="0" w:color="auto"/>
      </w:divBdr>
      <w:divsChild>
        <w:div w:id="1595744581">
          <w:marLeft w:val="0"/>
          <w:marRight w:val="0"/>
          <w:marTop w:val="0"/>
          <w:marBottom w:val="0"/>
          <w:divBdr>
            <w:top w:val="none" w:sz="0" w:space="0" w:color="auto"/>
            <w:left w:val="none" w:sz="0" w:space="0" w:color="auto"/>
            <w:bottom w:val="none" w:sz="0" w:space="0" w:color="auto"/>
            <w:right w:val="none" w:sz="0" w:space="0" w:color="auto"/>
          </w:divBdr>
          <w:divsChild>
            <w:div w:id="1349453400">
              <w:marLeft w:val="0"/>
              <w:marRight w:val="0"/>
              <w:marTop w:val="0"/>
              <w:marBottom w:val="0"/>
              <w:divBdr>
                <w:top w:val="none" w:sz="0" w:space="0" w:color="auto"/>
                <w:left w:val="none" w:sz="0" w:space="0" w:color="auto"/>
                <w:bottom w:val="none" w:sz="0" w:space="0" w:color="auto"/>
                <w:right w:val="none" w:sz="0" w:space="0" w:color="auto"/>
              </w:divBdr>
              <w:divsChild>
                <w:div w:id="4736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02890">
      <w:bodyDiv w:val="1"/>
      <w:marLeft w:val="0"/>
      <w:marRight w:val="0"/>
      <w:marTop w:val="0"/>
      <w:marBottom w:val="0"/>
      <w:divBdr>
        <w:top w:val="none" w:sz="0" w:space="0" w:color="auto"/>
        <w:left w:val="none" w:sz="0" w:space="0" w:color="auto"/>
        <w:bottom w:val="none" w:sz="0" w:space="0" w:color="auto"/>
        <w:right w:val="none" w:sz="0" w:space="0" w:color="auto"/>
      </w:divBdr>
    </w:div>
    <w:div w:id="1534152246">
      <w:bodyDiv w:val="1"/>
      <w:marLeft w:val="0"/>
      <w:marRight w:val="0"/>
      <w:marTop w:val="0"/>
      <w:marBottom w:val="0"/>
      <w:divBdr>
        <w:top w:val="none" w:sz="0" w:space="0" w:color="auto"/>
        <w:left w:val="none" w:sz="0" w:space="0" w:color="auto"/>
        <w:bottom w:val="none" w:sz="0" w:space="0" w:color="auto"/>
        <w:right w:val="none" w:sz="0" w:space="0" w:color="auto"/>
      </w:divBdr>
    </w:div>
    <w:div w:id="1662194145">
      <w:bodyDiv w:val="1"/>
      <w:marLeft w:val="0"/>
      <w:marRight w:val="0"/>
      <w:marTop w:val="0"/>
      <w:marBottom w:val="0"/>
      <w:divBdr>
        <w:top w:val="none" w:sz="0" w:space="0" w:color="auto"/>
        <w:left w:val="none" w:sz="0" w:space="0" w:color="auto"/>
        <w:bottom w:val="none" w:sz="0" w:space="0" w:color="auto"/>
        <w:right w:val="none" w:sz="0" w:space="0" w:color="auto"/>
      </w:divBdr>
    </w:div>
    <w:div w:id="1665626916">
      <w:bodyDiv w:val="1"/>
      <w:marLeft w:val="0"/>
      <w:marRight w:val="0"/>
      <w:marTop w:val="0"/>
      <w:marBottom w:val="0"/>
      <w:divBdr>
        <w:top w:val="none" w:sz="0" w:space="0" w:color="auto"/>
        <w:left w:val="none" w:sz="0" w:space="0" w:color="auto"/>
        <w:bottom w:val="none" w:sz="0" w:space="0" w:color="auto"/>
        <w:right w:val="none" w:sz="0" w:space="0" w:color="auto"/>
      </w:divBdr>
      <w:divsChild>
        <w:div w:id="1178928408">
          <w:marLeft w:val="0"/>
          <w:marRight w:val="0"/>
          <w:marTop w:val="0"/>
          <w:marBottom w:val="0"/>
          <w:divBdr>
            <w:top w:val="none" w:sz="0" w:space="0" w:color="auto"/>
            <w:left w:val="none" w:sz="0" w:space="0" w:color="auto"/>
            <w:bottom w:val="none" w:sz="0" w:space="0" w:color="auto"/>
            <w:right w:val="none" w:sz="0" w:space="0" w:color="auto"/>
          </w:divBdr>
          <w:divsChild>
            <w:div w:id="1292591860">
              <w:marLeft w:val="0"/>
              <w:marRight w:val="0"/>
              <w:marTop w:val="0"/>
              <w:marBottom w:val="0"/>
              <w:divBdr>
                <w:top w:val="none" w:sz="0" w:space="0" w:color="auto"/>
                <w:left w:val="none" w:sz="0" w:space="0" w:color="auto"/>
                <w:bottom w:val="none" w:sz="0" w:space="0" w:color="auto"/>
                <w:right w:val="none" w:sz="0" w:space="0" w:color="auto"/>
              </w:divBdr>
              <w:divsChild>
                <w:div w:id="6346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8488">
      <w:bodyDiv w:val="1"/>
      <w:marLeft w:val="0"/>
      <w:marRight w:val="0"/>
      <w:marTop w:val="0"/>
      <w:marBottom w:val="0"/>
      <w:divBdr>
        <w:top w:val="none" w:sz="0" w:space="0" w:color="auto"/>
        <w:left w:val="none" w:sz="0" w:space="0" w:color="auto"/>
        <w:bottom w:val="none" w:sz="0" w:space="0" w:color="auto"/>
        <w:right w:val="none" w:sz="0" w:space="0" w:color="auto"/>
      </w:divBdr>
    </w:div>
    <w:div w:id="1770810807">
      <w:bodyDiv w:val="1"/>
      <w:marLeft w:val="0"/>
      <w:marRight w:val="0"/>
      <w:marTop w:val="0"/>
      <w:marBottom w:val="0"/>
      <w:divBdr>
        <w:top w:val="none" w:sz="0" w:space="0" w:color="auto"/>
        <w:left w:val="none" w:sz="0" w:space="0" w:color="auto"/>
        <w:bottom w:val="none" w:sz="0" w:space="0" w:color="auto"/>
        <w:right w:val="none" w:sz="0" w:space="0" w:color="auto"/>
      </w:divBdr>
      <w:divsChild>
        <w:div w:id="1096487056">
          <w:marLeft w:val="0"/>
          <w:marRight w:val="0"/>
          <w:marTop w:val="0"/>
          <w:marBottom w:val="0"/>
          <w:divBdr>
            <w:top w:val="none" w:sz="0" w:space="0" w:color="auto"/>
            <w:left w:val="none" w:sz="0" w:space="0" w:color="auto"/>
            <w:bottom w:val="none" w:sz="0" w:space="0" w:color="auto"/>
            <w:right w:val="none" w:sz="0" w:space="0" w:color="auto"/>
          </w:divBdr>
          <w:divsChild>
            <w:div w:id="453134102">
              <w:marLeft w:val="0"/>
              <w:marRight w:val="0"/>
              <w:marTop w:val="0"/>
              <w:marBottom w:val="0"/>
              <w:divBdr>
                <w:top w:val="none" w:sz="0" w:space="0" w:color="auto"/>
                <w:left w:val="none" w:sz="0" w:space="0" w:color="auto"/>
                <w:bottom w:val="none" w:sz="0" w:space="0" w:color="auto"/>
                <w:right w:val="none" w:sz="0" w:space="0" w:color="auto"/>
              </w:divBdr>
              <w:divsChild>
                <w:div w:id="1602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12311">
      <w:bodyDiv w:val="1"/>
      <w:marLeft w:val="0"/>
      <w:marRight w:val="0"/>
      <w:marTop w:val="0"/>
      <w:marBottom w:val="0"/>
      <w:divBdr>
        <w:top w:val="none" w:sz="0" w:space="0" w:color="auto"/>
        <w:left w:val="none" w:sz="0" w:space="0" w:color="auto"/>
        <w:bottom w:val="none" w:sz="0" w:space="0" w:color="auto"/>
        <w:right w:val="none" w:sz="0" w:space="0" w:color="auto"/>
      </w:divBdr>
      <w:divsChild>
        <w:div w:id="1426540388">
          <w:marLeft w:val="0"/>
          <w:marRight w:val="0"/>
          <w:marTop w:val="0"/>
          <w:marBottom w:val="0"/>
          <w:divBdr>
            <w:top w:val="none" w:sz="0" w:space="0" w:color="auto"/>
            <w:left w:val="none" w:sz="0" w:space="0" w:color="auto"/>
            <w:bottom w:val="none" w:sz="0" w:space="0" w:color="auto"/>
            <w:right w:val="none" w:sz="0" w:space="0" w:color="auto"/>
          </w:divBdr>
          <w:divsChild>
            <w:div w:id="293757614">
              <w:marLeft w:val="0"/>
              <w:marRight w:val="0"/>
              <w:marTop w:val="0"/>
              <w:marBottom w:val="0"/>
              <w:divBdr>
                <w:top w:val="none" w:sz="0" w:space="0" w:color="auto"/>
                <w:left w:val="none" w:sz="0" w:space="0" w:color="auto"/>
                <w:bottom w:val="none" w:sz="0" w:space="0" w:color="auto"/>
                <w:right w:val="none" w:sz="0" w:space="0" w:color="auto"/>
              </w:divBdr>
              <w:divsChild>
                <w:div w:id="10166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55156">
      <w:bodyDiv w:val="1"/>
      <w:marLeft w:val="0"/>
      <w:marRight w:val="0"/>
      <w:marTop w:val="0"/>
      <w:marBottom w:val="0"/>
      <w:divBdr>
        <w:top w:val="none" w:sz="0" w:space="0" w:color="auto"/>
        <w:left w:val="none" w:sz="0" w:space="0" w:color="auto"/>
        <w:bottom w:val="none" w:sz="0" w:space="0" w:color="auto"/>
        <w:right w:val="none" w:sz="0" w:space="0" w:color="auto"/>
      </w:divBdr>
      <w:divsChild>
        <w:div w:id="68579220">
          <w:marLeft w:val="0"/>
          <w:marRight w:val="0"/>
          <w:marTop w:val="0"/>
          <w:marBottom w:val="0"/>
          <w:divBdr>
            <w:top w:val="none" w:sz="0" w:space="0" w:color="auto"/>
            <w:left w:val="none" w:sz="0" w:space="0" w:color="auto"/>
            <w:bottom w:val="none" w:sz="0" w:space="0" w:color="auto"/>
            <w:right w:val="none" w:sz="0" w:space="0" w:color="auto"/>
          </w:divBdr>
        </w:div>
        <w:div w:id="698120958">
          <w:marLeft w:val="0"/>
          <w:marRight w:val="0"/>
          <w:marTop w:val="0"/>
          <w:marBottom w:val="0"/>
          <w:divBdr>
            <w:top w:val="none" w:sz="0" w:space="0" w:color="auto"/>
            <w:left w:val="none" w:sz="0" w:space="0" w:color="auto"/>
            <w:bottom w:val="none" w:sz="0" w:space="0" w:color="auto"/>
            <w:right w:val="none" w:sz="0" w:space="0" w:color="auto"/>
          </w:divBdr>
        </w:div>
        <w:div w:id="480541847">
          <w:marLeft w:val="0"/>
          <w:marRight w:val="0"/>
          <w:marTop w:val="0"/>
          <w:marBottom w:val="0"/>
          <w:divBdr>
            <w:top w:val="none" w:sz="0" w:space="0" w:color="auto"/>
            <w:left w:val="none" w:sz="0" w:space="0" w:color="auto"/>
            <w:bottom w:val="none" w:sz="0" w:space="0" w:color="auto"/>
            <w:right w:val="none" w:sz="0" w:space="0" w:color="auto"/>
          </w:divBdr>
        </w:div>
        <w:div w:id="1467628567">
          <w:marLeft w:val="0"/>
          <w:marRight w:val="0"/>
          <w:marTop w:val="0"/>
          <w:marBottom w:val="0"/>
          <w:divBdr>
            <w:top w:val="none" w:sz="0" w:space="0" w:color="auto"/>
            <w:left w:val="none" w:sz="0" w:space="0" w:color="auto"/>
            <w:bottom w:val="none" w:sz="0" w:space="0" w:color="auto"/>
            <w:right w:val="none" w:sz="0" w:space="0" w:color="auto"/>
          </w:divBdr>
        </w:div>
        <w:div w:id="1592817425">
          <w:marLeft w:val="0"/>
          <w:marRight w:val="0"/>
          <w:marTop w:val="0"/>
          <w:marBottom w:val="0"/>
          <w:divBdr>
            <w:top w:val="none" w:sz="0" w:space="0" w:color="auto"/>
            <w:left w:val="none" w:sz="0" w:space="0" w:color="auto"/>
            <w:bottom w:val="none" w:sz="0" w:space="0" w:color="auto"/>
            <w:right w:val="none" w:sz="0" w:space="0" w:color="auto"/>
          </w:divBdr>
        </w:div>
      </w:divsChild>
    </w:div>
    <w:div w:id="1956710608">
      <w:bodyDiv w:val="1"/>
      <w:marLeft w:val="0"/>
      <w:marRight w:val="0"/>
      <w:marTop w:val="0"/>
      <w:marBottom w:val="0"/>
      <w:divBdr>
        <w:top w:val="none" w:sz="0" w:space="0" w:color="auto"/>
        <w:left w:val="none" w:sz="0" w:space="0" w:color="auto"/>
        <w:bottom w:val="none" w:sz="0" w:space="0" w:color="auto"/>
        <w:right w:val="none" w:sz="0" w:space="0" w:color="auto"/>
      </w:divBdr>
    </w:div>
    <w:div w:id="20761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y@readouthealth.com" TargetMode="External"/><Relationship Id="rId3" Type="http://schemas.openxmlformats.org/officeDocument/2006/relationships/settings" Target="settings.xml"/><Relationship Id="rId7" Type="http://schemas.openxmlformats.org/officeDocument/2006/relationships/hyperlink" Target="mailto:jamespmccart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6481</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Suntrup</dc:creator>
  <cp:keywords/>
  <dc:description/>
  <cp:lastModifiedBy>Trey Suntrup</cp:lastModifiedBy>
  <cp:revision>4</cp:revision>
  <cp:lastPrinted>2019-08-31T14:57:00Z</cp:lastPrinted>
  <dcterms:created xsi:type="dcterms:W3CDTF">2019-10-14T15:40:00Z</dcterms:created>
  <dcterms:modified xsi:type="dcterms:W3CDTF">2019-10-15T17:41:00Z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id="GKYo5rSs"/&gt;&lt;style id="http://www.zotero.org/styles/nature" hasBibliography="1" bibliographyStyleHasBeenSet="1"/&gt;&lt;prefs&gt;&lt;pref name="fieldType" value="Field"/&gt;&lt;/prefs&gt;&lt;/data&gt;</vt:lpwstr>
  </property>
</Properties>
</file>