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D6F2" w14:textId="0B01435F" w:rsidR="00D94FB8" w:rsidRPr="00F3574D" w:rsidRDefault="00451242" w:rsidP="00F3574D">
      <w:pPr>
        <w:pStyle w:val="10"/>
        <w:contextualSpacing w:val="0"/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Supplementa</w:t>
      </w:r>
      <w:r>
        <w:rPr>
          <w:sz w:val="36"/>
          <w:szCs w:val="36"/>
          <w:lang w:eastAsia="ja-JP"/>
        </w:rPr>
        <w:t>l</w:t>
      </w:r>
      <w:r w:rsidR="00F3574D" w:rsidRPr="00F3574D">
        <w:rPr>
          <w:rFonts w:hint="eastAsia"/>
          <w:sz w:val="36"/>
          <w:szCs w:val="36"/>
          <w:lang w:eastAsia="ja-JP"/>
        </w:rPr>
        <w:t xml:space="preserve"> Information</w:t>
      </w:r>
      <w:r w:rsidR="0056685B">
        <w:rPr>
          <w:sz w:val="36"/>
          <w:szCs w:val="36"/>
          <w:lang w:eastAsia="ja-JP"/>
        </w:rPr>
        <w:t xml:space="preserve"> for Raw Data</w:t>
      </w:r>
    </w:p>
    <w:p w14:paraId="24E3259A" w14:textId="77777777" w:rsidR="00F3574D" w:rsidRDefault="00F3574D">
      <w:pPr>
        <w:pStyle w:val="10"/>
        <w:contextualSpacing w:val="0"/>
        <w:rPr>
          <w:b/>
          <w:sz w:val="36"/>
          <w:szCs w:val="36"/>
          <w:lang w:eastAsia="ja-JP"/>
        </w:rPr>
      </w:pPr>
    </w:p>
    <w:p w14:paraId="158D7FE4" w14:textId="17042D21" w:rsidR="00EC44AA" w:rsidRDefault="00AE265A">
      <w:pPr>
        <w:pStyle w:val="10"/>
        <w:contextualSpacing w:val="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ja-JP"/>
        </w:rPr>
        <w:t>A</w:t>
      </w:r>
      <w:r w:rsidR="006A1EAA">
        <w:rPr>
          <w:b/>
          <w:sz w:val="36"/>
          <w:szCs w:val="36"/>
        </w:rPr>
        <w:t xml:space="preserve"> simple spectrophotometric evaluation method for the hydrophobic anticancer drug paclitaxel</w:t>
      </w:r>
    </w:p>
    <w:p w14:paraId="2F94BC1E" w14:textId="77777777" w:rsidR="004D3C18" w:rsidRDefault="004D3C18">
      <w:pPr>
        <w:pStyle w:val="10"/>
        <w:contextualSpacing w:val="0"/>
        <w:rPr>
          <w:rFonts w:ascii="Times" w:hAnsi="Times"/>
          <w:sz w:val="24"/>
          <w:highlight w:val="cyan"/>
          <w:lang w:eastAsia="ja-JP"/>
        </w:rPr>
      </w:pPr>
    </w:p>
    <w:p w14:paraId="11BAABE5" w14:textId="77777777" w:rsidR="00AE265A" w:rsidRDefault="00AE265A">
      <w:pPr>
        <w:pStyle w:val="10"/>
        <w:contextualSpacing w:val="0"/>
        <w:rPr>
          <w:rFonts w:ascii="Times" w:hAnsi="Times"/>
          <w:sz w:val="24"/>
          <w:highlight w:val="cyan"/>
          <w:lang w:eastAsia="ja-JP"/>
        </w:rPr>
      </w:pPr>
    </w:p>
    <w:p w14:paraId="4ED9DCAC" w14:textId="51C14644" w:rsidR="00B77860" w:rsidRPr="00861616" w:rsidRDefault="006E45AC">
      <w:pPr>
        <w:pStyle w:val="10"/>
        <w:contextualSpacing w:val="0"/>
        <w:rPr>
          <w:rFonts w:ascii="Times" w:hAnsi="Times"/>
          <w:sz w:val="24"/>
          <w:vertAlign w:val="superscript"/>
        </w:rPr>
      </w:pPr>
      <w:r w:rsidRPr="00FC00B4">
        <w:rPr>
          <w:rFonts w:ascii="Times" w:hAnsi="Times"/>
          <w:sz w:val="24"/>
        </w:rPr>
        <w:t>Ken Sugo</w:t>
      </w:r>
      <w:r w:rsidR="00D94FB8" w:rsidRPr="00FC00B4">
        <w:rPr>
          <w:rFonts w:ascii="Times" w:hAnsi="Times"/>
          <w:sz w:val="24"/>
          <w:vertAlign w:val="superscript"/>
        </w:rPr>
        <w:t>1</w:t>
      </w:r>
      <w:r w:rsidR="00DE5609">
        <w:rPr>
          <w:rFonts w:ascii="Times" w:hAnsi="Times"/>
          <w:sz w:val="24"/>
          <w:vertAlign w:val="superscript"/>
        </w:rPr>
        <w:t>,2</w:t>
      </w:r>
      <w:bookmarkStart w:id="0" w:name="_GoBack"/>
      <w:bookmarkEnd w:id="0"/>
      <w:r w:rsidR="00D94FB8" w:rsidRPr="00FC00B4">
        <w:rPr>
          <w:rFonts w:ascii="Times" w:hAnsi="Times"/>
          <w:sz w:val="24"/>
        </w:rPr>
        <w:t xml:space="preserve">, </w:t>
      </w:r>
      <w:r w:rsidR="00FE0EDA" w:rsidRPr="00FC00B4">
        <w:rPr>
          <w:rFonts w:ascii="Times" w:hAnsi="Times"/>
          <w:sz w:val="24"/>
        </w:rPr>
        <w:t>Mitsuhiro Ebara</w:t>
      </w:r>
      <w:r w:rsidR="00FE0EDA" w:rsidRPr="00FC00B4">
        <w:rPr>
          <w:rFonts w:ascii="Times" w:hAnsi="Times"/>
          <w:sz w:val="24"/>
          <w:vertAlign w:val="superscript"/>
        </w:rPr>
        <w:t>1</w:t>
      </w:r>
      <w:r w:rsidR="00FE0EDA">
        <w:rPr>
          <w:rFonts w:ascii="Times" w:hAnsi="Times"/>
          <w:sz w:val="24"/>
          <w:vertAlign w:val="superscript"/>
        </w:rPr>
        <w:t>,2,3</w:t>
      </w:r>
    </w:p>
    <w:p w14:paraId="16F38D73" w14:textId="77777777" w:rsidR="00B77860" w:rsidRPr="00861616" w:rsidRDefault="00B77860" w:rsidP="00514411">
      <w:pPr>
        <w:pStyle w:val="10"/>
        <w:contextualSpacing w:val="0"/>
        <w:jc w:val="both"/>
        <w:rPr>
          <w:rFonts w:ascii="Times" w:hAnsi="Times"/>
          <w:sz w:val="24"/>
          <w:vertAlign w:val="superscript"/>
        </w:rPr>
      </w:pPr>
    </w:p>
    <w:p w14:paraId="18863BE3" w14:textId="0CC133A1" w:rsidR="00B77860" w:rsidRPr="00FC00B4" w:rsidRDefault="00D94FB8" w:rsidP="00514411">
      <w:pPr>
        <w:pStyle w:val="10"/>
        <w:contextualSpacing w:val="0"/>
        <w:jc w:val="both"/>
        <w:rPr>
          <w:rFonts w:ascii="Times" w:hAnsi="Times"/>
          <w:sz w:val="24"/>
        </w:rPr>
      </w:pPr>
      <w:r w:rsidRPr="00FC00B4">
        <w:rPr>
          <w:rFonts w:ascii="Times" w:hAnsi="Times" w:cs="Times"/>
          <w:sz w:val="24"/>
          <w:vertAlign w:val="superscript"/>
        </w:rPr>
        <w:t>1</w:t>
      </w:r>
      <w:r w:rsidR="00EF4C40" w:rsidRPr="00FC00B4">
        <w:rPr>
          <w:rFonts w:ascii="Times" w:hAnsi="Times" w:cs="Times"/>
          <w:sz w:val="24"/>
          <w:szCs w:val="24"/>
        </w:rPr>
        <w:t xml:space="preserve"> Graduate School of Pure and Applied Sciences, University of Tsukuba,</w:t>
      </w:r>
      <w:r w:rsidRPr="00FC00B4">
        <w:rPr>
          <w:rFonts w:ascii="Times" w:hAnsi="Times" w:cs="Times"/>
          <w:sz w:val="24"/>
        </w:rPr>
        <w:t xml:space="preserve"> </w:t>
      </w:r>
      <w:r w:rsidR="00EF4C40" w:rsidRPr="00FC00B4">
        <w:rPr>
          <w:rFonts w:ascii="Times" w:hAnsi="Times"/>
          <w:sz w:val="24"/>
        </w:rPr>
        <w:t>Tsukuba</w:t>
      </w:r>
      <w:r w:rsidRPr="00FC00B4">
        <w:rPr>
          <w:rFonts w:ascii="Times" w:hAnsi="Times"/>
          <w:sz w:val="24"/>
        </w:rPr>
        <w:t xml:space="preserve">, </w:t>
      </w:r>
      <w:r w:rsidR="00EF4C40" w:rsidRPr="00FC00B4">
        <w:rPr>
          <w:rFonts w:ascii="Times" w:hAnsi="Times"/>
          <w:sz w:val="24"/>
        </w:rPr>
        <w:t>Ibaraki</w:t>
      </w:r>
      <w:r w:rsidRPr="00FC00B4">
        <w:rPr>
          <w:rFonts w:ascii="Times" w:hAnsi="Times"/>
          <w:sz w:val="24"/>
        </w:rPr>
        <w:t xml:space="preserve">, </w:t>
      </w:r>
      <w:r w:rsidR="00EF4C40" w:rsidRPr="00FC00B4">
        <w:rPr>
          <w:rFonts w:ascii="Times" w:hAnsi="Times"/>
          <w:sz w:val="24"/>
        </w:rPr>
        <w:t>Japan</w:t>
      </w:r>
    </w:p>
    <w:p w14:paraId="70B43566" w14:textId="46C902F9" w:rsidR="00B77860" w:rsidRPr="00FC00B4" w:rsidRDefault="00D94FB8" w:rsidP="00514411">
      <w:pPr>
        <w:pStyle w:val="10"/>
        <w:contextualSpacing w:val="0"/>
        <w:jc w:val="both"/>
        <w:rPr>
          <w:rFonts w:ascii="Times" w:hAnsi="Times"/>
          <w:sz w:val="24"/>
        </w:rPr>
      </w:pPr>
      <w:r w:rsidRPr="00FC00B4">
        <w:rPr>
          <w:rFonts w:ascii="Times" w:hAnsi="Times"/>
          <w:sz w:val="24"/>
          <w:vertAlign w:val="superscript"/>
        </w:rPr>
        <w:t>2</w:t>
      </w:r>
      <w:r w:rsidRPr="00FC00B4">
        <w:rPr>
          <w:rFonts w:ascii="Times" w:hAnsi="Times"/>
          <w:sz w:val="24"/>
        </w:rPr>
        <w:t xml:space="preserve"> </w:t>
      </w:r>
      <w:r w:rsidR="00A9696A" w:rsidRPr="00FC00B4">
        <w:rPr>
          <w:rFonts w:ascii="Times" w:hAnsi="Times" w:cs="Times"/>
          <w:sz w:val="24"/>
          <w:szCs w:val="24"/>
        </w:rPr>
        <w:t>International Center for Mat</w:t>
      </w:r>
      <w:r w:rsidR="00DE5609">
        <w:rPr>
          <w:rFonts w:ascii="Times" w:hAnsi="Times" w:cs="Times"/>
          <w:sz w:val="24"/>
          <w:szCs w:val="24"/>
        </w:rPr>
        <w:t>erials Nanoarchitectonics</w:t>
      </w:r>
      <w:r w:rsidR="00A9696A" w:rsidRPr="00FC00B4">
        <w:rPr>
          <w:rFonts w:ascii="Times" w:hAnsi="Times" w:cs="Times"/>
          <w:sz w:val="24"/>
          <w:szCs w:val="24"/>
        </w:rPr>
        <w:t>, National Instit</w:t>
      </w:r>
      <w:r w:rsidR="00DE5609">
        <w:rPr>
          <w:rFonts w:ascii="Times" w:hAnsi="Times" w:cs="Times"/>
          <w:sz w:val="24"/>
          <w:szCs w:val="24"/>
        </w:rPr>
        <w:t>ute for Materials Science</w:t>
      </w:r>
      <w:r w:rsidR="00A9696A" w:rsidRPr="00FC00B4">
        <w:rPr>
          <w:rFonts w:ascii="Times" w:hAnsi="Times" w:cs="Times"/>
          <w:sz w:val="24"/>
          <w:szCs w:val="24"/>
        </w:rPr>
        <w:t xml:space="preserve">, </w:t>
      </w:r>
      <w:r w:rsidR="00A9696A" w:rsidRPr="00FC00B4">
        <w:rPr>
          <w:rFonts w:ascii="Times" w:hAnsi="Times"/>
          <w:sz w:val="24"/>
        </w:rPr>
        <w:t>Tsukuba</w:t>
      </w:r>
      <w:r w:rsidRPr="00FC00B4">
        <w:rPr>
          <w:rFonts w:ascii="Times" w:hAnsi="Times"/>
          <w:sz w:val="24"/>
        </w:rPr>
        <w:t xml:space="preserve">, </w:t>
      </w:r>
      <w:r w:rsidR="00A9696A" w:rsidRPr="00FC00B4">
        <w:rPr>
          <w:rFonts w:ascii="Times" w:hAnsi="Times"/>
          <w:sz w:val="24"/>
        </w:rPr>
        <w:t>Ibaraki, Japan</w:t>
      </w:r>
    </w:p>
    <w:p w14:paraId="39EBE212" w14:textId="54C70086" w:rsidR="00B77860" w:rsidRPr="00FC00B4" w:rsidRDefault="00D94FB8" w:rsidP="00514411">
      <w:pPr>
        <w:pStyle w:val="10"/>
        <w:contextualSpacing w:val="0"/>
        <w:jc w:val="both"/>
        <w:rPr>
          <w:rFonts w:ascii="Times" w:hAnsi="Times"/>
          <w:sz w:val="24"/>
        </w:rPr>
      </w:pPr>
      <w:r w:rsidRPr="00FC00B4">
        <w:rPr>
          <w:rFonts w:ascii="Times" w:hAnsi="Times"/>
          <w:sz w:val="24"/>
          <w:vertAlign w:val="superscript"/>
        </w:rPr>
        <w:t>3</w:t>
      </w:r>
      <w:r w:rsidRPr="00FC00B4">
        <w:rPr>
          <w:rFonts w:ascii="Times" w:hAnsi="Times" w:cs="Times"/>
          <w:sz w:val="24"/>
        </w:rPr>
        <w:t xml:space="preserve"> </w:t>
      </w:r>
      <w:r w:rsidR="001968BC" w:rsidRPr="00FC00B4">
        <w:rPr>
          <w:rFonts w:ascii="Times" w:hAnsi="Times" w:cs="Times"/>
          <w:sz w:val="24"/>
          <w:szCs w:val="24"/>
        </w:rPr>
        <w:t>Graduate School of Industrial Science and Technology, Tokyo University of Science</w:t>
      </w:r>
      <w:r w:rsidR="009D3D27" w:rsidRPr="00FC00B4">
        <w:rPr>
          <w:rFonts w:ascii="Times" w:hAnsi="Times" w:cs="Times"/>
          <w:sz w:val="24"/>
        </w:rPr>
        <w:t xml:space="preserve">, </w:t>
      </w:r>
      <w:r w:rsidR="00514411">
        <w:rPr>
          <w:rFonts w:ascii="Times" w:hAnsi="Times" w:cs="Times" w:hint="eastAsia"/>
          <w:sz w:val="24"/>
          <w:lang w:eastAsia="ja-JP"/>
        </w:rPr>
        <w:t xml:space="preserve">Katsushika, </w:t>
      </w:r>
      <w:r w:rsidR="009D3D27" w:rsidRPr="00FC00B4">
        <w:rPr>
          <w:rFonts w:ascii="Times" w:hAnsi="Times" w:cs="Times" w:hint="eastAsia"/>
          <w:sz w:val="24"/>
          <w:lang w:eastAsia="ja-JP"/>
        </w:rPr>
        <w:t>Tokyo</w:t>
      </w:r>
      <w:r w:rsidR="001968BC" w:rsidRPr="00FC00B4">
        <w:rPr>
          <w:rFonts w:ascii="Times" w:hAnsi="Times" w:cs="Times"/>
          <w:sz w:val="24"/>
        </w:rPr>
        <w:t>, Japan</w:t>
      </w:r>
    </w:p>
    <w:p w14:paraId="294C9D50" w14:textId="621DBF72" w:rsidR="00B77860" w:rsidRPr="00FC00B4" w:rsidRDefault="00B77860">
      <w:pPr>
        <w:pStyle w:val="10"/>
        <w:contextualSpacing w:val="0"/>
        <w:rPr>
          <w:rFonts w:ascii="Times" w:hAnsi="Times"/>
          <w:sz w:val="24"/>
        </w:rPr>
      </w:pPr>
    </w:p>
    <w:p w14:paraId="6F8E5AAE" w14:textId="77777777" w:rsidR="0034605A" w:rsidRDefault="0034605A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65265C04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4FBFC46F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552BB53B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7AC73E3B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131D3F89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03D5B26E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28CF20B3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41E59A87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10632C79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1A27FF65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031DBCE6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37405396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55F238E9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0B545445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44889770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7393F587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6410C162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0DA84527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6F79C5C0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303A988E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013E3769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376E271F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61CEAFE4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54014C46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10F2C0FA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56273434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34BA6D6D" w14:textId="77777777" w:rsidR="00F3574D" w:rsidRDefault="00F3574D" w:rsidP="0034605A">
      <w:pPr>
        <w:pStyle w:val="10"/>
        <w:spacing w:line="240" w:lineRule="auto"/>
        <w:contextualSpacing w:val="0"/>
        <w:rPr>
          <w:rFonts w:ascii="Times" w:hAnsi="Times"/>
          <w:sz w:val="24"/>
          <w:lang w:eastAsia="ja-JP"/>
        </w:rPr>
      </w:pPr>
    </w:p>
    <w:p w14:paraId="632CE936" w14:textId="62C85D2F" w:rsidR="00F3574D" w:rsidRPr="00586758" w:rsidRDefault="00272012" w:rsidP="0056685B">
      <w:pPr>
        <w:pStyle w:val="10"/>
        <w:spacing w:line="240" w:lineRule="auto"/>
        <w:contextualSpacing w:val="0"/>
        <w:rPr>
          <w:rFonts w:ascii="Times" w:hAnsi="Times"/>
          <w:sz w:val="24"/>
          <w:szCs w:val="24"/>
          <w:lang w:eastAsia="ja-JP"/>
        </w:rPr>
      </w:pPr>
      <w:r w:rsidRPr="00586758">
        <w:rPr>
          <w:rFonts w:ascii="Times" w:hAnsi="Times"/>
          <w:sz w:val="24"/>
          <w:szCs w:val="24"/>
          <w:lang w:eastAsia="ja-JP"/>
        </w:rPr>
        <w:lastRenderedPageBreak/>
        <w:t>Raw data related to</w:t>
      </w:r>
      <w:r w:rsidR="006F2294" w:rsidRPr="00586758">
        <w:rPr>
          <w:rFonts w:ascii="Times" w:hAnsi="Times"/>
          <w:sz w:val="24"/>
          <w:szCs w:val="24"/>
          <w:lang w:eastAsia="ja-JP"/>
        </w:rPr>
        <w:t xml:space="preserve"> </w:t>
      </w:r>
      <w:r w:rsidR="0056685B" w:rsidRPr="00586758">
        <w:rPr>
          <w:rFonts w:ascii="Times" w:hAnsi="Times" w:hint="eastAsia"/>
          <w:sz w:val="24"/>
          <w:szCs w:val="24"/>
          <w:lang w:eastAsia="ja-JP"/>
        </w:rPr>
        <w:t>Figure 2</w:t>
      </w:r>
    </w:p>
    <w:p w14:paraId="7A09A995" w14:textId="1A036417" w:rsidR="0056685B" w:rsidRPr="00586758" w:rsidRDefault="0056685B" w:rsidP="0056685B">
      <w:pPr>
        <w:pStyle w:val="10"/>
        <w:spacing w:line="240" w:lineRule="auto"/>
        <w:contextualSpacing w:val="0"/>
        <w:rPr>
          <w:rFonts w:ascii="Times" w:hAnsi="Times"/>
          <w:lang w:eastAsia="ja-JP"/>
        </w:rPr>
      </w:pPr>
    </w:p>
    <w:p w14:paraId="3CBA8339" w14:textId="48CEED77" w:rsidR="0056685B" w:rsidRPr="00586758" w:rsidRDefault="0056685B" w:rsidP="0056685B">
      <w:pPr>
        <w:pStyle w:val="10"/>
        <w:spacing w:line="240" w:lineRule="auto"/>
        <w:contextualSpacing w:val="0"/>
        <w:rPr>
          <w:rFonts w:ascii="Times" w:hAnsi="Times"/>
          <w:lang w:eastAsia="ja-JP"/>
        </w:rPr>
      </w:pPr>
      <w:r w:rsidRPr="00586758">
        <w:rPr>
          <w:rFonts w:ascii="Times" w:hAnsi="Times" w:hint="eastAsia"/>
          <w:lang w:eastAsia="ja-JP"/>
        </w:rPr>
        <w:t xml:space="preserve">Correlation between PTX concentration and absorbance </w:t>
      </w:r>
      <w:r w:rsidRPr="00586758">
        <w:rPr>
          <w:rFonts w:ascii="Times" w:hAnsi="Times"/>
          <w:lang w:eastAsia="ja-JP"/>
        </w:rPr>
        <w:t>using 40% methanol as solvent</w:t>
      </w:r>
    </w:p>
    <w:tbl>
      <w:tblPr>
        <w:tblW w:w="8116" w:type="dxa"/>
        <w:tblInd w:w="10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8"/>
        <w:gridCol w:w="1637"/>
        <w:gridCol w:w="1637"/>
        <w:gridCol w:w="1637"/>
        <w:gridCol w:w="1637"/>
      </w:tblGrid>
      <w:tr w:rsidR="0056685B" w:rsidRPr="00586758" w14:paraId="180EA4D9" w14:textId="77777777" w:rsidTr="00540719">
        <w:trPr>
          <w:trHeight w:val="281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368B" w14:textId="77777777" w:rsidR="0056685B" w:rsidRPr="00586758" w:rsidRDefault="0056685B" w:rsidP="0056685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　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51CE" w14:textId="59BA9E06" w:rsidR="0056685B" w:rsidRPr="00586758" w:rsidRDefault="0056685B" w:rsidP="0056685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0.313</w:t>
            </w:r>
            <w:r w:rsidR="00540719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277A" w14:textId="56F8DBA2" w:rsidR="0056685B" w:rsidRPr="00586758" w:rsidRDefault="0056685B" w:rsidP="0056685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0.625</w:t>
            </w:r>
            <w:r w:rsidR="00540719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2C6A" w14:textId="09D0793C" w:rsidR="0056685B" w:rsidRPr="00586758" w:rsidRDefault="0056685B" w:rsidP="0056685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1.25</w:t>
            </w:r>
            <w:r w:rsidR="00540719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C816" w14:textId="2082A0E3" w:rsidR="0056685B" w:rsidRPr="00586758" w:rsidRDefault="0056685B" w:rsidP="0056685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2.5</w:t>
            </w:r>
            <w:r w:rsidR="00540719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</w:tr>
      <w:tr w:rsidR="0056685B" w:rsidRPr="00586758" w14:paraId="3AD49D8F" w14:textId="77777777" w:rsidTr="00540719">
        <w:trPr>
          <w:trHeight w:val="281"/>
        </w:trPr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DCCC" w14:textId="77777777" w:rsidR="0056685B" w:rsidRPr="00586758" w:rsidRDefault="0056685B" w:rsidP="0056685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27EB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0.036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49D8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0.079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DDC1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0.166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F95F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0.346</w:t>
            </w:r>
          </w:p>
        </w:tc>
      </w:tr>
      <w:tr w:rsidR="0056685B" w:rsidRPr="00586758" w14:paraId="0E4229A5" w14:textId="77777777" w:rsidTr="00540719">
        <w:trPr>
          <w:trHeight w:val="281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09AD4DF2" w14:textId="77777777" w:rsidR="0056685B" w:rsidRPr="00586758" w:rsidRDefault="0056685B" w:rsidP="0056685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5893EBF8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3DD065A1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0.132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ED7B7D6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0.167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34B49197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0.363</w:t>
            </w:r>
          </w:p>
        </w:tc>
      </w:tr>
      <w:tr w:rsidR="0056685B" w:rsidRPr="00586758" w14:paraId="481F0CA5" w14:textId="77777777" w:rsidTr="00540719">
        <w:trPr>
          <w:trHeight w:val="281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1B4465FA" w14:textId="77777777" w:rsidR="0056685B" w:rsidRPr="00586758" w:rsidRDefault="0056685B" w:rsidP="0056685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2A08E2CA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31F1375A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0.079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0DE5349E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0.163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2D20385D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0.359</w:t>
            </w:r>
          </w:p>
        </w:tc>
      </w:tr>
      <w:tr w:rsidR="0056685B" w:rsidRPr="00586758" w14:paraId="5B9D259F" w14:textId="77777777" w:rsidTr="00540719">
        <w:trPr>
          <w:trHeight w:val="281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A34ED01" w14:textId="77777777" w:rsidR="0056685B" w:rsidRPr="00586758" w:rsidRDefault="0056685B" w:rsidP="0056685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AVG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0B75421E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0.044667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2C762AF4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0.096667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4C5A9301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0.165333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49C66853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0.356</w:t>
            </w:r>
          </w:p>
        </w:tc>
      </w:tr>
      <w:tr w:rsidR="0056685B" w:rsidRPr="00586758" w14:paraId="518A863F" w14:textId="77777777" w:rsidTr="00540719">
        <w:trPr>
          <w:trHeight w:val="281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36B92D10" w14:textId="77777777" w:rsidR="0056685B" w:rsidRPr="00586758" w:rsidRDefault="0056685B" w:rsidP="0056685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STD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90292A7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0.015011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2C11AAF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0.0306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5299BE4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0.002082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584E5E75" w14:textId="77777777" w:rsidR="0056685B" w:rsidRPr="00586758" w:rsidRDefault="0056685B" w:rsidP="0056685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0.008888</w:t>
            </w:r>
          </w:p>
        </w:tc>
      </w:tr>
    </w:tbl>
    <w:p w14:paraId="0A9A2C70" w14:textId="7F0610C0" w:rsidR="004948F4" w:rsidRPr="00586758" w:rsidRDefault="004948F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26BD9A73" w14:textId="02680E9E" w:rsidR="0056685B" w:rsidRPr="00586758" w:rsidRDefault="0056685B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6D058688" w14:textId="2A6D8A50" w:rsidR="001168F6" w:rsidRPr="00586758" w:rsidRDefault="001168F6" w:rsidP="0034605A">
      <w:pPr>
        <w:pStyle w:val="10"/>
        <w:spacing w:line="240" w:lineRule="auto"/>
        <w:contextualSpacing w:val="0"/>
        <w:rPr>
          <w:rFonts w:ascii="Times" w:hAnsi="Times"/>
          <w:lang w:eastAsia="ja-JP"/>
        </w:rPr>
      </w:pPr>
      <w:r w:rsidRPr="00586758">
        <w:rPr>
          <w:rFonts w:ascii="Times" w:hAnsi="Times" w:hint="eastAsia"/>
          <w:lang w:eastAsia="ja-JP"/>
        </w:rPr>
        <w:t>Correlation between PT</w:t>
      </w:r>
      <w:r w:rsidR="00BC060F" w:rsidRPr="00586758">
        <w:rPr>
          <w:rFonts w:ascii="Times" w:hAnsi="Times" w:hint="eastAsia"/>
          <w:lang w:eastAsia="ja-JP"/>
        </w:rPr>
        <w:t xml:space="preserve">X concentration and absorbance </w:t>
      </w:r>
      <w:r w:rsidRPr="00586758">
        <w:rPr>
          <w:rFonts w:ascii="Times" w:hAnsi="Times"/>
          <w:lang w:eastAsia="ja-JP"/>
        </w:rPr>
        <w:t>using 50% methanol as solvent</w:t>
      </w:r>
    </w:p>
    <w:tbl>
      <w:tblPr>
        <w:tblW w:w="8156" w:type="dxa"/>
        <w:tblInd w:w="10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6"/>
        <w:gridCol w:w="1645"/>
        <w:gridCol w:w="1645"/>
        <w:gridCol w:w="1645"/>
        <w:gridCol w:w="1645"/>
      </w:tblGrid>
      <w:tr w:rsidR="00AE72F4" w:rsidRPr="00586758" w14:paraId="046958D5" w14:textId="77777777" w:rsidTr="00540719">
        <w:trPr>
          <w:trHeight w:val="261"/>
        </w:trPr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F2D9" w14:textId="77777777" w:rsidR="00AE72F4" w:rsidRPr="00586758" w:rsidRDefault="00AE72F4" w:rsidP="00AE72F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　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2887" w14:textId="7F9296F5" w:rsidR="00AE72F4" w:rsidRPr="00586758" w:rsidRDefault="00AE72F4" w:rsidP="00AE72F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0.313</w:t>
            </w:r>
            <w:r w:rsidR="00540719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97A4" w14:textId="135FCD39" w:rsidR="00AE72F4" w:rsidRPr="00586758" w:rsidRDefault="00AE72F4" w:rsidP="00AE72F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0.625</w:t>
            </w:r>
            <w:r w:rsidR="00540719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3337" w14:textId="6DF1AF80" w:rsidR="00AE72F4" w:rsidRPr="00586758" w:rsidRDefault="00AE72F4" w:rsidP="00AE72F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1.25</w:t>
            </w:r>
            <w:r w:rsidR="00540719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8725" w14:textId="4EC8505D" w:rsidR="00AE72F4" w:rsidRPr="00586758" w:rsidRDefault="00AE72F4" w:rsidP="00AE72F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2.5</w:t>
            </w:r>
            <w:r w:rsidR="00540719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</w:tr>
      <w:tr w:rsidR="00AE72F4" w:rsidRPr="00586758" w14:paraId="6CA8F8F8" w14:textId="77777777" w:rsidTr="00540719">
        <w:trPr>
          <w:trHeight w:val="261"/>
        </w:trPr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944E" w14:textId="77777777" w:rsidR="00AE72F4" w:rsidRPr="00586758" w:rsidRDefault="00AE72F4" w:rsidP="00AE72F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65A0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0.033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9D8B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0.066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9F0E" w14:textId="1DCC82D2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0.13</w:t>
            </w:r>
            <w:r w:rsidR="0042379B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D9D0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0.266</w:t>
            </w:r>
          </w:p>
        </w:tc>
      </w:tr>
      <w:tr w:rsidR="00AE72F4" w:rsidRPr="00586758" w14:paraId="7D606598" w14:textId="77777777" w:rsidTr="00540719">
        <w:trPr>
          <w:trHeight w:val="261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29643E67" w14:textId="77777777" w:rsidR="00AE72F4" w:rsidRPr="00586758" w:rsidRDefault="00AE72F4" w:rsidP="00AE72F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05BAB616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0.034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66E8141A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0.067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7058066E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0.133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7BFB93C2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0.271</w:t>
            </w:r>
          </w:p>
        </w:tc>
      </w:tr>
      <w:tr w:rsidR="00AE72F4" w:rsidRPr="00586758" w14:paraId="251C8B53" w14:textId="77777777" w:rsidTr="00540719">
        <w:trPr>
          <w:trHeight w:val="261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76267C9D" w14:textId="77777777" w:rsidR="00AE72F4" w:rsidRPr="00586758" w:rsidRDefault="00AE72F4" w:rsidP="00AE72F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3D8791BD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0.034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14EEDF7F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0.066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2B00CAD4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0.134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5871E9A0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0.271</w:t>
            </w:r>
          </w:p>
        </w:tc>
      </w:tr>
      <w:tr w:rsidR="00AE72F4" w:rsidRPr="00586758" w14:paraId="65126E48" w14:textId="77777777" w:rsidTr="00540719">
        <w:trPr>
          <w:trHeight w:val="261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5319ADB7" w14:textId="77777777" w:rsidR="00AE72F4" w:rsidRPr="00586758" w:rsidRDefault="00AE72F4" w:rsidP="00AE72F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AVG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1B2A3906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0.033667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3DDA521A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0.066333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7B8C8EC0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0.132333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5A4D5DC0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0.269333</w:t>
            </w:r>
          </w:p>
        </w:tc>
      </w:tr>
      <w:tr w:rsidR="00AE72F4" w:rsidRPr="00586758" w14:paraId="35F386B0" w14:textId="77777777" w:rsidTr="00540719">
        <w:trPr>
          <w:trHeight w:val="261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14:paraId="0F1DB0B4" w14:textId="77777777" w:rsidR="00AE72F4" w:rsidRPr="00586758" w:rsidRDefault="00AE72F4" w:rsidP="00AE72F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STD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01109621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0.000577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745C0DF5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0.000577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0A906306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0.002082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14:paraId="6033954D" w14:textId="77777777" w:rsidR="00AE72F4" w:rsidRPr="00586758" w:rsidRDefault="00AE72F4" w:rsidP="00AE72F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0.002887</w:t>
            </w:r>
          </w:p>
        </w:tc>
      </w:tr>
    </w:tbl>
    <w:p w14:paraId="463BCBF1" w14:textId="5D9CB7CE" w:rsidR="0056685B" w:rsidRPr="00586758" w:rsidRDefault="0056685B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60443CAA" w14:textId="77777777" w:rsidR="0091664D" w:rsidRPr="00586758" w:rsidRDefault="0091664D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57403A6A" w14:textId="1BDB8229" w:rsidR="001168F6" w:rsidRPr="00586758" w:rsidRDefault="0091664D" w:rsidP="0034605A">
      <w:pPr>
        <w:pStyle w:val="10"/>
        <w:spacing w:line="240" w:lineRule="auto"/>
        <w:contextualSpacing w:val="0"/>
        <w:rPr>
          <w:rFonts w:ascii="Times" w:hAnsi="Times"/>
          <w:lang w:eastAsia="ja-JP"/>
        </w:rPr>
      </w:pPr>
      <w:r w:rsidRPr="00586758">
        <w:rPr>
          <w:rFonts w:ascii="Times" w:hAnsi="Times" w:hint="eastAsia"/>
          <w:lang w:eastAsia="ja-JP"/>
        </w:rPr>
        <w:t>Correlation between PT</w:t>
      </w:r>
      <w:r w:rsidR="00BC060F" w:rsidRPr="00586758">
        <w:rPr>
          <w:rFonts w:ascii="Times" w:hAnsi="Times" w:hint="eastAsia"/>
          <w:lang w:eastAsia="ja-JP"/>
        </w:rPr>
        <w:t xml:space="preserve">X concentration and absorbance </w:t>
      </w:r>
      <w:r w:rsidRPr="00586758">
        <w:rPr>
          <w:rFonts w:ascii="Times" w:hAnsi="Times"/>
          <w:lang w:eastAsia="ja-JP"/>
        </w:rPr>
        <w:t>using 60% methanol as solvent</w:t>
      </w:r>
    </w:p>
    <w:tbl>
      <w:tblPr>
        <w:tblW w:w="8166" w:type="dxa"/>
        <w:tblInd w:w="10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7"/>
        <w:gridCol w:w="1668"/>
        <w:gridCol w:w="1565"/>
        <w:gridCol w:w="1668"/>
        <w:gridCol w:w="1668"/>
      </w:tblGrid>
      <w:tr w:rsidR="0091664D" w:rsidRPr="00586758" w14:paraId="57A04A15" w14:textId="77777777" w:rsidTr="00540719">
        <w:trPr>
          <w:trHeight w:val="275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8C8C" w14:textId="77777777" w:rsidR="0091664D" w:rsidRPr="00586758" w:rsidRDefault="0091664D" w:rsidP="0091664D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　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7ECD" w14:textId="1D3E2607" w:rsidR="0091664D" w:rsidRPr="00586758" w:rsidRDefault="0091664D" w:rsidP="0091664D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0.313</w:t>
            </w:r>
            <w:r w:rsidR="00540719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2AD5" w14:textId="04126789" w:rsidR="0091664D" w:rsidRPr="00586758" w:rsidRDefault="0091664D" w:rsidP="0091664D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0.625</w:t>
            </w:r>
            <w:r w:rsidR="00540719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F53D" w14:textId="3C657F85" w:rsidR="0091664D" w:rsidRPr="00586758" w:rsidRDefault="0091664D" w:rsidP="0091664D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1.25</w:t>
            </w:r>
            <w:r w:rsidR="00540719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E00D" w14:textId="0D157019" w:rsidR="0091664D" w:rsidRPr="00586758" w:rsidRDefault="0091664D" w:rsidP="0091664D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2.5</w:t>
            </w:r>
            <w:r w:rsidR="00540719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</w:tr>
      <w:tr w:rsidR="0091664D" w:rsidRPr="00586758" w14:paraId="336C1F2A" w14:textId="77777777" w:rsidTr="00540719">
        <w:trPr>
          <w:trHeight w:val="275"/>
        </w:trPr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EF08" w14:textId="77777777" w:rsidR="0091664D" w:rsidRPr="00586758" w:rsidRDefault="0091664D" w:rsidP="0091664D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D2DC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0.032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0A4E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0.065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17A5" w14:textId="64D5135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0.13</w:t>
            </w:r>
            <w:r w:rsidR="0042379B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EF74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0.263</w:t>
            </w:r>
          </w:p>
        </w:tc>
      </w:tr>
      <w:tr w:rsidR="0091664D" w:rsidRPr="00586758" w14:paraId="2375901F" w14:textId="77777777" w:rsidTr="00540719">
        <w:trPr>
          <w:trHeight w:val="275"/>
        </w:trPr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5F468EC" w14:textId="77777777" w:rsidR="0091664D" w:rsidRPr="00586758" w:rsidRDefault="0091664D" w:rsidP="0091664D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1C69F755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0.034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8424A4D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12293E52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0.135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53489B2B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0.274</w:t>
            </w:r>
          </w:p>
        </w:tc>
      </w:tr>
      <w:tr w:rsidR="0091664D" w:rsidRPr="00586758" w14:paraId="213F787A" w14:textId="77777777" w:rsidTr="00540719">
        <w:trPr>
          <w:trHeight w:val="275"/>
        </w:trPr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026C462" w14:textId="77777777" w:rsidR="0091664D" w:rsidRPr="00586758" w:rsidRDefault="0091664D" w:rsidP="0091664D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1A48DC9D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0.034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784433FF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6B8BA9FB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0.132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6804F532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0.271</w:t>
            </w:r>
          </w:p>
        </w:tc>
      </w:tr>
      <w:tr w:rsidR="0091664D" w:rsidRPr="00586758" w14:paraId="5AE3CA37" w14:textId="77777777" w:rsidTr="00540719">
        <w:trPr>
          <w:trHeight w:val="275"/>
        </w:trPr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AFD96B9" w14:textId="77777777" w:rsidR="0091664D" w:rsidRPr="00586758" w:rsidRDefault="0091664D" w:rsidP="0091664D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AVG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0D8BE5BE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0.033333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4AF955C8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5A5CB67E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0.132333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31D1DBA3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0.269333</w:t>
            </w:r>
          </w:p>
        </w:tc>
      </w:tr>
      <w:tr w:rsidR="0091664D" w:rsidRPr="00586758" w14:paraId="13C2076A" w14:textId="77777777" w:rsidTr="00540719">
        <w:trPr>
          <w:trHeight w:val="275"/>
        </w:trPr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FD17D30" w14:textId="77777777" w:rsidR="0091664D" w:rsidRPr="00586758" w:rsidRDefault="0091664D" w:rsidP="0091664D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STD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52BC9924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0.001155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84BD9EA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00F3A5B3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0.002517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1E2886A4" w14:textId="77777777" w:rsidR="0091664D" w:rsidRPr="00586758" w:rsidRDefault="0091664D" w:rsidP="0091664D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0.005686</w:t>
            </w:r>
          </w:p>
        </w:tc>
      </w:tr>
    </w:tbl>
    <w:p w14:paraId="7E0862FA" w14:textId="280EE8CA" w:rsidR="001168F6" w:rsidRPr="00586758" w:rsidRDefault="001168F6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5F056246" w14:textId="77A85C3F" w:rsidR="0091664D" w:rsidRPr="00586758" w:rsidRDefault="0091664D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10E7D1B4" w14:textId="1F52A29A" w:rsidR="00600690" w:rsidRPr="00586758" w:rsidRDefault="00600690" w:rsidP="0034605A">
      <w:pPr>
        <w:pStyle w:val="10"/>
        <w:spacing w:line="240" w:lineRule="auto"/>
        <w:contextualSpacing w:val="0"/>
        <w:rPr>
          <w:rFonts w:ascii="Times" w:hAnsi="Times"/>
          <w:lang w:eastAsia="ja-JP"/>
        </w:rPr>
      </w:pPr>
      <w:r w:rsidRPr="00586758">
        <w:rPr>
          <w:rFonts w:ascii="Times" w:hAnsi="Times" w:hint="eastAsia"/>
          <w:lang w:eastAsia="ja-JP"/>
        </w:rPr>
        <w:t>Correlation between PT</w:t>
      </w:r>
      <w:r w:rsidR="00BC060F" w:rsidRPr="00586758">
        <w:rPr>
          <w:rFonts w:ascii="Times" w:hAnsi="Times" w:hint="eastAsia"/>
          <w:lang w:eastAsia="ja-JP"/>
        </w:rPr>
        <w:t xml:space="preserve">X concentration and absorbance </w:t>
      </w:r>
      <w:r w:rsidRPr="00586758">
        <w:rPr>
          <w:rFonts w:ascii="Times" w:hAnsi="Times"/>
          <w:lang w:eastAsia="ja-JP"/>
        </w:rPr>
        <w:t>using 70% methanol as solvent</w:t>
      </w:r>
    </w:p>
    <w:tbl>
      <w:tblPr>
        <w:tblW w:w="8097" w:type="dxa"/>
        <w:tblInd w:w="10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5"/>
        <w:gridCol w:w="1633"/>
        <w:gridCol w:w="1633"/>
        <w:gridCol w:w="1633"/>
        <w:gridCol w:w="1633"/>
      </w:tblGrid>
      <w:tr w:rsidR="00600690" w:rsidRPr="00586758" w14:paraId="5005FD8F" w14:textId="77777777" w:rsidTr="00540719">
        <w:trPr>
          <w:trHeight w:val="277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CBAF" w14:textId="77777777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　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D81C" w14:textId="607EA42D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0.313</w:t>
            </w:r>
            <w:r w:rsidR="00540719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746E" w14:textId="3D6AE8E7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0.625</w:t>
            </w:r>
            <w:r w:rsidR="00540719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53A9" w14:textId="665D8D1F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1.25</w:t>
            </w:r>
            <w:r w:rsidR="00540719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60F8" w14:textId="3AA2D325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2.5</w:t>
            </w:r>
            <w:r w:rsidR="00540719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</w:tr>
      <w:tr w:rsidR="00600690" w:rsidRPr="00586758" w14:paraId="127F0F49" w14:textId="77777777" w:rsidTr="00540719">
        <w:trPr>
          <w:trHeight w:val="277"/>
        </w:trPr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2D45" w14:textId="77777777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6D23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0.032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8C9C" w14:textId="6C8ECEE2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</w:t>
            </w:r>
            <w:r w:rsidR="0042379B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4605" w14:textId="5CDFD60B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0.11</w:t>
            </w:r>
            <w:r w:rsidR="0042379B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DF59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0.216</w:t>
            </w:r>
          </w:p>
        </w:tc>
      </w:tr>
      <w:tr w:rsidR="00600690" w:rsidRPr="00586758" w14:paraId="1C21A773" w14:textId="77777777" w:rsidTr="00540719">
        <w:trPr>
          <w:trHeight w:val="277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F7A0E9B" w14:textId="77777777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88F14CA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0.034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41D8A56" w14:textId="6D68EB66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</w:t>
            </w:r>
            <w:r w:rsidR="0042379B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C50CFF3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0.112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346546C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0.217</w:t>
            </w:r>
          </w:p>
        </w:tc>
      </w:tr>
      <w:tr w:rsidR="00600690" w:rsidRPr="00586758" w14:paraId="59207578" w14:textId="77777777" w:rsidTr="00540719">
        <w:trPr>
          <w:trHeight w:val="277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5221B60D" w14:textId="77777777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251F14D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0.038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CA31C58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0.063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8834219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0.121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E8B82A9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0.229</w:t>
            </w:r>
          </w:p>
        </w:tc>
      </w:tr>
      <w:tr w:rsidR="00600690" w:rsidRPr="00586758" w14:paraId="7F707A73" w14:textId="77777777" w:rsidTr="00540719">
        <w:trPr>
          <w:trHeight w:val="277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4D4761E5" w14:textId="77777777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AVG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6837E36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0.034667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D8DA64C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0.061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E3192CA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0.114333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ED93FC6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0.220667</w:t>
            </w:r>
          </w:p>
        </w:tc>
      </w:tr>
      <w:tr w:rsidR="00600690" w:rsidRPr="00586758" w14:paraId="61A926AC" w14:textId="77777777" w:rsidTr="00540719">
        <w:trPr>
          <w:trHeight w:val="277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191680B8" w14:textId="77777777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STD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F54DEE6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0.003055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5F7DF0B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0.001732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1347965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0.005859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521EDB5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0.007234</w:t>
            </w:r>
          </w:p>
        </w:tc>
      </w:tr>
    </w:tbl>
    <w:p w14:paraId="10A89C4A" w14:textId="1E40F204" w:rsidR="0091664D" w:rsidRPr="00586758" w:rsidRDefault="0091664D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35870F0A" w14:textId="45ECFF30" w:rsidR="00600690" w:rsidRPr="00586758" w:rsidRDefault="00600690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280DFAAB" w14:textId="21ADB1D2" w:rsidR="00600690" w:rsidRPr="00586758" w:rsidRDefault="00600690" w:rsidP="0034605A">
      <w:pPr>
        <w:pStyle w:val="10"/>
        <w:spacing w:line="240" w:lineRule="auto"/>
        <w:contextualSpacing w:val="0"/>
        <w:rPr>
          <w:rFonts w:ascii="Times" w:hAnsi="Times"/>
          <w:lang w:eastAsia="ja-JP"/>
        </w:rPr>
      </w:pPr>
      <w:r w:rsidRPr="00586758">
        <w:rPr>
          <w:rFonts w:ascii="Times" w:hAnsi="Times" w:hint="eastAsia"/>
          <w:lang w:eastAsia="ja-JP"/>
        </w:rPr>
        <w:t>Correlation between PT</w:t>
      </w:r>
      <w:r w:rsidR="00BC060F" w:rsidRPr="00586758">
        <w:rPr>
          <w:rFonts w:ascii="Times" w:hAnsi="Times" w:hint="eastAsia"/>
          <w:lang w:eastAsia="ja-JP"/>
        </w:rPr>
        <w:t xml:space="preserve">X concentration and absorbance </w:t>
      </w:r>
      <w:r w:rsidRPr="00586758">
        <w:rPr>
          <w:rFonts w:ascii="Times" w:hAnsi="Times"/>
          <w:lang w:eastAsia="ja-JP"/>
        </w:rPr>
        <w:t>using 80% methanol as solvent</w:t>
      </w:r>
    </w:p>
    <w:tbl>
      <w:tblPr>
        <w:tblW w:w="8111" w:type="dxa"/>
        <w:tblInd w:w="10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7"/>
        <w:gridCol w:w="1636"/>
        <w:gridCol w:w="1636"/>
        <w:gridCol w:w="1636"/>
        <w:gridCol w:w="1636"/>
      </w:tblGrid>
      <w:tr w:rsidR="00600690" w:rsidRPr="00586758" w14:paraId="38C3FE45" w14:textId="77777777" w:rsidTr="0008226E">
        <w:trPr>
          <w:trHeight w:val="283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E023" w14:textId="77777777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　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8E35" w14:textId="1FED9457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0.313</w:t>
            </w:r>
            <w:r w:rsidR="0008226E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6BE2" w14:textId="4B9D72CC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0.625</w:t>
            </w:r>
            <w:r w:rsidR="0008226E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94C5" w14:textId="151CA659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1.25</w:t>
            </w:r>
            <w:r w:rsidR="00ED5D16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10F8" w14:textId="0950412F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2.5</w:t>
            </w:r>
            <w:r w:rsidR="00ED5D16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</w:tr>
      <w:tr w:rsidR="00600690" w:rsidRPr="00586758" w14:paraId="071C01DC" w14:textId="77777777" w:rsidTr="0008226E">
        <w:trPr>
          <w:trHeight w:val="283"/>
        </w:trPr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606D" w14:textId="77777777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1AC1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0.088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19D5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0.115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D14D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0.162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5768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0.237</w:t>
            </w:r>
          </w:p>
        </w:tc>
      </w:tr>
      <w:tr w:rsidR="00600690" w:rsidRPr="00586758" w14:paraId="1E506FB4" w14:textId="77777777" w:rsidTr="0008226E">
        <w:trPr>
          <w:trHeight w:val="283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587FF690" w14:textId="77777777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4022E182" w14:textId="537E9DC4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0.09</w:t>
            </w:r>
            <w:r w:rsidR="0042379B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153200FC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0.111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3A5C8556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0.164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A73FA27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0.242</w:t>
            </w:r>
          </w:p>
        </w:tc>
      </w:tr>
      <w:tr w:rsidR="00600690" w:rsidRPr="00586758" w14:paraId="6F0422A8" w14:textId="77777777" w:rsidTr="0008226E">
        <w:trPr>
          <w:trHeight w:val="283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EDA1573" w14:textId="77777777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5F759413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0.093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3CBE78B1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0.115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7228E554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0.161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25F2CF36" w14:textId="2930F9F6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0.24</w:t>
            </w:r>
            <w:r w:rsidR="0042379B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</w:t>
            </w:r>
          </w:p>
        </w:tc>
      </w:tr>
      <w:tr w:rsidR="00600690" w:rsidRPr="00586758" w14:paraId="10F532A7" w14:textId="77777777" w:rsidTr="0008226E">
        <w:trPr>
          <w:trHeight w:val="283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CB27148" w14:textId="77777777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AVG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34B0A083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0.090333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770A94C2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0.113667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6BF9C824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0.162333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687FFC0B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0.239667</w:t>
            </w:r>
          </w:p>
        </w:tc>
      </w:tr>
      <w:tr w:rsidR="00600690" w:rsidRPr="00586758" w14:paraId="2789E028" w14:textId="77777777" w:rsidTr="0008226E">
        <w:trPr>
          <w:trHeight w:val="283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29A4DF6D" w14:textId="77777777" w:rsidR="00600690" w:rsidRPr="00586758" w:rsidRDefault="00600690" w:rsidP="00600690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STD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351C1943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0.002517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1201EFD1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0.002309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6F59DB8C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0.001528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654873A8" w14:textId="77777777" w:rsidR="00600690" w:rsidRPr="00586758" w:rsidRDefault="00600690" w:rsidP="00600690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0.002517</w:t>
            </w:r>
          </w:p>
        </w:tc>
      </w:tr>
    </w:tbl>
    <w:p w14:paraId="6778ADA2" w14:textId="77777777" w:rsidR="00BC060F" w:rsidRPr="00586758" w:rsidRDefault="00BC060F" w:rsidP="0034605A">
      <w:pPr>
        <w:pStyle w:val="10"/>
        <w:spacing w:line="240" w:lineRule="auto"/>
        <w:contextualSpacing w:val="0"/>
        <w:rPr>
          <w:rFonts w:ascii="Times" w:hAnsi="Times"/>
          <w:lang w:eastAsia="ja-JP"/>
        </w:rPr>
      </w:pPr>
    </w:p>
    <w:p w14:paraId="46D7DAC4" w14:textId="77777777" w:rsidR="00BC060F" w:rsidRPr="00586758" w:rsidRDefault="00BC060F" w:rsidP="0034605A">
      <w:pPr>
        <w:pStyle w:val="10"/>
        <w:spacing w:line="240" w:lineRule="auto"/>
        <w:contextualSpacing w:val="0"/>
        <w:rPr>
          <w:rFonts w:ascii="Times" w:hAnsi="Times"/>
          <w:lang w:eastAsia="ja-JP"/>
        </w:rPr>
      </w:pPr>
    </w:p>
    <w:p w14:paraId="03057BE2" w14:textId="35883EA4" w:rsidR="002D513E" w:rsidRPr="00586758" w:rsidRDefault="002D513E" w:rsidP="0034605A">
      <w:pPr>
        <w:pStyle w:val="10"/>
        <w:spacing w:line="240" w:lineRule="auto"/>
        <w:contextualSpacing w:val="0"/>
        <w:rPr>
          <w:rFonts w:ascii="Times" w:hAnsi="Times"/>
          <w:lang w:eastAsia="ja-JP"/>
        </w:rPr>
      </w:pPr>
      <w:r w:rsidRPr="00586758">
        <w:rPr>
          <w:rFonts w:ascii="Times" w:hAnsi="Times" w:hint="eastAsia"/>
          <w:lang w:eastAsia="ja-JP"/>
        </w:rPr>
        <w:lastRenderedPageBreak/>
        <w:t>Correlation between PT</w:t>
      </w:r>
      <w:r w:rsidR="00BC060F" w:rsidRPr="00586758">
        <w:rPr>
          <w:rFonts w:ascii="Times" w:hAnsi="Times" w:hint="eastAsia"/>
          <w:lang w:eastAsia="ja-JP"/>
        </w:rPr>
        <w:t xml:space="preserve">X concentration and absorbance </w:t>
      </w:r>
      <w:r w:rsidRPr="00586758">
        <w:rPr>
          <w:rFonts w:ascii="Times" w:hAnsi="Times"/>
          <w:lang w:eastAsia="ja-JP"/>
        </w:rPr>
        <w:t>using 90% methanol as solvent</w:t>
      </w:r>
    </w:p>
    <w:tbl>
      <w:tblPr>
        <w:tblW w:w="8116" w:type="dxa"/>
        <w:tblInd w:w="10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8"/>
        <w:gridCol w:w="1637"/>
        <w:gridCol w:w="1637"/>
        <w:gridCol w:w="1637"/>
        <w:gridCol w:w="1637"/>
      </w:tblGrid>
      <w:tr w:rsidR="002D513E" w:rsidRPr="00586758" w14:paraId="1477405C" w14:textId="77777777" w:rsidTr="00ED5D16">
        <w:trPr>
          <w:trHeight w:val="306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504C" w14:textId="77777777" w:rsidR="002D513E" w:rsidRPr="00586758" w:rsidRDefault="002D513E" w:rsidP="002D513E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　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7622" w14:textId="6D0A78A0" w:rsidR="002D513E" w:rsidRPr="00586758" w:rsidRDefault="002D513E" w:rsidP="002D513E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0.313</w:t>
            </w:r>
            <w:r w:rsidR="00ED5D16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E05F" w14:textId="3237E9F4" w:rsidR="002D513E" w:rsidRPr="00586758" w:rsidRDefault="002D513E" w:rsidP="002D513E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0.625</w:t>
            </w:r>
            <w:r w:rsidR="00ED5D16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9D8A" w14:textId="681DAB36" w:rsidR="002D513E" w:rsidRPr="00586758" w:rsidRDefault="002D513E" w:rsidP="002D513E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1.25</w:t>
            </w:r>
            <w:r w:rsidR="00ED5D16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88BB" w14:textId="6B73CCC6" w:rsidR="002D513E" w:rsidRPr="00586758" w:rsidRDefault="002D513E" w:rsidP="002D513E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2.5</w:t>
            </w:r>
            <w:r w:rsidR="00ED5D16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</w:tr>
      <w:tr w:rsidR="002D513E" w:rsidRPr="00586758" w14:paraId="0EA19B4B" w14:textId="77777777" w:rsidTr="00ED5D16">
        <w:trPr>
          <w:trHeight w:val="306"/>
        </w:trPr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B568" w14:textId="77777777" w:rsidR="002D513E" w:rsidRPr="00586758" w:rsidRDefault="002D513E" w:rsidP="002D513E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2229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0.119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4E65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0.143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47D1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0.172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EF92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0.236</w:t>
            </w:r>
          </w:p>
        </w:tc>
      </w:tr>
      <w:tr w:rsidR="002D513E" w:rsidRPr="00586758" w14:paraId="6D5DDE83" w14:textId="77777777" w:rsidTr="00ED5D16">
        <w:trPr>
          <w:trHeight w:val="306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8CF4B69" w14:textId="77777777" w:rsidR="002D513E" w:rsidRPr="00586758" w:rsidRDefault="002D513E" w:rsidP="002D513E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38CD9B4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0.124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D88B111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0.141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FFDE1EB" w14:textId="26A33425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0.17</w:t>
            </w:r>
            <w:r w:rsidR="0042379B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49D0E13E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0.233</w:t>
            </w:r>
          </w:p>
        </w:tc>
      </w:tr>
      <w:tr w:rsidR="002D513E" w:rsidRPr="00586758" w14:paraId="0D58F455" w14:textId="77777777" w:rsidTr="00ED5D16">
        <w:trPr>
          <w:trHeight w:val="306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452E435F" w14:textId="77777777" w:rsidR="002D513E" w:rsidRPr="00586758" w:rsidRDefault="002D513E" w:rsidP="002D513E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1ADB700D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0.123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6F6662B5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0.134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45E5BE9A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0.166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19CDF5BC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0.232</w:t>
            </w:r>
          </w:p>
        </w:tc>
      </w:tr>
      <w:tr w:rsidR="002D513E" w:rsidRPr="00586758" w14:paraId="29710DA8" w14:textId="77777777" w:rsidTr="00ED5D16">
        <w:trPr>
          <w:trHeight w:val="306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28A21BD9" w14:textId="77777777" w:rsidR="002D513E" w:rsidRPr="00586758" w:rsidRDefault="002D513E" w:rsidP="002D513E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AVG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6E132BCC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0.122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0841463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0.139333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160F0DBB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0.169333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5A8E8AD6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0.233667</w:t>
            </w:r>
          </w:p>
        </w:tc>
      </w:tr>
      <w:tr w:rsidR="002D513E" w:rsidRPr="00586758" w14:paraId="5EFCCC6E" w14:textId="77777777" w:rsidTr="00ED5D16">
        <w:trPr>
          <w:trHeight w:val="306"/>
        </w:trPr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7125BEAB" w14:textId="77777777" w:rsidR="002D513E" w:rsidRPr="00586758" w:rsidRDefault="002D513E" w:rsidP="002D513E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STD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5010A1C1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0.002646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291A37DD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0.004726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6DDDEF73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0.003055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14:paraId="76380AA1" w14:textId="77777777" w:rsidR="002D513E" w:rsidRPr="00586758" w:rsidRDefault="002D513E" w:rsidP="002D513E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0.002082</w:t>
            </w:r>
          </w:p>
        </w:tc>
      </w:tr>
    </w:tbl>
    <w:p w14:paraId="239256CE" w14:textId="6223D60C" w:rsidR="00600690" w:rsidRPr="00586758" w:rsidRDefault="00600690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13D77536" w14:textId="6D0591A0" w:rsidR="005B1ADB" w:rsidRPr="00586758" w:rsidRDefault="005B1ADB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09B095A6" w14:textId="649F37B9" w:rsidR="005B1ADB" w:rsidRPr="00586758" w:rsidRDefault="005B1ADB" w:rsidP="005B1ADB">
      <w:pPr>
        <w:pStyle w:val="10"/>
        <w:spacing w:line="240" w:lineRule="auto"/>
        <w:contextualSpacing w:val="0"/>
        <w:rPr>
          <w:rFonts w:ascii="Times" w:hAnsi="Times"/>
          <w:lang w:eastAsia="ja-JP"/>
        </w:rPr>
      </w:pPr>
      <w:r w:rsidRPr="00586758">
        <w:rPr>
          <w:rFonts w:ascii="Times" w:hAnsi="Times" w:hint="eastAsia"/>
          <w:lang w:eastAsia="ja-JP"/>
        </w:rPr>
        <w:t>Correlation between PT</w:t>
      </w:r>
      <w:r w:rsidR="00BC060F" w:rsidRPr="00586758">
        <w:rPr>
          <w:rFonts w:ascii="Times" w:hAnsi="Times" w:hint="eastAsia"/>
          <w:lang w:eastAsia="ja-JP"/>
        </w:rPr>
        <w:t xml:space="preserve">X concentration and absorbance </w:t>
      </w:r>
      <w:r w:rsidRPr="00586758">
        <w:rPr>
          <w:rFonts w:ascii="Times" w:hAnsi="Times"/>
          <w:lang w:eastAsia="ja-JP"/>
        </w:rPr>
        <w:t>using 100% methanol as solvent</w:t>
      </w:r>
    </w:p>
    <w:tbl>
      <w:tblPr>
        <w:tblW w:w="8118" w:type="dxa"/>
        <w:tblInd w:w="10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8"/>
        <w:gridCol w:w="1658"/>
        <w:gridCol w:w="1556"/>
        <w:gridCol w:w="1658"/>
        <w:gridCol w:w="1658"/>
      </w:tblGrid>
      <w:tr w:rsidR="005B1ADB" w:rsidRPr="00586758" w14:paraId="70F56B87" w14:textId="77777777" w:rsidTr="00586758">
        <w:trPr>
          <w:trHeight w:val="279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4EAC" w14:textId="77777777" w:rsidR="005B1ADB" w:rsidRPr="00586758" w:rsidRDefault="005B1ADB" w:rsidP="005B1AD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　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E757" w14:textId="117397F9" w:rsidR="005B1ADB" w:rsidRPr="00586758" w:rsidRDefault="005B1ADB" w:rsidP="005B1AD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0.313</w:t>
            </w:r>
            <w:r w:rsidR="00586758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B9B0" w14:textId="03D102D6" w:rsidR="005B1ADB" w:rsidRPr="00586758" w:rsidRDefault="005B1ADB" w:rsidP="005B1AD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0.625</w:t>
            </w:r>
            <w:r w:rsidR="00586758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80E9" w14:textId="6DC4A942" w:rsidR="005B1ADB" w:rsidRPr="00586758" w:rsidRDefault="005B1ADB" w:rsidP="005B1AD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1.25</w:t>
            </w:r>
            <w:r w:rsidR="00586758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3ABF" w14:textId="0F980332" w:rsidR="005B1ADB" w:rsidRPr="00586758" w:rsidRDefault="005B1ADB" w:rsidP="005B1AD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2.5</w:t>
            </w:r>
            <w:r w:rsidR="00586758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</w:tr>
      <w:tr w:rsidR="005B1ADB" w:rsidRPr="00586758" w14:paraId="696616F1" w14:textId="77777777" w:rsidTr="00586758">
        <w:trPr>
          <w:trHeight w:val="279"/>
        </w:trPr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1873" w14:textId="77777777" w:rsidR="005B1ADB" w:rsidRPr="00586758" w:rsidRDefault="005B1ADB" w:rsidP="005B1AD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B7BD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0.116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9DD5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0.144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DBDC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0.192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347C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0.279</w:t>
            </w:r>
          </w:p>
        </w:tc>
      </w:tr>
      <w:tr w:rsidR="005B1ADB" w:rsidRPr="00586758" w14:paraId="6360CC4D" w14:textId="77777777" w:rsidTr="00586758">
        <w:trPr>
          <w:trHeight w:val="279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0C8B079A" w14:textId="77777777" w:rsidR="005B1ADB" w:rsidRPr="00586758" w:rsidRDefault="005B1ADB" w:rsidP="005B1AD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14:paraId="4CAF5B0A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0.123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E445C08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0.143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14:paraId="1F8B9119" w14:textId="6C961461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0.19</w:t>
            </w:r>
            <w:r w:rsidR="0042379B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14:paraId="484A3F07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0.274</w:t>
            </w:r>
          </w:p>
        </w:tc>
      </w:tr>
      <w:tr w:rsidR="005B1ADB" w:rsidRPr="00586758" w14:paraId="7BFF5894" w14:textId="77777777" w:rsidTr="00586758">
        <w:trPr>
          <w:trHeight w:val="279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138AA13C" w14:textId="77777777" w:rsidR="005B1ADB" w:rsidRPr="00586758" w:rsidRDefault="005B1ADB" w:rsidP="005B1AD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14:paraId="4858268E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0.122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78CBF26B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0.157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14:paraId="431FF519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0.202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14:paraId="3C0A8E3C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0.274</w:t>
            </w:r>
          </w:p>
        </w:tc>
      </w:tr>
      <w:tr w:rsidR="005B1ADB" w:rsidRPr="00586758" w14:paraId="17621922" w14:textId="77777777" w:rsidTr="00586758">
        <w:trPr>
          <w:trHeight w:val="279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0DF61C3B" w14:textId="77777777" w:rsidR="005B1ADB" w:rsidRPr="00586758" w:rsidRDefault="005B1ADB" w:rsidP="005B1AD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AVG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14:paraId="35A5BDA7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0.120333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32698EAE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0.148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14:paraId="169368FA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0.194667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14:paraId="302F0867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0.275667</w:t>
            </w:r>
          </w:p>
        </w:tc>
      </w:tr>
      <w:tr w:rsidR="005B1ADB" w:rsidRPr="00586758" w14:paraId="1B9FC5F5" w14:textId="77777777" w:rsidTr="00586758">
        <w:trPr>
          <w:trHeight w:val="279"/>
        </w:trPr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296AEC4B" w14:textId="77777777" w:rsidR="005B1ADB" w:rsidRPr="00586758" w:rsidRDefault="005B1ADB" w:rsidP="005B1ADB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STD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14:paraId="05F7C2E8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0.003786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0CFCE09A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0.00781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14:paraId="5C412EC3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0.006429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14:paraId="4BABDF3B" w14:textId="77777777" w:rsidR="005B1ADB" w:rsidRPr="00586758" w:rsidRDefault="005B1ADB" w:rsidP="005B1ADB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0.002887</w:t>
            </w:r>
          </w:p>
        </w:tc>
      </w:tr>
    </w:tbl>
    <w:p w14:paraId="3A3600D7" w14:textId="1C4A455A" w:rsidR="005B1ADB" w:rsidRPr="00586758" w:rsidRDefault="005B1ADB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685350C1" w14:textId="6149F747" w:rsidR="006F2294" w:rsidRPr="00586758" w:rsidRDefault="006F229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6DA045AB" w14:textId="3AC0CAF1" w:rsidR="006F2294" w:rsidRPr="00586758" w:rsidRDefault="006F229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11365951" w14:textId="50788577" w:rsidR="006F2294" w:rsidRPr="00586758" w:rsidRDefault="006F229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3AA516EC" w14:textId="707812A1" w:rsidR="006F2294" w:rsidRPr="00586758" w:rsidRDefault="006F229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496F9F73" w14:textId="64C84499" w:rsidR="006F2294" w:rsidRPr="00586758" w:rsidRDefault="006F229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71FC816A" w14:textId="2C12E82B" w:rsidR="006F2294" w:rsidRPr="00586758" w:rsidRDefault="006F229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6C618047" w14:textId="5FBFF4BC" w:rsidR="006F2294" w:rsidRPr="00586758" w:rsidRDefault="006F229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621CA903" w14:textId="08846F5B" w:rsidR="006F2294" w:rsidRPr="00586758" w:rsidRDefault="006F229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5BB0A44A" w14:textId="12F61408" w:rsidR="006F2294" w:rsidRPr="00586758" w:rsidRDefault="006F229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056B25BE" w14:textId="19A3DB96" w:rsidR="006F2294" w:rsidRPr="00586758" w:rsidRDefault="006F229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3E2BB780" w14:textId="3F61C63C" w:rsidR="006F2294" w:rsidRPr="00586758" w:rsidRDefault="006F229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24FEBF0B" w14:textId="22A80BC2" w:rsidR="006F2294" w:rsidRPr="00586758" w:rsidRDefault="006F229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23D7E300" w14:textId="01F87F97" w:rsidR="006F2294" w:rsidRPr="00586758" w:rsidRDefault="006F229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354376CF" w14:textId="629F3429" w:rsidR="006F2294" w:rsidRPr="00586758" w:rsidRDefault="006F229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10A1067A" w14:textId="369C4F5A" w:rsidR="006F2294" w:rsidRPr="00586758" w:rsidRDefault="006F229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259D0198" w14:textId="547DE893" w:rsidR="006F2294" w:rsidRPr="00586758" w:rsidRDefault="006F229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7D503620" w14:textId="672A36A5" w:rsidR="00BC060F" w:rsidRPr="00586758" w:rsidRDefault="00BC060F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597F4530" w14:textId="05DC4476" w:rsidR="00BC060F" w:rsidRPr="00586758" w:rsidRDefault="00BC060F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6E3B23E7" w14:textId="302B24CC" w:rsidR="00BC060F" w:rsidRPr="00586758" w:rsidRDefault="00BC060F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022F70AB" w14:textId="44E69F46" w:rsidR="00BC060F" w:rsidRPr="00586758" w:rsidRDefault="00BC060F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5E792415" w14:textId="4E4ADBAF" w:rsidR="00BC060F" w:rsidRPr="00586758" w:rsidRDefault="00BC060F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28DA977A" w14:textId="485FC17F" w:rsidR="00BC060F" w:rsidRPr="00586758" w:rsidRDefault="00BC060F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1C8EF251" w14:textId="1F7DED6D" w:rsidR="00BC060F" w:rsidRPr="00586758" w:rsidRDefault="00BC060F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3D0A2B4A" w14:textId="3D24DC04" w:rsidR="00BC060F" w:rsidRPr="00586758" w:rsidRDefault="00BC060F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4A196044" w14:textId="48A8CBAB" w:rsidR="00BC060F" w:rsidRPr="00586758" w:rsidRDefault="00BC060F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0E9A3597" w14:textId="596AD6B7" w:rsidR="00BC060F" w:rsidRDefault="00BC060F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72BC0598" w14:textId="3A65C1C1" w:rsidR="00586758" w:rsidRDefault="0058675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6CC6E57F" w14:textId="0D3E83C5" w:rsidR="00586758" w:rsidRDefault="0058675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3251E313" w14:textId="1AD90867" w:rsidR="00586758" w:rsidRDefault="0058675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13240FFE" w14:textId="77777777" w:rsidR="00586758" w:rsidRPr="00586758" w:rsidRDefault="0058675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61DC5AFE" w14:textId="7E87ED8C" w:rsidR="00BC060F" w:rsidRPr="00586758" w:rsidRDefault="00BC060F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4368FFDC" w14:textId="583CE26E" w:rsidR="00511FE3" w:rsidRPr="00586758" w:rsidRDefault="00511FE3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623ADC9C" w14:textId="6ABBC400" w:rsidR="006F2294" w:rsidRPr="00586758" w:rsidRDefault="004F194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sz w:val="24"/>
          <w:szCs w:val="24"/>
          <w:lang w:eastAsia="ja-JP"/>
        </w:rPr>
      </w:pPr>
      <w:r w:rsidRPr="00586758">
        <w:rPr>
          <w:rFonts w:ascii="Times" w:hAnsi="Times"/>
          <w:color w:val="000000" w:themeColor="text1"/>
          <w:sz w:val="24"/>
          <w:szCs w:val="24"/>
          <w:lang w:eastAsia="ja-JP"/>
        </w:rPr>
        <w:lastRenderedPageBreak/>
        <w:t xml:space="preserve">Raw data related to </w:t>
      </w:r>
      <w:r w:rsidR="006F2294" w:rsidRPr="00586758">
        <w:rPr>
          <w:rFonts w:ascii="Times" w:hAnsi="Times" w:hint="eastAsia"/>
          <w:color w:val="000000" w:themeColor="text1"/>
          <w:sz w:val="24"/>
          <w:szCs w:val="24"/>
          <w:lang w:eastAsia="ja-JP"/>
        </w:rPr>
        <w:t>Figure 3</w:t>
      </w:r>
      <w:r w:rsidR="00375837" w:rsidRPr="00586758">
        <w:rPr>
          <w:rFonts w:ascii="Times" w:hAnsi="Times"/>
          <w:color w:val="000000" w:themeColor="text1"/>
          <w:sz w:val="24"/>
          <w:szCs w:val="24"/>
          <w:lang w:eastAsia="ja-JP"/>
        </w:rPr>
        <w:t xml:space="preserve"> and Table 1</w:t>
      </w:r>
    </w:p>
    <w:p w14:paraId="16F9249B" w14:textId="4892D8ED" w:rsidR="006F2294" w:rsidRPr="00586758" w:rsidRDefault="006F229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1CFA959C" w14:textId="07A84806" w:rsidR="004F1944" w:rsidRPr="00586758" w:rsidRDefault="00CE04B7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  <w:r w:rsidRPr="00586758">
        <w:rPr>
          <w:rFonts w:ascii="Times" w:hAnsi="Times" w:hint="eastAsia"/>
          <w:color w:val="000000" w:themeColor="text1"/>
          <w:lang w:eastAsia="ja-JP"/>
        </w:rPr>
        <w:t>C</w:t>
      </w:r>
      <w:r w:rsidR="004F1944" w:rsidRPr="00586758">
        <w:rPr>
          <w:rFonts w:ascii="Times" w:hAnsi="Times"/>
          <w:color w:val="000000" w:themeColor="text1"/>
          <w:lang w:eastAsia="ja-JP"/>
        </w:rPr>
        <w:t>oncentrations</w:t>
      </w:r>
      <w:r w:rsidRPr="00586758">
        <w:rPr>
          <w:rFonts w:ascii="Times" w:hAnsi="Times"/>
          <w:color w:val="000000" w:themeColor="text1"/>
          <w:lang w:eastAsia="ja-JP"/>
        </w:rPr>
        <w:t xml:space="preserve"> of </w:t>
      </w:r>
      <w:r w:rsidR="00241524" w:rsidRPr="00586758">
        <w:rPr>
          <w:rFonts w:ascii="Times" w:hAnsi="Times"/>
          <w:color w:val="000000" w:themeColor="text1"/>
          <w:lang w:eastAsia="ja-JP"/>
        </w:rPr>
        <w:t xml:space="preserve">the </w:t>
      </w:r>
      <w:r w:rsidRPr="00586758">
        <w:rPr>
          <w:rFonts w:ascii="Times" w:hAnsi="Times"/>
          <w:color w:val="000000" w:themeColor="text1"/>
          <w:lang w:eastAsia="ja-JP"/>
        </w:rPr>
        <w:t>PTX-saturated saline</w:t>
      </w:r>
      <w:r w:rsidR="004F1944" w:rsidRPr="00586758">
        <w:rPr>
          <w:rFonts w:ascii="Times" w:hAnsi="Times" w:hint="eastAsia"/>
          <w:color w:val="000000" w:themeColor="text1"/>
          <w:lang w:eastAsia="ja-JP"/>
        </w:rPr>
        <w:t xml:space="preserve"> </w:t>
      </w:r>
      <w:r w:rsidR="004F1944" w:rsidRPr="00586758">
        <w:rPr>
          <w:rFonts w:ascii="Times" w:hAnsi="Times"/>
          <w:color w:val="000000" w:themeColor="text1"/>
          <w:lang w:eastAsia="ja-JP"/>
        </w:rPr>
        <w:t>obtained using HPLC</w:t>
      </w:r>
    </w:p>
    <w:tbl>
      <w:tblPr>
        <w:tblW w:w="4206" w:type="dxa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1"/>
        <w:gridCol w:w="2445"/>
      </w:tblGrid>
      <w:tr w:rsidR="004F1944" w:rsidRPr="00586758" w14:paraId="5D856385" w14:textId="77777777" w:rsidTr="00586758">
        <w:trPr>
          <w:trHeight w:val="320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FE08" w14:textId="77777777" w:rsidR="004F1944" w:rsidRPr="00586758" w:rsidRDefault="004F1944" w:rsidP="004F1944">
            <w:pPr>
              <w:spacing w:line="240" w:lineRule="auto"/>
              <w:contextualSpacing w:val="0"/>
              <w:rPr>
                <w:rFonts w:ascii="Times New Roman" w:eastAsia="ＭＳ Ｐゴシック" w:hAnsi="Times New Roman" w:cs="Times New Roman"/>
                <w:lang w:eastAsia="ja-JP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6062" w14:textId="7D2AF602" w:rsidR="004F1944" w:rsidRPr="00586758" w:rsidRDefault="004F1944" w:rsidP="004F1944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586758">
              <w:rPr>
                <w:rFonts w:ascii="Times New Roman" w:hAnsi="Times New Roman" w:cs="Times New Roman"/>
                <w:lang w:eastAsia="ja-JP"/>
              </w:rPr>
              <w:t>Concentration</w:t>
            </w:r>
            <w:r w:rsidR="00586758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</w:tr>
      <w:tr w:rsidR="004F1944" w:rsidRPr="00586758" w14:paraId="13BED2CB" w14:textId="77777777" w:rsidTr="00586758">
        <w:trPr>
          <w:trHeight w:val="320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CFF0" w14:textId="77777777" w:rsidR="004F1944" w:rsidRPr="00586758" w:rsidRDefault="004F1944" w:rsidP="004F194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163D" w14:textId="77777777" w:rsidR="004F1944" w:rsidRPr="00586758" w:rsidRDefault="004F1944" w:rsidP="004F194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0.685398</w:t>
            </w:r>
          </w:p>
        </w:tc>
      </w:tr>
      <w:tr w:rsidR="004F1944" w:rsidRPr="00586758" w14:paraId="0BD3D815" w14:textId="77777777" w:rsidTr="00586758">
        <w:trPr>
          <w:trHeight w:val="320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1AA964CE" w14:textId="77777777" w:rsidR="004F1944" w:rsidRPr="00586758" w:rsidRDefault="004F1944" w:rsidP="004F194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6F8CE902" w14:textId="01F6583A" w:rsidR="004F1944" w:rsidRPr="00586758" w:rsidRDefault="004F1944" w:rsidP="004F194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0.73907</w:t>
            </w:r>
            <w:r w:rsidR="00CE04B7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</w:t>
            </w:r>
          </w:p>
        </w:tc>
      </w:tr>
      <w:tr w:rsidR="004F1944" w:rsidRPr="00586758" w14:paraId="2031A314" w14:textId="77777777" w:rsidTr="00586758">
        <w:trPr>
          <w:trHeight w:val="320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591555E6" w14:textId="77777777" w:rsidR="004F1944" w:rsidRPr="00586758" w:rsidRDefault="004F1944" w:rsidP="004F194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228D4235" w14:textId="77777777" w:rsidR="004F1944" w:rsidRPr="00586758" w:rsidRDefault="004F1944" w:rsidP="004F194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0.770013</w:t>
            </w:r>
          </w:p>
        </w:tc>
      </w:tr>
      <w:tr w:rsidR="004F1944" w:rsidRPr="00586758" w14:paraId="12929904" w14:textId="77777777" w:rsidTr="00586758">
        <w:trPr>
          <w:trHeight w:val="320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2B49F61B" w14:textId="77777777" w:rsidR="004F1944" w:rsidRPr="00586758" w:rsidRDefault="004F1944" w:rsidP="004F194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AVG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4F733A5B" w14:textId="77777777" w:rsidR="004F1944" w:rsidRPr="00586758" w:rsidRDefault="004F1944" w:rsidP="004F194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0.731494</w:t>
            </w:r>
          </w:p>
        </w:tc>
      </w:tr>
      <w:tr w:rsidR="004F1944" w:rsidRPr="00586758" w14:paraId="7F7E0176" w14:textId="77777777" w:rsidTr="00586758">
        <w:trPr>
          <w:trHeight w:val="320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1D04EDC5" w14:textId="77777777" w:rsidR="004F1944" w:rsidRPr="00586758" w:rsidRDefault="004F1944" w:rsidP="004F194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STD</w:t>
            </w:r>
          </w:p>
        </w:tc>
        <w:tc>
          <w:tcPr>
            <w:tcW w:w="2445" w:type="dxa"/>
            <w:shd w:val="clear" w:color="auto" w:fill="auto"/>
            <w:noWrap/>
            <w:vAlign w:val="center"/>
            <w:hideMark/>
          </w:tcPr>
          <w:p w14:paraId="612264B3" w14:textId="77777777" w:rsidR="004F1944" w:rsidRPr="00586758" w:rsidRDefault="004F1944" w:rsidP="004F194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0.042813</w:t>
            </w:r>
          </w:p>
        </w:tc>
      </w:tr>
    </w:tbl>
    <w:p w14:paraId="6FA3C272" w14:textId="36B0A25C" w:rsidR="004F1944" w:rsidRPr="00586758" w:rsidRDefault="004F194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315182F5" w14:textId="7F50665F" w:rsidR="004F1944" w:rsidRPr="00586758" w:rsidRDefault="004F194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4A744C70" w14:textId="09C9F980" w:rsidR="004F1944" w:rsidRPr="00586758" w:rsidRDefault="0024152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  <w:r w:rsidRPr="00586758">
        <w:rPr>
          <w:rFonts w:ascii="Times" w:hAnsi="Times" w:hint="eastAsia"/>
          <w:color w:val="000000" w:themeColor="text1"/>
          <w:lang w:eastAsia="ja-JP"/>
        </w:rPr>
        <w:t>Absorbance</w:t>
      </w:r>
      <w:r w:rsidRPr="00586758">
        <w:rPr>
          <w:rFonts w:ascii="Times" w:hAnsi="Times"/>
          <w:color w:val="000000" w:themeColor="text1"/>
          <w:lang w:eastAsia="ja-JP"/>
        </w:rPr>
        <w:t xml:space="preserve"> of the PTX-saturated saline</w:t>
      </w:r>
      <w:r w:rsidRPr="00586758">
        <w:rPr>
          <w:rFonts w:ascii="Times" w:hAnsi="Times" w:hint="eastAsia"/>
          <w:color w:val="000000" w:themeColor="text1"/>
          <w:lang w:eastAsia="ja-JP"/>
        </w:rPr>
        <w:t xml:space="preserve"> </w:t>
      </w:r>
      <w:r w:rsidRPr="00586758">
        <w:rPr>
          <w:rFonts w:ascii="Times" w:hAnsi="Times"/>
          <w:color w:val="000000" w:themeColor="text1"/>
          <w:lang w:eastAsia="ja-JP"/>
        </w:rPr>
        <w:t>obtained using spectroscopy</w:t>
      </w:r>
    </w:p>
    <w:tbl>
      <w:tblPr>
        <w:tblW w:w="2653" w:type="dxa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1"/>
        <w:gridCol w:w="1542"/>
      </w:tblGrid>
      <w:tr w:rsidR="00241524" w:rsidRPr="00586758" w14:paraId="3C2BE7FF" w14:textId="77777777" w:rsidTr="00241524">
        <w:trPr>
          <w:trHeight w:val="278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C851" w14:textId="77777777" w:rsidR="00241524" w:rsidRPr="00586758" w:rsidRDefault="00241524" w:rsidP="00241524">
            <w:pPr>
              <w:spacing w:line="240" w:lineRule="auto"/>
              <w:contextualSpacing w:val="0"/>
              <w:rPr>
                <w:rFonts w:ascii="Times New Roman" w:eastAsia="ＭＳ Ｐゴシック" w:hAnsi="Times New Roman" w:cs="Times New Roman"/>
                <w:lang w:eastAsia="ja-JP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ABDC" w14:textId="34D7B061" w:rsidR="00241524" w:rsidRPr="00586758" w:rsidRDefault="00586758" w:rsidP="00241524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586758">
              <w:rPr>
                <w:rFonts w:ascii="Times New Roman" w:hAnsi="Times New Roman" w:cs="Times New Roman"/>
                <w:lang w:eastAsia="ja-JP"/>
              </w:rPr>
              <w:t>Absorbance</w:t>
            </w:r>
          </w:p>
        </w:tc>
      </w:tr>
      <w:tr w:rsidR="00241524" w:rsidRPr="00586758" w14:paraId="69F99FAF" w14:textId="77777777" w:rsidTr="00241524">
        <w:trPr>
          <w:trHeight w:val="278"/>
        </w:trPr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E9A4" w14:textId="77777777" w:rsidR="00241524" w:rsidRPr="00586758" w:rsidRDefault="00241524" w:rsidP="0024152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27C6" w14:textId="77777777" w:rsidR="00241524" w:rsidRPr="00586758" w:rsidRDefault="00241524" w:rsidP="0024152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0.058</w:t>
            </w:r>
          </w:p>
        </w:tc>
      </w:tr>
      <w:tr w:rsidR="00241524" w:rsidRPr="00586758" w14:paraId="788F2937" w14:textId="77777777" w:rsidTr="00241524">
        <w:trPr>
          <w:trHeight w:val="278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86FE4BA" w14:textId="77777777" w:rsidR="00241524" w:rsidRPr="00586758" w:rsidRDefault="00241524" w:rsidP="0024152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67A6797A" w14:textId="77777777" w:rsidR="00241524" w:rsidRPr="00586758" w:rsidRDefault="00241524" w:rsidP="0024152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0.074</w:t>
            </w:r>
          </w:p>
        </w:tc>
      </w:tr>
      <w:tr w:rsidR="00241524" w:rsidRPr="00586758" w14:paraId="18B61824" w14:textId="77777777" w:rsidTr="00241524">
        <w:trPr>
          <w:trHeight w:val="278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272D1267" w14:textId="77777777" w:rsidR="00241524" w:rsidRPr="00586758" w:rsidRDefault="00241524" w:rsidP="0024152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0727B0CB" w14:textId="77777777" w:rsidR="00241524" w:rsidRPr="00586758" w:rsidRDefault="00241524" w:rsidP="0024152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0.058</w:t>
            </w:r>
          </w:p>
        </w:tc>
      </w:tr>
      <w:tr w:rsidR="00241524" w:rsidRPr="00586758" w14:paraId="4E1457D8" w14:textId="77777777" w:rsidTr="00241524">
        <w:trPr>
          <w:trHeight w:val="278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1CC8DFFE" w14:textId="77777777" w:rsidR="00241524" w:rsidRPr="00586758" w:rsidRDefault="00241524" w:rsidP="0024152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6145CE9D" w14:textId="77777777" w:rsidR="00241524" w:rsidRPr="00586758" w:rsidRDefault="00241524" w:rsidP="0024152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0.062</w:t>
            </w:r>
          </w:p>
        </w:tc>
      </w:tr>
      <w:tr w:rsidR="00241524" w:rsidRPr="00586758" w14:paraId="0D3B2745" w14:textId="77777777" w:rsidTr="00241524">
        <w:trPr>
          <w:trHeight w:val="278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7D7AC824" w14:textId="77777777" w:rsidR="00241524" w:rsidRPr="00586758" w:rsidRDefault="00241524" w:rsidP="0024152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6A5D02A3" w14:textId="77777777" w:rsidR="00241524" w:rsidRPr="00586758" w:rsidRDefault="00241524" w:rsidP="0024152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0.065</w:t>
            </w:r>
          </w:p>
        </w:tc>
      </w:tr>
      <w:tr w:rsidR="00241524" w:rsidRPr="00586758" w14:paraId="49B8F849" w14:textId="77777777" w:rsidTr="00241524">
        <w:trPr>
          <w:trHeight w:val="278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315E45CE" w14:textId="77777777" w:rsidR="00241524" w:rsidRPr="00586758" w:rsidRDefault="00241524" w:rsidP="0024152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AVG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08A8AB1C" w14:textId="77777777" w:rsidR="00241524" w:rsidRPr="00586758" w:rsidRDefault="00241524" w:rsidP="0024152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0.0634</w:t>
            </w:r>
          </w:p>
        </w:tc>
      </w:tr>
      <w:tr w:rsidR="00241524" w:rsidRPr="00586758" w14:paraId="4F0E5163" w14:textId="77777777" w:rsidTr="00241524">
        <w:trPr>
          <w:trHeight w:val="278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5819DB50" w14:textId="77777777" w:rsidR="00241524" w:rsidRPr="00586758" w:rsidRDefault="00241524" w:rsidP="0024152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STD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72FF813F" w14:textId="77777777" w:rsidR="00241524" w:rsidRPr="00586758" w:rsidRDefault="00241524" w:rsidP="0024152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0.006618</w:t>
            </w:r>
          </w:p>
        </w:tc>
      </w:tr>
    </w:tbl>
    <w:p w14:paraId="497BA690" w14:textId="05F30898" w:rsidR="004F1944" w:rsidRPr="00586758" w:rsidRDefault="004F194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579D6CA9" w14:textId="0251B3D4" w:rsidR="00241524" w:rsidRPr="00586758" w:rsidRDefault="0024152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136C6D83" w14:textId="186A251A" w:rsidR="00375837" w:rsidRPr="00586758" w:rsidRDefault="00375837" w:rsidP="00540719">
      <w:pPr>
        <w:pStyle w:val="10"/>
        <w:spacing w:line="240" w:lineRule="auto"/>
        <w:contextualSpacing w:val="0"/>
        <w:jc w:val="both"/>
        <w:rPr>
          <w:rFonts w:ascii="Times" w:hAnsi="Times"/>
          <w:color w:val="000000" w:themeColor="text1"/>
          <w:lang w:eastAsia="ja-JP"/>
        </w:rPr>
      </w:pPr>
      <w:r w:rsidRPr="00586758">
        <w:rPr>
          <w:rFonts w:ascii="Times" w:hAnsi="Times" w:hint="eastAsia"/>
          <w:color w:val="000000" w:themeColor="text1"/>
          <w:lang w:eastAsia="ja-JP"/>
        </w:rPr>
        <w:t>Quantitative concentrations</w:t>
      </w:r>
      <w:r w:rsidR="00586758" w:rsidRPr="00586758">
        <w:rPr>
          <w:rFonts w:ascii="Times" w:hAnsi="Times"/>
          <w:color w:val="000000" w:themeColor="text1"/>
          <w:lang w:eastAsia="ja-JP"/>
        </w:rPr>
        <w:t xml:space="preserve"> (</w:t>
      </w:r>
      <w:r w:rsidR="00586758" w:rsidRPr="00586758">
        <w:rPr>
          <w:rFonts w:ascii="Times New Roman" w:hAnsi="Times New Roman" w:cs="Times New Roman"/>
          <w:color w:val="000000" w:themeColor="text1"/>
          <w:lang w:eastAsia="ja-JP"/>
        </w:rPr>
        <w:t>μg/mL</w:t>
      </w:r>
      <w:r w:rsidR="00586758" w:rsidRPr="00586758">
        <w:rPr>
          <w:rFonts w:ascii="Times" w:hAnsi="Times"/>
          <w:color w:val="000000" w:themeColor="text1"/>
          <w:lang w:eastAsia="ja-JP"/>
        </w:rPr>
        <w:t>)</w:t>
      </w:r>
      <w:r w:rsidR="00BC060F" w:rsidRPr="00586758">
        <w:rPr>
          <w:rFonts w:ascii="Times" w:hAnsi="Times"/>
          <w:color w:val="000000" w:themeColor="text1"/>
          <w:lang w:eastAsia="ja-JP"/>
        </w:rPr>
        <w:t xml:space="preserve"> of the PTX-saturated saline</w:t>
      </w:r>
      <w:r w:rsidRPr="00586758">
        <w:rPr>
          <w:rFonts w:ascii="Times" w:hAnsi="Times" w:hint="eastAsia"/>
          <w:color w:val="000000" w:themeColor="text1"/>
          <w:lang w:eastAsia="ja-JP"/>
        </w:rPr>
        <w:t xml:space="preserve"> calculated using each calibration curve</w:t>
      </w:r>
    </w:p>
    <w:tbl>
      <w:tblPr>
        <w:tblW w:w="5760" w:type="dxa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23"/>
        <w:gridCol w:w="1023"/>
        <w:gridCol w:w="1023"/>
        <w:gridCol w:w="1023"/>
      </w:tblGrid>
      <w:tr w:rsidR="00375837" w:rsidRPr="00586758" w14:paraId="268DAFEF" w14:textId="77777777" w:rsidTr="00375837">
        <w:trPr>
          <w:trHeight w:val="264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4FD3" w14:textId="77777777" w:rsidR="00375837" w:rsidRPr="00586758" w:rsidRDefault="00375837" w:rsidP="00375837">
            <w:pPr>
              <w:spacing w:line="240" w:lineRule="auto"/>
              <w:contextualSpacing w:val="0"/>
              <w:rPr>
                <w:rFonts w:ascii="Times New Roman" w:eastAsia="ＭＳ Ｐゴシック" w:hAnsi="Times New Roman" w:cs="Times New Roman"/>
                <w:lang w:eastAsia="ja-JP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324" w14:textId="2CAF66EA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40%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1C79" w14:textId="4BFEC356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4A56" w14:textId="46E49552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60%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B32A" w14:textId="7064F1FB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70%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17B7" w14:textId="450EF10D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80%</w:t>
            </w:r>
          </w:p>
        </w:tc>
      </w:tr>
      <w:tr w:rsidR="00375837" w:rsidRPr="00586758" w14:paraId="30476F24" w14:textId="77777777" w:rsidTr="00375837">
        <w:trPr>
          <w:trHeight w:val="264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1F3F" w14:textId="77777777" w:rsidR="00375837" w:rsidRPr="00586758" w:rsidRDefault="00375837" w:rsidP="00375837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68F0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0.419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89BF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0.607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0D99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0.612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CAD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0.683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C75F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0.036</w:t>
            </w:r>
          </w:p>
        </w:tc>
      </w:tr>
      <w:tr w:rsidR="00375837" w:rsidRPr="00586758" w14:paraId="5C2EF9CB" w14:textId="77777777" w:rsidTr="00375837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7F73A5" w14:textId="77777777" w:rsidR="00375837" w:rsidRPr="00586758" w:rsidRDefault="00375837" w:rsidP="00375837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846A4B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EE818F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0.594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ED1B46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0.589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3C1B7B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0.667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F7095C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0.031</w:t>
            </w:r>
          </w:p>
        </w:tc>
      </w:tr>
      <w:tr w:rsidR="00375837" w:rsidRPr="00586758" w14:paraId="575EB810" w14:textId="77777777" w:rsidTr="00375837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31C5D4" w14:textId="77777777" w:rsidR="00375837" w:rsidRPr="00586758" w:rsidRDefault="00375837" w:rsidP="00375837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7F0AC4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0.518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CCD63F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0.594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440EF2" w14:textId="41B966AC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FE2E82" w14:textId="2F6D8B52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0.610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14B0DD7" w14:textId="1FB60E72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N/A</w:t>
            </w:r>
          </w:p>
        </w:tc>
      </w:tr>
      <w:tr w:rsidR="00375837" w:rsidRPr="00586758" w14:paraId="5B5A4511" w14:textId="77777777" w:rsidTr="00375837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C8182D" w14:textId="77777777" w:rsidR="00375837" w:rsidRPr="00586758" w:rsidRDefault="00375837" w:rsidP="00375837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AVG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545270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EB4F3A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0.598333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4B5B49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0.600333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F9C99F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0.653333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B8CB40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0.0335</w:t>
            </w:r>
          </w:p>
        </w:tc>
      </w:tr>
      <w:tr w:rsidR="00375837" w:rsidRPr="00586758" w14:paraId="00D81A82" w14:textId="77777777" w:rsidTr="00375837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188FD1" w14:textId="77777777" w:rsidR="00375837" w:rsidRPr="00586758" w:rsidRDefault="00375837" w:rsidP="00375837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STD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521B52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0.17598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EEDCD2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0.007506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9A61CB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0.011504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A68C19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0.038371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5995E4" w14:textId="77777777" w:rsidR="00375837" w:rsidRPr="00586758" w:rsidRDefault="00375837" w:rsidP="0037583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0.003536</w:t>
            </w:r>
          </w:p>
        </w:tc>
      </w:tr>
    </w:tbl>
    <w:p w14:paraId="7EB9D4ED" w14:textId="1D9E24FD" w:rsidR="00241524" w:rsidRPr="00586758" w:rsidRDefault="00241524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56FDB402" w14:textId="4EC30762" w:rsidR="00B47C39" w:rsidRPr="00586758" w:rsidRDefault="00B47C39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2AFF1052" w14:textId="7D174702" w:rsidR="00B47C39" w:rsidRPr="00586758" w:rsidRDefault="00BC060F" w:rsidP="00540719">
      <w:pPr>
        <w:pStyle w:val="10"/>
        <w:spacing w:line="240" w:lineRule="auto"/>
        <w:contextualSpacing w:val="0"/>
        <w:jc w:val="both"/>
        <w:rPr>
          <w:rFonts w:ascii="Times" w:hAnsi="Times"/>
          <w:color w:val="000000" w:themeColor="text1"/>
          <w:lang w:eastAsia="ja-JP"/>
        </w:rPr>
      </w:pPr>
      <w:r w:rsidRPr="00586758">
        <w:rPr>
          <w:rFonts w:ascii="Times" w:hAnsi="Times" w:hint="eastAsia"/>
          <w:color w:val="000000" w:themeColor="text1"/>
          <w:lang w:eastAsia="ja-JP"/>
        </w:rPr>
        <w:t>Accuracy (</w:t>
      </w:r>
      <w:r w:rsidRPr="00586758">
        <w:rPr>
          <w:rFonts w:ascii="Times" w:hAnsi="Times"/>
          <w:color w:val="000000" w:themeColor="text1"/>
          <w:lang w:eastAsia="ja-JP"/>
        </w:rPr>
        <w:t>relative error</w:t>
      </w:r>
      <w:r w:rsidRPr="00586758">
        <w:rPr>
          <w:rFonts w:ascii="Times" w:hAnsi="Times" w:hint="eastAsia"/>
          <w:color w:val="000000" w:themeColor="text1"/>
          <w:lang w:eastAsia="ja-JP"/>
        </w:rPr>
        <w:t>)</w:t>
      </w:r>
      <w:r w:rsidRPr="00586758">
        <w:rPr>
          <w:rFonts w:ascii="Times" w:hAnsi="Times"/>
          <w:color w:val="000000" w:themeColor="text1"/>
          <w:lang w:eastAsia="ja-JP"/>
        </w:rPr>
        <w:t xml:space="preserve"> of the quantitative concentrations obtained using spectroscopy, which was defined as the deviation from the HPLC results</w:t>
      </w:r>
    </w:p>
    <w:tbl>
      <w:tblPr>
        <w:tblW w:w="5760" w:type="dxa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023"/>
        <w:gridCol w:w="1023"/>
        <w:gridCol w:w="1023"/>
        <w:gridCol w:w="1023"/>
        <w:gridCol w:w="1023"/>
      </w:tblGrid>
      <w:tr w:rsidR="00A53AAA" w:rsidRPr="00586758" w14:paraId="3B4804D0" w14:textId="77777777" w:rsidTr="00A53AAA">
        <w:trPr>
          <w:trHeight w:val="264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A059" w14:textId="77777777" w:rsidR="00A53AAA" w:rsidRPr="00586758" w:rsidRDefault="00A53AAA" w:rsidP="00A53AAA">
            <w:pPr>
              <w:spacing w:line="240" w:lineRule="auto"/>
              <w:contextualSpacing w:val="0"/>
              <w:rPr>
                <w:rFonts w:ascii="Times New Roman" w:eastAsia="ＭＳ Ｐゴシック" w:hAnsi="Times New Roman" w:cs="Times New Roman"/>
                <w:lang w:eastAsia="ja-JP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4D9F" w14:textId="534222BE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40%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BE0D" w14:textId="006DB6E4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EB23" w14:textId="558E7301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60%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85A4" w14:textId="2C17C960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70%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BBF3" w14:textId="3DB1381D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80%</w:t>
            </w:r>
          </w:p>
        </w:tc>
      </w:tr>
      <w:tr w:rsidR="00A53AAA" w:rsidRPr="00586758" w14:paraId="16119848" w14:textId="77777777" w:rsidTr="00A53AAA">
        <w:trPr>
          <w:trHeight w:val="264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677E" w14:textId="77777777" w:rsidR="00A53AAA" w:rsidRPr="00586758" w:rsidRDefault="00A53AAA" w:rsidP="00A53AAA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3500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-0.42681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0DE0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-0.16963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3226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-0.16279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CBAC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-0.06566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6697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-0.95075</w:t>
            </w:r>
          </w:p>
        </w:tc>
      </w:tr>
      <w:tr w:rsidR="00A53AAA" w:rsidRPr="00586758" w14:paraId="6560922A" w14:textId="77777777" w:rsidTr="00A53AAA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0BCB83" w14:textId="77777777" w:rsidR="00A53AAA" w:rsidRPr="00586758" w:rsidRDefault="00A53AAA" w:rsidP="00A53AAA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8B33C3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-0.75923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4D8B25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-0.18741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DFD2F9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-0.19425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AD6DB4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-0.08755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5664AA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-0.95759</w:t>
            </w:r>
          </w:p>
        </w:tc>
      </w:tr>
      <w:tr w:rsidR="00A53AAA" w:rsidRPr="00586758" w14:paraId="5EDC3DB5" w14:textId="77777777" w:rsidTr="00A53AAA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D44F3E" w14:textId="77777777" w:rsidR="00A53AAA" w:rsidRPr="00586758" w:rsidRDefault="00A53AAA" w:rsidP="00A53AAA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F0CC46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-0.29138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D96F98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-0.18741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9B1612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-0.17921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AABA7C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-0.16553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0E9F6" w14:textId="31383954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N/A</w:t>
            </w:r>
          </w:p>
        </w:tc>
      </w:tr>
      <w:tr w:rsidR="00A53AAA" w:rsidRPr="00586758" w14:paraId="640C2D0C" w14:textId="77777777" w:rsidTr="00A53AAA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384390" w14:textId="77777777" w:rsidR="00A53AAA" w:rsidRPr="00586758" w:rsidRDefault="00A53AAA" w:rsidP="00A53AAA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AVG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84B9FE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-0.49248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DFEE1D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-0.18149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BE81C9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-0.17875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85DF27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-0.10625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CE9A8E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-0.95417</w:t>
            </w:r>
          </w:p>
        </w:tc>
      </w:tr>
      <w:tr w:rsidR="00A53AAA" w:rsidRPr="00586758" w14:paraId="36722C34" w14:textId="77777777" w:rsidTr="00A53AAA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29221D" w14:textId="77777777" w:rsidR="00A53AAA" w:rsidRPr="00586758" w:rsidRDefault="00A53AAA" w:rsidP="00A53AAA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STD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0E9CEF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0.240739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A753F8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0.010268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4D0E15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0.015737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223649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0.052491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89759E" w14:textId="77777777" w:rsidR="00A53AAA" w:rsidRPr="00586758" w:rsidRDefault="00A53AAA" w:rsidP="00A53AAA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0.004837</w:t>
            </w:r>
          </w:p>
        </w:tc>
      </w:tr>
    </w:tbl>
    <w:p w14:paraId="494D92E8" w14:textId="4BB1434D" w:rsidR="00B47C39" w:rsidRPr="00586758" w:rsidRDefault="00B47C39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6A6FB5DD" w14:textId="3A264F83" w:rsidR="00B47C39" w:rsidRPr="00586758" w:rsidRDefault="00B47C39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6AC52057" w14:textId="3FFB62A2" w:rsidR="00E02E28" w:rsidRPr="00586758" w:rsidRDefault="00E02E2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2A03C076" w14:textId="48A01F05" w:rsidR="00E02E28" w:rsidRPr="00586758" w:rsidRDefault="00E02E2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41D2E13A" w14:textId="52F7B834" w:rsidR="00E02E28" w:rsidRDefault="00E02E2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04628187" w14:textId="77777777" w:rsidR="00586758" w:rsidRPr="00586758" w:rsidRDefault="0058675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08A675A4" w14:textId="653CE057" w:rsidR="00E02E28" w:rsidRPr="00586758" w:rsidRDefault="00E02E2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6B7752A7" w14:textId="77777777" w:rsidR="00511FE3" w:rsidRPr="00586758" w:rsidRDefault="00511FE3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599B2199" w14:textId="4B0A428F" w:rsidR="00E02E28" w:rsidRPr="00586758" w:rsidRDefault="00E02E2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sz w:val="24"/>
          <w:szCs w:val="24"/>
          <w:lang w:eastAsia="ja-JP"/>
        </w:rPr>
      </w:pPr>
      <w:r w:rsidRPr="00586758">
        <w:rPr>
          <w:rFonts w:ascii="Times" w:hAnsi="Times" w:hint="eastAsia"/>
          <w:color w:val="000000" w:themeColor="text1"/>
          <w:sz w:val="24"/>
          <w:szCs w:val="24"/>
          <w:lang w:eastAsia="ja-JP"/>
        </w:rPr>
        <w:lastRenderedPageBreak/>
        <w:t>Raw data related to Figure 4</w:t>
      </w:r>
    </w:p>
    <w:p w14:paraId="2EB6A527" w14:textId="2109AC12" w:rsidR="00E02E28" w:rsidRPr="00586758" w:rsidRDefault="00E02E2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0B1AFAE5" w14:textId="66133DA9" w:rsidR="00E02E28" w:rsidRPr="00586758" w:rsidRDefault="00187B2A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  <w:r w:rsidRPr="00586758">
        <w:rPr>
          <w:rFonts w:ascii="Times" w:hAnsi="Times" w:hint="eastAsia"/>
          <w:color w:val="000000" w:themeColor="text1"/>
          <w:lang w:eastAsia="ja-JP"/>
        </w:rPr>
        <w:t>Absorbance at each dilution with PTX</w:t>
      </w:r>
    </w:p>
    <w:tbl>
      <w:tblPr>
        <w:tblW w:w="6061" w:type="dxa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4"/>
        <w:gridCol w:w="2294"/>
        <w:gridCol w:w="2103"/>
      </w:tblGrid>
      <w:tr w:rsidR="00C36713" w:rsidRPr="00586758" w14:paraId="347363D6" w14:textId="77777777" w:rsidTr="001B6E3C">
        <w:trPr>
          <w:trHeight w:val="279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0CF1" w14:textId="254C7CDA" w:rsidR="00C36713" w:rsidRPr="00586758" w:rsidRDefault="001B6E3C" w:rsidP="001B6E3C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lang w:eastAsia="ja-JP"/>
              </w:rPr>
              <w:t>Dilution ratio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2948" w14:textId="398976EF" w:rsidR="00C36713" w:rsidRPr="00586758" w:rsidRDefault="001B6E3C" w:rsidP="001B6E3C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Dilution magnification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7DAE" w14:textId="6C9E993E" w:rsidR="00C36713" w:rsidRPr="00586758" w:rsidRDefault="001B6E3C" w:rsidP="001B6E3C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Absorbance</w:t>
            </w:r>
          </w:p>
        </w:tc>
      </w:tr>
      <w:tr w:rsidR="00C36713" w:rsidRPr="00586758" w14:paraId="2123E669" w14:textId="77777777" w:rsidTr="001B6E3C">
        <w:trPr>
          <w:trHeight w:val="279"/>
        </w:trPr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EAAC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0.125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B1D5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210E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1.873</w:t>
            </w:r>
          </w:p>
        </w:tc>
      </w:tr>
      <w:tr w:rsidR="00C36713" w:rsidRPr="00586758" w14:paraId="068E7212" w14:textId="77777777" w:rsidTr="001B6E3C">
        <w:trPr>
          <w:trHeight w:val="279"/>
        </w:trPr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794B1931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0.0625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14:paraId="51125ED7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16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48CD49A1" w14:textId="54A289F4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0.92</w:t>
            </w:r>
            <w:r w:rsidR="001B6E3C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</w:t>
            </w:r>
          </w:p>
        </w:tc>
      </w:tr>
      <w:tr w:rsidR="00C36713" w:rsidRPr="00586758" w14:paraId="2F3025F7" w14:textId="77777777" w:rsidTr="001B6E3C">
        <w:trPr>
          <w:trHeight w:val="279"/>
        </w:trPr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21BAC215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0.03125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14:paraId="14B4532F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32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64E7E459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0.428</w:t>
            </w:r>
          </w:p>
        </w:tc>
      </w:tr>
      <w:tr w:rsidR="00C36713" w:rsidRPr="00586758" w14:paraId="6110D609" w14:textId="77777777" w:rsidTr="001B6E3C">
        <w:trPr>
          <w:trHeight w:val="279"/>
        </w:trPr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652D4354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0.015625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14:paraId="147CDC1D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64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1514FBE9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0.202</w:t>
            </w:r>
          </w:p>
        </w:tc>
      </w:tr>
      <w:tr w:rsidR="00C36713" w:rsidRPr="00586758" w14:paraId="51B75AEB" w14:textId="77777777" w:rsidTr="001B6E3C">
        <w:trPr>
          <w:trHeight w:val="279"/>
        </w:trPr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5DF0008B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0.007813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14:paraId="5B51B634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128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68C7BD55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0.091</w:t>
            </w:r>
          </w:p>
        </w:tc>
      </w:tr>
      <w:tr w:rsidR="00C36713" w:rsidRPr="00586758" w14:paraId="0AA3D5DE" w14:textId="77777777" w:rsidTr="001B6E3C">
        <w:trPr>
          <w:trHeight w:val="279"/>
        </w:trPr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0227B893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0.003906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14:paraId="48E092A7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256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6A66F3CC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0.045</w:t>
            </w:r>
          </w:p>
        </w:tc>
      </w:tr>
      <w:tr w:rsidR="00C36713" w:rsidRPr="00586758" w14:paraId="5DA13609" w14:textId="77777777" w:rsidTr="001B6E3C">
        <w:trPr>
          <w:trHeight w:val="279"/>
        </w:trPr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4A5069AF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0.001953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14:paraId="09F335B8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512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526090D6" w14:textId="12A7D98D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0.02</w:t>
            </w:r>
            <w:r w:rsidR="001B6E3C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</w:t>
            </w:r>
          </w:p>
        </w:tc>
      </w:tr>
      <w:tr w:rsidR="00C36713" w:rsidRPr="00586758" w14:paraId="3A90A50A" w14:textId="77777777" w:rsidTr="001B6E3C">
        <w:trPr>
          <w:trHeight w:val="279"/>
        </w:trPr>
        <w:tc>
          <w:tcPr>
            <w:tcW w:w="1664" w:type="dxa"/>
            <w:shd w:val="clear" w:color="auto" w:fill="auto"/>
            <w:noWrap/>
            <w:vAlign w:val="center"/>
            <w:hideMark/>
          </w:tcPr>
          <w:p w14:paraId="0CA2DE60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0.000977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14:paraId="5F39B9F4" w14:textId="77777777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1024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14:paraId="449F9E81" w14:textId="7F934B49" w:rsidR="00C36713" w:rsidRPr="00586758" w:rsidRDefault="00C36713" w:rsidP="00C3671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0.01</w:t>
            </w:r>
            <w:r w:rsidR="001B6E3C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</w:t>
            </w:r>
          </w:p>
        </w:tc>
      </w:tr>
    </w:tbl>
    <w:p w14:paraId="46C7E35F" w14:textId="5410D269" w:rsidR="00C36713" w:rsidRPr="00586758" w:rsidRDefault="00C36713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2464E8AD" w14:textId="0FF13D7F" w:rsidR="001B6E3C" w:rsidRPr="00586758" w:rsidRDefault="001B6E3C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34D0E609" w14:textId="470894D3" w:rsidR="004E62EF" w:rsidRPr="00586758" w:rsidRDefault="004E62EF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  <w:r w:rsidRPr="00586758">
        <w:rPr>
          <w:rFonts w:ascii="Times" w:hAnsi="Times" w:hint="eastAsia"/>
          <w:color w:val="000000" w:themeColor="text1"/>
          <w:lang w:eastAsia="ja-JP"/>
        </w:rPr>
        <w:t>Absorbance at each dilution without PTX</w:t>
      </w:r>
    </w:p>
    <w:tbl>
      <w:tblPr>
        <w:tblW w:w="6042" w:type="dxa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5"/>
        <w:gridCol w:w="2320"/>
        <w:gridCol w:w="2127"/>
      </w:tblGrid>
      <w:tr w:rsidR="004E62EF" w:rsidRPr="00586758" w14:paraId="0BFF4E11" w14:textId="77777777" w:rsidTr="004E62EF">
        <w:trPr>
          <w:trHeight w:val="270"/>
        </w:trPr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A23" w14:textId="0469FD33" w:rsidR="004E62EF" w:rsidRPr="00586758" w:rsidRDefault="004E62EF" w:rsidP="004E62EF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lang w:eastAsia="ja-JP"/>
              </w:rPr>
              <w:t>Dilution ratio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59D8" w14:textId="7760AFFC" w:rsidR="004E62EF" w:rsidRPr="00586758" w:rsidRDefault="004E62EF" w:rsidP="004E62EF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Dilution magnification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60E1" w14:textId="2308F5F5" w:rsidR="004E62EF" w:rsidRPr="00586758" w:rsidRDefault="004E62EF" w:rsidP="004E62EF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Absorbance</w:t>
            </w:r>
          </w:p>
        </w:tc>
      </w:tr>
      <w:tr w:rsidR="004E62EF" w:rsidRPr="00586758" w14:paraId="4943CF9F" w14:textId="77777777" w:rsidTr="004E62EF">
        <w:trPr>
          <w:trHeight w:val="270"/>
        </w:trPr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89BD" w14:textId="499837B9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0.125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EDE7" w14:textId="77777777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9362" w14:textId="77777777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1.348</w:t>
            </w:r>
          </w:p>
        </w:tc>
      </w:tr>
      <w:tr w:rsidR="004E62EF" w:rsidRPr="00586758" w14:paraId="4DF8967B" w14:textId="77777777" w:rsidTr="004E62EF">
        <w:trPr>
          <w:trHeight w:val="270"/>
        </w:trPr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4980E95E" w14:textId="3C6AC215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185967C" w14:textId="77777777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CEAFCFF" w14:textId="77777777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0.688</w:t>
            </w:r>
          </w:p>
        </w:tc>
      </w:tr>
      <w:tr w:rsidR="004E62EF" w:rsidRPr="00586758" w14:paraId="793DD6C7" w14:textId="77777777" w:rsidTr="004E62EF">
        <w:trPr>
          <w:trHeight w:val="270"/>
        </w:trPr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54B1D056" w14:textId="17853B39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0.03125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4926369" w14:textId="77777777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EFC89C3" w14:textId="77777777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0.343</w:t>
            </w:r>
          </w:p>
        </w:tc>
      </w:tr>
      <w:tr w:rsidR="004E62EF" w:rsidRPr="00586758" w14:paraId="275B211C" w14:textId="77777777" w:rsidTr="004E62EF">
        <w:trPr>
          <w:trHeight w:val="270"/>
        </w:trPr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5465816F" w14:textId="4AEF0718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0.015625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52363F4" w14:textId="77777777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9BE5F4E" w14:textId="77777777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0.176</w:t>
            </w:r>
          </w:p>
        </w:tc>
      </w:tr>
      <w:tr w:rsidR="004E62EF" w:rsidRPr="00586758" w14:paraId="3B39D376" w14:textId="77777777" w:rsidTr="004E62EF">
        <w:trPr>
          <w:trHeight w:val="270"/>
        </w:trPr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6E11E69E" w14:textId="17BCEE80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0.007813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C9251F" w14:textId="77777777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2A1FB7E" w14:textId="77777777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0.086</w:t>
            </w:r>
          </w:p>
        </w:tc>
      </w:tr>
      <w:tr w:rsidR="004E62EF" w:rsidRPr="00586758" w14:paraId="21FE0EDB" w14:textId="77777777" w:rsidTr="004E62EF">
        <w:trPr>
          <w:trHeight w:val="270"/>
        </w:trPr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347222AB" w14:textId="30454ED4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0.003906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9A8DAEE" w14:textId="77777777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256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E3AA02" w14:textId="77777777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0.041</w:t>
            </w:r>
          </w:p>
        </w:tc>
      </w:tr>
      <w:tr w:rsidR="004E62EF" w:rsidRPr="00586758" w14:paraId="3D780A1D" w14:textId="77777777" w:rsidTr="004E62EF">
        <w:trPr>
          <w:trHeight w:val="270"/>
        </w:trPr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2A8CB26A" w14:textId="2E533552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0.001953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2A55197" w14:textId="77777777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512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B37F9D4" w14:textId="173B0789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0.02</w:t>
            </w:r>
            <w:r w:rsidR="00A71761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</w:t>
            </w:r>
          </w:p>
        </w:tc>
      </w:tr>
      <w:tr w:rsidR="004E62EF" w:rsidRPr="00586758" w14:paraId="328C4386" w14:textId="77777777" w:rsidTr="004E62EF">
        <w:trPr>
          <w:trHeight w:val="270"/>
        </w:trPr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4128DB0B" w14:textId="6A8DB6ED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0.000977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680D09" w14:textId="77777777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1024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DC8FC84" w14:textId="582BDD2C" w:rsidR="004E62EF" w:rsidRPr="00586758" w:rsidRDefault="004E62EF" w:rsidP="004E62EF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0.01</w:t>
            </w:r>
            <w:r w:rsidR="00A71761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</w:t>
            </w:r>
          </w:p>
        </w:tc>
      </w:tr>
    </w:tbl>
    <w:p w14:paraId="6F83B1E8" w14:textId="78CF9D5A" w:rsidR="001B6E3C" w:rsidRPr="00586758" w:rsidRDefault="001B6E3C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4FD4823A" w14:textId="6BFDA1EE" w:rsidR="004E62EF" w:rsidRPr="00586758" w:rsidRDefault="004E62EF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7C3A221D" w14:textId="7741B3CE" w:rsidR="004E62EF" w:rsidRPr="00586758" w:rsidRDefault="00A71761" w:rsidP="00540719">
      <w:pPr>
        <w:pStyle w:val="10"/>
        <w:spacing w:line="240" w:lineRule="auto"/>
        <w:contextualSpacing w:val="0"/>
        <w:jc w:val="both"/>
        <w:rPr>
          <w:rFonts w:ascii="Times" w:hAnsi="Times"/>
          <w:color w:val="000000" w:themeColor="text1"/>
          <w:lang w:eastAsia="ja-JP"/>
        </w:rPr>
      </w:pPr>
      <w:r w:rsidRPr="00586758">
        <w:rPr>
          <w:rFonts w:ascii="Times" w:hAnsi="Times" w:hint="eastAsia"/>
          <w:color w:val="000000" w:themeColor="text1"/>
          <w:lang w:eastAsia="ja-JP"/>
        </w:rPr>
        <w:t>Abso</w:t>
      </w:r>
      <w:r w:rsidRPr="00586758">
        <w:rPr>
          <w:rFonts w:ascii="Times" w:hAnsi="Times"/>
          <w:color w:val="000000" w:themeColor="text1"/>
          <w:lang w:eastAsia="ja-JP"/>
        </w:rPr>
        <w:t>rbance derived from PTX which was calculated from the above difference, and concentration</w:t>
      </w:r>
      <w:r w:rsidR="00586758" w:rsidRPr="00586758">
        <w:rPr>
          <w:rFonts w:ascii="Times" w:hAnsi="Times"/>
          <w:color w:val="000000" w:themeColor="text1"/>
          <w:lang w:eastAsia="ja-JP"/>
        </w:rPr>
        <w:t xml:space="preserve"> </w:t>
      </w:r>
      <w:r w:rsidRPr="00586758">
        <w:rPr>
          <w:rFonts w:ascii="Times" w:hAnsi="Times"/>
          <w:color w:val="000000" w:themeColor="text1"/>
          <w:lang w:eastAsia="ja-JP"/>
        </w:rPr>
        <w:t>of the PTX in each dilution</w:t>
      </w:r>
      <w:r w:rsidR="00C62A1B" w:rsidRPr="00586758">
        <w:rPr>
          <w:rFonts w:ascii="Times" w:hAnsi="Times"/>
          <w:color w:val="000000" w:themeColor="text1"/>
          <w:lang w:eastAsia="ja-JP"/>
        </w:rPr>
        <w:t xml:space="preserve"> compared to that obtained using HPLC, which was </w:t>
      </w:r>
      <w:r w:rsidRPr="00586758">
        <w:rPr>
          <w:rFonts w:ascii="Times" w:hAnsi="Times"/>
          <w:color w:val="000000" w:themeColor="text1"/>
          <w:lang w:eastAsia="ja-JP"/>
        </w:rPr>
        <w:t>calculated using the differential absorbance obtained above and a calibration curve prepared using 65.8% methanol</w:t>
      </w:r>
    </w:p>
    <w:tbl>
      <w:tblPr>
        <w:tblW w:w="9385" w:type="dxa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1"/>
        <w:gridCol w:w="1811"/>
        <w:gridCol w:w="1701"/>
        <w:gridCol w:w="2127"/>
        <w:gridCol w:w="2155"/>
      </w:tblGrid>
      <w:tr w:rsidR="00C62A1B" w:rsidRPr="00586758" w14:paraId="17D9B074" w14:textId="25CDEB72" w:rsidTr="00E15CEC">
        <w:trPr>
          <w:trHeight w:val="278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AC68" w14:textId="1C0ACC0E" w:rsidR="00C62A1B" w:rsidRPr="00586758" w:rsidRDefault="00C62A1B" w:rsidP="009C0E67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lang w:eastAsia="ja-JP"/>
              </w:rPr>
              <w:t>Dilution ratio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CF13" w14:textId="5E3A4270" w:rsidR="00C62A1B" w:rsidRPr="00586758" w:rsidRDefault="00C62A1B" w:rsidP="009C0E67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Dilution magnification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D5B5" w14:textId="7527B2FA" w:rsidR="00C62A1B" w:rsidRPr="00586758" w:rsidRDefault="00C62A1B" w:rsidP="009C0E67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Absorbance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575F" w14:textId="5EF0C32D" w:rsidR="00C62A1B" w:rsidRPr="00586758" w:rsidRDefault="00C62A1B" w:rsidP="009C0E67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Concentration</w:t>
            </w:r>
            <w:r w:rsidR="00586758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 (μg/mL) (Spectroscopy)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929501F" w14:textId="77777777" w:rsidR="00E15CEC" w:rsidRDefault="00C62A1B" w:rsidP="009C0E67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Concentration</w:t>
            </w:r>
            <w:r w:rsidR="00586758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 </w:t>
            </w:r>
          </w:p>
          <w:p w14:paraId="67CE2D95" w14:textId="5964554D" w:rsidR="00C62A1B" w:rsidRPr="00586758" w:rsidRDefault="00586758" w:rsidP="009C0E67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(HPLC)</w:t>
            </w:r>
          </w:p>
        </w:tc>
      </w:tr>
      <w:tr w:rsidR="00C62A1B" w:rsidRPr="00586758" w14:paraId="50841A72" w14:textId="6BB79DAB" w:rsidTr="00E15CEC">
        <w:trPr>
          <w:trHeight w:val="278"/>
        </w:trPr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1CEC" w14:textId="42F0E8A5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0.125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47DA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3FED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0.525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36C0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10.73663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7E28A294" w14:textId="0152C7B2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6.43462</w:t>
            </w:r>
          </w:p>
        </w:tc>
      </w:tr>
      <w:tr w:rsidR="00C62A1B" w:rsidRPr="00586758" w14:paraId="154D4AAE" w14:textId="77F1F289" w:rsidTr="00E15CEC">
        <w:trPr>
          <w:trHeight w:val="27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6F7782E" w14:textId="0A35206E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0.0625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0ECA64B7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867875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0.232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2C7C7EB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4.707819</w:t>
            </w:r>
          </w:p>
        </w:tc>
        <w:tc>
          <w:tcPr>
            <w:tcW w:w="2155" w:type="dxa"/>
          </w:tcPr>
          <w:p w14:paraId="17F26BD5" w14:textId="04C32136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3.17152</w:t>
            </w:r>
          </w:p>
        </w:tc>
      </w:tr>
      <w:tr w:rsidR="00C62A1B" w:rsidRPr="00586758" w14:paraId="1AECD2E4" w14:textId="4A1F79CF" w:rsidTr="00E15CEC">
        <w:trPr>
          <w:trHeight w:val="27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136B38D" w14:textId="39699B59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0.03125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3A9306DC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7AE935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0.085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7517470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1.683128</w:t>
            </w:r>
          </w:p>
        </w:tc>
        <w:tc>
          <w:tcPr>
            <w:tcW w:w="2155" w:type="dxa"/>
          </w:tcPr>
          <w:p w14:paraId="3490D337" w14:textId="4A2A5C20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1.51453</w:t>
            </w:r>
          </w:p>
        </w:tc>
      </w:tr>
      <w:tr w:rsidR="00C62A1B" w:rsidRPr="00586758" w14:paraId="0D06038D" w14:textId="3303B6BA" w:rsidTr="00E15CEC">
        <w:trPr>
          <w:trHeight w:val="27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A634561" w14:textId="2FCCC41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0.015625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1D6957D5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5B45B1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0.026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18D83CC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0.469136</w:t>
            </w:r>
          </w:p>
        </w:tc>
        <w:tc>
          <w:tcPr>
            <w:tcW w:w="2155" w:type="dxa"/>
          </w:tcPr>
          <w:p w14:paraId="3085DDEE" w14:textId="3E572143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0.716337</w:t>
            </w:r>
          </w:p>
        </w:tc>
      </w:tr>
      <w:tr w:rsidR="00C62A1B" w:rsidRPr="00586758" w14:paraId="4D733B38" w14:textId="1A9FBD91" w:rsidTr="00E15CEC">
        <w:trPr>
          <w:trHeight w:val="27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AC2F4EA" w14:textId="4D93F7FB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0.007813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643A93CA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44A3F8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253370A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0.037037</w:t>
            </w:r>
          </w:p>
        </w:tc>
        <w:tc>
          <w:tcPr>
            <w:tcW w:w="2155" w:type="dxa"/>
          </w:tcPr>
          <w:p w14:paraId="7D382FCD" w14:textId="27C29353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0.315126</w:t>
            </w:r>
          </w:p>
        </w:tc>
      </w:tr>
      <w:tr w:rsidR="00C62A1B" w:rsidRPr="00586758" w14:paraId="0C4E36CF" w14:textId="6F8EBA4A" w:rsidTr="00E15CEC">
        <w:trPr>
          <w:trHeight w:val="27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58B3C336" w14:textId="6A877C10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0.003906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0354E6BB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244DED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ACE6D91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0.016461</w:t>
            </w:r>
          </w:p>
        </w:tc>
        <w:tc>
          <w:tcPr>
            <w:tcW w:w="2155" w:type="dxa"/>
          </w:tcPr>
          <w:p w14:paraId="518D9B99" w14:textId="4881E0F5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0.136420</w:t>
            </w:r>
          </w:p>
        </w:tc>
      </w:tr>
      <w:tr w:rsidR="00C62A1B" w:rsidRPr="00586758" w14:paraId="370A47FA" w14:textId="40971A05" w:rsidTr="00E15CEC">
        <w:trPr>
          <w:trHeight w:val="27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F9962AA" w14:textId="4989E99C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0.001953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2A6AE7D4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512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4C8236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C2C356C" w14:textId="3B22989F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N/A</w:t>
            </w:r>
          </w:p>
        </w:tc>
        <w:tc>
          <w:tcPr>
            <w:tcW w:w="2155" w:type="dxa"/>
          </w:tcPr>
          <w:p w14:paraId="7FCDF8B2" w14:textId="338F543A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0.0525180</w:t>
            </w:r>
          </w:p>
        </w:tc>
      </w:tr>
      <w:tr w:rsidR="00C62A1B" w:rsidRPr="00586758" w14:paraId="21032B37" w14:textId="1BCABE6D" w:rsidTr="00E15CEC">
        <w:trPr>
          <w:trHeight w:val="27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0781033" w14:textId="5DE2D284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0.000977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14:paraId="391227DB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8FC04C" w14:textId="77777777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DD0DEE2" w14:textId="158A4492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N/A</w:t>
            </w:r>
          </w:p>
        </w:tc>
        <w:tc>
          <w:tcPr>
            <w:tcW w:w="2155" w:type="dxa"/>
          </w:tcPr>
          <w:p w14:paraId="4BF81584" w14:textId="0DDEE7C8" w:rsidR="00C62A1B" w:rsidRPr="00586758" w:rsidRDefault="00C62A1B" w:rsidP="009C0E67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0.0202840</w:t>
            </w:r>
          </w:p>
        </w:tc>
      </w:tr>
    </w:tbl>
    <w:p w14:paraId="6590B0EC" w14:textId="68EC3B8C" w:rsidR="004E62EF" w:rsidRPr="00586758" w:rsidRDefault="004E62EF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49B55EAC" w14:textId="5CD03970" w:rsidR="00C62A1B" w:rsidRPr="00586758" w:rsidRDefault="00C62A1B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3B3874AD" w14:textId="77777777" w:rsidR="00511FE3" w:rsidRPr="00586758" w:rsidRDefault="00511FE3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0AB54C56" w14:textId="015A6134" w:rsidR="00C62A1B" w:rsidRPr="00586758" w:rsidRDefault="00C62A1B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034FBEBE" w14:textId="7C5336C5" w:rsidR="00C62A1B" w:rsidRDefault="00C62A1B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1F692E90" w14:textId="77777777" w:rsidR="00586758" w:rsidRPr="00586758" w:rsidRDefault="0058675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0E47DF45" w14:textId="19A76AB0" w:rsidR="00C62A1B" w:rsidRPr="00586758" w:rsidRDefault="00C62A1B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46B4987C" w14:textId="093B81CD" w:rsidR="00C62A1B" w:rsidRPr="00586758" w:rsidRDefault="00C62A1B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4AEF5BD4" w14:textId="41BA22E5" w:rsidR="00003578" w:rsidRPr="00586758" w:rsidRDefault="0000357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sz w:val="24"/>
          <w:szCs w:val="24"/>
          <w:lang w:eastAsia="ja-JP"/>
        </w:rPr>
      </w:pPr>
      <w:r w:rsidRPr="00586758">
        <w:rPr>
          <w:rFonts w:ascii="Times" w:hAnsi="Times" w:hint="eastAsia"/>
          <w:color w:val="000000" w:themeColor="text1"/>
          <w:sz w:val="24"/>
          <w:szCs w:val="24"/>
          <w:lang w:eastAsia="ja-JP"/>
        </w:rPr>
        <w:lastRenderedPageBreak/>
        <w:t>Raw data related to Figure 5</w:t>
      </w:r>
    </w:p>
    <w:p w14:paraId="28EC5A2D" w14:textId="22073794" w:rsidR="00003578" w:rsidRPr="00586758" w:rsidRDefault="0000357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09EBFD10" w14:textId="45DE75D1" w:rsidR="00003578" w:rsidRPr="00586758" w:rsidRDefault="00AD1C23" w:rsidP="00540719">
      <w:pPr>
        <w:pStyle w:val="10"/>
        <w:spacing w:line="240" w:lineRule="auto"/>
        <w:contextualSpacing w:val="0"/>
        <w:jc w:val="both"/>
        <w:rPr>
          <w:rFonts w:ascii="Times" w:hAnsi="Times"/>
          <w:color w:val="000000" w:themeColor="text1"/>
          <w:lang w:eastAsia="ja-JP"/>
        </w:rPr>
      </w:pPr>
      <w:r w:rsidRPr="00586758">
        <w:rPr>
          <w:rFonts w:ascii="Times" w:hAnsi="Times" w:hint="eastAsia"/>
          <w:color w:val="000000" w:themeColor="text1"/>
          <w:lang w:eastAsia="ja-JP"/>
        </w:rPr>
        <w:t xml:space="preserve">Absorbance of the commercially available PTX formulation </w:t>
      </w:r>
      <w:r w:rsidRPr="00586758">
        <w:rPr>
          <w:rFonts w:ascii="Times" w:hAnsi="Times"/>
          <w:color w:val="000000" w:themeColor="text1"/>
          <w:lang w:eastAsia="ja-JP"/>
        </w:rPr>
        <w:t xml:space="preserve">which was further </w:t>
      </w:r>
      <w:r w:rsidRPr="00586758">
        <w:rPr>
          <w:rFonts w:ascii="Times" w:hAnsi="Times" w:hint="eastAsia"/>
          <w:color w:val="000000" w:themeColor="text1"/>
          <w:lang w:eastAsia="ja-JP"/>
        </w:rPr>
        <w:t>diluted 32-fold with saline</w:t>
      </w:r>
      <w:r w:rsidRPr="00586758">
        <w:rPr>
          <w:rFonts w:ascii="Times" w:hAnsi="Times"/>
          <w:color w:val="000000" w:themeColor="text1"/>
          <w:lang w:eastAsia="ja-JP"/>
        </w:rPr>
        <w:t xml:space="preserve"> after mixing (100-fold dilution with saline)</w:t>
      </w:r>
    </w:p>
    <w:tbl>
      <w:tblPr>
        <w:tblW w:w="1920" w:type="dxa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249"/>
      </w:tblGrid>
      <w:tr w:rsidR="00003578" w:rsidRPr="00586758" w14:paraId="5C88F5B0" w14:textId="77777777" w:rsidTr="00003578">
        <w:trPr>
          <w:trHeight w:val="264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2DA7" w14:textId="77777777" w:rsidR="00003578" w:rsidRPr="00586758" w:rsidRDefault="00003578" w:rsidP="00003578">
            <w:pPr>
              <w:spacing w:line="240" w:lineRule="auto"/>
              <w:contextualSpacing w:val="0"/>
              <w:rPr>
                <w:rFonts w:ascii="Times New Roman" w:eastAsia="ＭＳ Ｐゴシック" w:hAnsi="Times New Roman" w:cs="Times New Roman"/>
                <w:lang w:eastAsia="ja-JP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5335" w14:textId="21E3CB41" w:rsidR="00003578" w:rsidRPr="00586758" w:rsidRDefault="00003578" w:rsidP="00003578">
            <w:pPr>
              <w:spacing w:line="240" w:lineRule="auto"/>
              <w:contextualSpacing w:val="0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Absorbance</w:t>
            </w:r>
          </w:p>
        </w:tc>
      </w:tr>
      <w:tr w:rsidR="00003578" w:rsidRPr="00586758" w14:paraId="6A13BFCD" w14:textId="77777777" w:rsidTr="00003578">
        <w:trPr>
          <w:trHeight w:val="264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4E30" w14:textId="77777777" w:rsidR="00003578" w:rsidRPr="00586758" w:rsidRDefault="00003578" w:rsidP="0000357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3478" w14:textId="6F8FC15D" w:rsidR="00003578" w:rsidRPr="00586758" w:rsidRDefault="00C43852" w:rsidP="00003578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0.365</w:t>
            </w:r>
          </w:p>
        </w:tc>
      </w:tr>
      <w:tr w:rsidR="00003578" w:rsidRPr="00586758" w14:paraId="74423400" w14:textId="77777777" w:rsidTr="00003578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B1FE02" w14:textId="77777777" w:rsidR="00003578" w:rsidRPr="00586758" w:rsidRDefault="00003578" w:rsidP="0000357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6A40BB" w14:textId="745475DE" w:rsidR="00003578" w:rsidRPr="00586758" w:rsidRDefault="00C43852" w:rsidP="00003578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0.358</w:t>
            </w:r>
          </w:p>
        </w:tc>
      </w:tr>
      <w:tr w:rsidR="00003578" w:rsidRPr="00586758" w14:paraId="36F92137" w14:textId="77777777" w:rsidTr="00003578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D1DDAF" w14:textId="77777777" w:rsidR="00003578" w:rsidRPr="00586758" w:rsidRDefault="00003578" w:rsidP="0000357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325BD0" w14:textId="39191197" w:rsidR="00003578" w:rsidRPr="00586758" w:rsidRDefault="00C43852" w:rsidP="00003578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0.396</w:t>
            </w:r>
          </w:p>
        </w:tc>
      </w:tr>
      <w:tr w:rsidR="00003578" w:rsidRPr="00586758" w14:paraId="59D9AC49" w14:textId="77777777" w:rsidTr="00003578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7C0EFA" w14:textId="77777777" w:rsidR="00003578" w:rsidRPr="00586758" w:rsidRDefault="00003578" w:rsidP="0000357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57580C" w14:textId="38C5877E" w:rsidR="00003578" w:rsidRPr="00586758" w:rsidRDefault="00C43852" w:rsidP="00003578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0.359</w:t>
            </w:r>
          </w:p>
        </w:tc>
      </w:tr>
      <w:tr w:rsidR="00003578" w:rsidRPr="00586758" w14:paraId="4F1910B7" w14:textId="77777777" w:rsidTr="00003578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B343E4" w14:textId="77777777" w:rsidR="00003578" w:rsidRPr="00586758" w:rsidRDefault="00003578" w:rsidP="0000357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402D5D" w14:textId="379A9D88" w:rsidR="00003578" w:rsidRPr="00586758" w:rsidRDefault="00C43852" w:rsidP="00003578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0.384</w:t>
            </w:r>
          </w:p>
        </w:tc>
      </w:tr>
      <w:tr w:rsidR="00003578" w:rsidRPr="00586758" w14:paraId="7A590843" w14:textId="77777777" w:rsidTr="00003578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A324B6" w14:textId="77777777" w:rsidR="00003578" w:rsidRPr="00586758" w:rsidRDefault="00003578" w:rsidP="0000357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AVG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C400A2" w14:textId="5ADE3641" w:rsidR="00003578" w:rsidRPr="00586758" w:rsidRDefault="00C43852" w:rsidP="00003578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0.3724</w:t>
            </w:r>
          </w:p>
        </w:tc>
      </w:tr>
      <w:tr w:rsidR="00003578" w:rsidRPr="00586758" w14:paraId="67E4B109" w14:textId="77777777" w:rsidTr="00003578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9EE222" w14:textId="77777777" w:rsidR="00003578" w:rsidRPr="00586758" w:rsidRDefault="00003578" w:rsidP="0000357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STD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561808" w14:textId="388E844A" w:rsidR="00003578" w:rsidRPr="00586758" w:rsidRDefault="00C43852" w:rsidP="00003578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0.016832</w:t>
            </w:r>
          </w:p>
        </w:tc>
      </w:tr>
    </w:tbl>
    <w:p w14:paraId="569A6B8C" w14:textId="08222E66" w:rsidR="00003578" w:rsidRPr="00586758" w:rsidRDefault="0000357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225AB7ED" w14:textId="3E11C350" w:rsidR="00003578" w:rsidRPr="00586758" w:rsidRDefault="0000357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4A7EA536" w14:textId="52EE41C3" w:rsidR="00003578" w:rsidRPr="00586758" w:rsidRDefault="0083503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  <w:r w:rsidRPr="00586758">
        <w:rPr>
          <w:rFonts w:ascii="Times" w:hAnsi="Times" w:hint="eastAsia"/>
          <w:color w:val="000000" w:themeColor="text1"/>
          <w:lang w:eastAsia="ja-JP"/>
        </w:rPr>
        <w:t>Absorbance of the reference solution without PTX</w:t>
      </w:r>
    </w:p>
    <w:tbl>
      <w:tblPr>
        <w:tblW w:w="1920" w:type="dxa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249"/>
      </w:tblGrid>
      <w:tr w:rsidR="00835038" w:rsidRPr="00586758" w14:paraId="1AE509DC" w14:textId="77777777" w:rsidTr="00835038">
        <w:trPr>
          <w:trHeight w:val="264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C9C3" w14:textId="77777777" w:rsidR="00835038" w:rsidRPr="00586758" w:rsidRDefault="00835038" w:rsidP="00835038">
            <w:pPr>
              <w:spacing w:line="240" w:lineRule="auto"/>
              <w:contextualSpacing w:val="0"/>
              <w:rPr>
                <w:rFonts w:ascii="Times New Roman" w:eastAsia="ＭＳ Ｐゴシック" w:hAnsi="Times New Roman" w:cs="Times New Roman"/>
                <w:lang w:eastAsia="ja-JP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ECD1" w14:textId="58E83171" w:rsidR="00835038" w:rsidRPr="00586758" w:rsidRDefault="00835038" w:rsidP="00835038">
            <w:pPr>
              <w:spacing w:line="240" w:lineRule="auto"/>
              <w:contextualSpacing w:val="0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Absorbance</w:t>
            </w:r>
          </w:p>
        </w:tc>
      </w:tr>
      <w:tr w:rsidR="00835038" w:rsidRPr="00586758" w14:paraId="21724278" w14:textId="77777777" w:rsidTr="00835038">
        <w:trPr>
          <w:trHeight w:val="264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012E" w14:textId="77777777" w:rsidR="00835038" w:rsidRPr="00586758" w:rsidRDefault="00835038" w:rsidP="0083503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2DC2" w14:textId="77777777" w:rsidR="00835038" w:rsidRPr="00586758" w:rsidRDefault="00835038" w:rsidP="00835038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0.312</w:t>
            </w:r>
          </w:p>
        </w:tc>
      </w:tr>
      <w:tr w:rsidR="00835038" w:rsidRPr="00586758" w14:paraId="33FEF67A" w14:textId="77777777" w:rsidTr="00835038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6CCB03" w14:textId="77777777" w:rsidR="00835038" w:rsidRPr="00586758" w:rsidRDefault="00835038" w:rsidP="0083503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B50EA0" w14:textId="77777777" w:rsidR="00835038" w:rsidRPr="00586758" w:rsidRDefault="00835038" w:rsidP="00835038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0.311</w:t>
            </w:r>
          </w:p>
        </w:tc>
      </w:tr>
      <w:tr w:rsidR="00835038" w:rsidRPr="00586758" w14:paraId="124E174A" w14:textId="77777777" w:rsidTr="00835038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4284CE" w14:textId="77777777" w:rsidR="00835038" w:rsidRPr="00586758" w:rsidRDefault="00835038" w:rsidP="0083503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EDAE8D" w14:textId="77777777" w:rsidR="00835038" w:rsidRPr="00586758" w:rsidRDefault="00835038" w:rsidP="00835038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0.309</w:t>
            </w:r>
          </w:p>
        </w:tc>
      </w:tr>
      <w:tr w:rsidR="00835038" w:rsidRPr="00586758" w14:paraId="09ACEB2A" w14:textId="77777777" w:rsidTr="00835038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E030F9" w14:textId="77777777" w:rsidR="00835038" w:rsidRPr="00586758" w:rsidRDefault="00835038" w:rsidP="0083503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C3980D" w14:textId="77777777" w:rsidR="00835038" w:rsidRPr="00586758" w:rsidRDefault="00835038" w:rsidP="00835038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0.312</w:t>
            </w:r>
          </w:p>
        </w:tc>
      </w:tr>
      <w:tr w:rsidR="00835038" w:rsidRPr="00586758" w14:paraId="56C09DAC" w14:textId="77777777" w:rsidTr="00835038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C665D3" w14:textId="77777777" w:rsidR="00835038" w:rsidRPr="00586758" w:rsidRDefault="00835038" w:rsidP="0083503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3D3900" w14:textId="77777777" w:rsidR="00835038" w:rsidRPr="00586758" w:rsidRDefault="00835038" w:rsidP="00835038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0.293</w:t>
            </w:r>
          </w:p>
        </w:tc>
      </w:tr>
      <w:tr w:rsidR="00835038" w:rsidRPr="00586758" w14:paraId="53C305F2" w14:textId="77777777" w:rsidTr="00835038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6DC62C" w14:textId="77777777" w:rsidR="00835038" w:rsidRPr="00586758" w:rsidRDefault="00835038" w:rsidP="0083503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AVG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585509" w14:textId="77777777" w:rsidR="00835038" w:rsidRPr="00586758" w:rsidRDefault="00835038" w:rsidP="00835038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0.3074</w:t>
            </w:r>
          </w:p>
        </w:tc>
      </w:tr>
      <w:tr w:rsidR="00835038" w:rsidRPr="00586758" w14:paraId="546F49D3" w14:textId="77777777" w:rsidTr="00835038">
        <w:trPr>
          <w:trHeight w:val="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C80048" w14:textId="77777777" w:rsidR="00835038" w:rsidRPr="00586758" w:rsidRDefault="00835038" w:rsidP="0083503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STD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BFD586" w14:textId="77777777" w:rsidR="00835038" w:rsidRPr="00586758" w:rsidRDefault="00835038" w:rsidP="00835038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0.008142</w:t>
            </w:r>
          </w:p>
        </w:tc>
      </w:tr>
    </w:tbl>
    <w:p w14:paraId="3868B7BC" w14:textId="31E40682" w:rsidR="00003578" w:rsidRPr="00586758" w:rsidRDefault="0000357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13DA87F0" w14:textId="617F10F8" w:rsidR="00835038" w:rsidRPr="00586758" w:rsidRDefault="00835038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62BAF0C7" w14:textId="485B231C" w:rsidR="00835038" w:rsidRPr="00586758" w:rsidRDefault="00353C04" w:rsidP="00540719">
      <w:pPr>
        <w:pStyle w:val="10"/>
        <w:spacing w:line="240" w:lineRule="auto"/>
        <w:contextualSpacing w:val="0"/>
        <w:jc w:val="both"/>
        <w:rPr>
          <w:rFonts w:ascii="Times" w:hAnsi="Times"/>
          <w:color w:val="000000" w:themeColor="text1"/>
          <w:lang w:eastAsia="ja-JP"/>
        </w:rPr>
      </w:pPr>
      <w:r w:rsidRPr="00586758">
        <w:rPr>
          <w:rFonts w:ascii="Times" w:hAnsi="Times" w:hint="eastAsia"/>
          <w:color w:val="000000" w:themeColor="text1"/>
          <w:lang w:eastAsia="ja-JP"/>
        </w:rPr>
        <w:t xml:space="preserve">Absorbance of the PTX calculated </w:t>
      </w:r>
      <w:r w:rsidRPr="00586758">
        <w:rPr>
          <w:rFonts w:ascii="Times" w:hAnsi="Times"/>
          <w:color w:val="000000" w:themeColor="text1"/>
          <w:lang w:eastAsia="ja-JP"/>
        </w:rPr>
        <w:t>from the above difference and concentration of the PTX calculated using the differential absorbance obtained above and a calibration curve prepared using 65.8% methanol</w:t>
      </w:r>
    </w:p>
    <w:tbl>
      <w:tblPr>
        <w:tblW w:w="6308" w:type="dxa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7"/>
        <w:gridCol w:w="2156"/>
        <w:gridCol w:w="2495"/>
      </w:tblGrid>
      <w:tr w:rsidR="00353C04" w:rsidRPr="00586758" w14:paraId="5651FEB8" w14:textId="77777777" w:rsidTr="00586758">
        <w:trPr>
          <w:trHeight w:val="275"/>
        </w:trPr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9D66" w14:textId="77777777" w:rsidR="00353C04" w:rsidRPr="00586758" w:rsidRDefault="00353C04" w:rsidP="0058675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lang w:eastAsia="ja-JP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133D" w14:textId="7F893770" w:rsidR="00353C04" w:rsidRPr="00586758" w:rsidRDefault="00353C04" w:rsidP="0058675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Absorbance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0C6A" w14:textId="57045FE7" w:rsidR="00353C04" w:rsidRPr="00586758" w:rsidRDefault="00353C04" w:rsidP="0058675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Concentration</w:t>
            </w:r>
            <w:r w:rsidR="00586758"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 xml:space="preserve"> (μg/mL)</w:t>
            </w:r>
          </w:p>
        </w:tc>
      </w:tr>
      <w:tr w:rsidR="00353C04" w:rsidRPr="00586758" w14:paraId="55E64629" w14:textId="77777777" w:rsidTr="00586758">
        <w:trPr>
          <w:trHeight w:val="275"/>
        </w:trPr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CC3C" w14:textId="77777777" w:rsidR="00353C04" w:rsidRPr="00586758" w:rsidRDefault="00353C04" w:rsidP="00353C0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E925" w14:textId="77777777" w:rsidR="00353C04" w:rsidRPr="00586758" w:rsidRDefault="00353C04" w:rsidP="00353C0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0.058</w:t>
            </w:r>
          </w:p>
        </w:tc>
        <w:tc>
          <w:tcPr>
            <w:tcW w:w="24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17FD" w14:textId="77777777" w:rsidR="00353C04" w:rsidRPr="00586758" w:rsidRDefault="00353C04" w:rsidP="00353C0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1.127572</w:t>
            </w:r>
          </w:p>
        </w:tc>
      </w:tr>
      <w:tr w:rsidR="00353C04" w:rsidRPr="00586758" w14:paraId="31597DD2" w14:textId="77777777" w:rsidTr="00586758">
        <w:trPr>
          <w:trHeight w:val="275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E1E7978" w14:textId="77777777" w:rsidR="00353C04" w:rsidRPr="00586758" w:rsidRDefault="00353C04" w:rsidP="00353C0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7226E3FB" w14:textId="77777777" w:rsidR="00353C04" w:rsidRPr="00586758" w:rsidRDefault="00353C04" w:rsidP="00353C0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0.051</w:t>
            </w:r>
          </w:p>
        </w:tc>
        <w:tc>
          <w:tcPr>
            <w:tcW w:w="2495" w:type="dxa"/>
            <w:shd w:val="clear" w:color="auto" w:fill="auto"/>
            <w:noWrap/>
            <w:vAlign w:val="center"/>
            <w:hideMark/>
          </w:tcPr>
          <w:p w14:paraId="590509E5" w14:textId="77777777" w:rsidR="00353C04" w:rsidRPr="00586758" w:rsidRDefault="00353C04" w:rsidP="00353C0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0.983539</w:t>
            </w:r>
          </w:p>
        </w:tc>
      </w:tr>
      <w:tr w:rsidR="00353C04" w:rsidRPr="00586758" w14:paraId="6F06C91F" w14:textId="77777777" w:rsidTr="00586758">
        <w:trPr>
          <w:trHeight w:val="275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13C9CC8" w14:textId="77777777" w:rsidR="00353C04" w:rsidRPr="00586758" w:rsidRDefault="00353C04" w:rsidP="00353C0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1D57870A" w14:textId="77777777" w:rsidR="00353C04" w:rsidRPr="00586758" w:rsidRDefault="00353C04" w:rsidP="00353C0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0.089</w:t>
            </w:r>
          </w:p>
        </w:tc>
        <w:tc>
          <w:tcPr>
            <w:tcW w:w="2495" w:type="dxa"/>
            <w:shd w:val="clear" w:color="auto" w:fill="auto"/>
            <w:noWrap/>
            <w:vAlign w:val="center"/>
            <w:hideMark/>
          </w:tcPr>
          <w:p w14:paraId="41E45111" w14:textId="77777777" w:rsidR="00353C04" w:rsidRPr="00586758" w:rsidRDefault="00353C04" w:rsidP="00353C0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1.765432</w:t>
            </w:r>
          </w:p>
        </w:tc>
      </w:tr>
      <w:tr w:rsidR="00353C04" w:rsidRPr="00586758" w14:paraId="37EDD7E9" w14:textId="77777777" w:rsidTr="00586758">
        <w:trPr>
          <w:trHeight w:val="275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25EA331" w14:textId="77777777" w:rsidR="00353C04" w:rsidRPr="00586758" w:rsidRDefault="00353C04" w:rsidP="00353C0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33A79599" w14:textId="77777777" w:rsidR="00353C04" w:rsidRPr="00586758" w:rsidRDefault="00353C04" w:rsidP="00353C0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0.052</w:t>
            </w:r>
          </w:p>
        </w:tc>
        <w:tc>
          <w:tcPr>
            <w:tcW w:w="2495" w:type="dxa"/>
            <w:shd w:val="clear" w:color="auto" w:fill="auto"/>
            <w:noWrap/>
            <w:vAlign w:val="center"/>
            <w:hideMark/>
          </w:tcPr>
          <w:p w14:paraId="3F22DFBB" w14:textId="77777777" w:rsidR="00353C04" w:rsidRPr="00586758" w:rsidRDefault="00353C04" w:rsidP="00353C0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1.004115</w:t>
            </w:r>
          </w:p>
        </w:tc>
      </w:tr>
      <w:tr w:rsidR="00353C04" w:rsidRPr="00586758" w14:paraId="0A6E1FEC" w14:textId="77777777" w:rsidTr="00586758">
        <w:trPr>
          <w:trHeight w:val="275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A80CA5B" w14:textId="77777777" w:rsidR="00353C04" w:rsidRPr="00586758" w:rsidRDefault="00353C04" w:rsidP="00353C0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79DFCE2F" w14:textId="77777777" w:rsidR="00353C04" w:rsidRPr="00586758" w:rsidRDefault="00353C04" w:rsidP="00353C0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0.077</w:t>
            </w:r>
          </w:p>
        </w:tc>
        <w:tc>
          <w:tcPr>
            <w:tcW w:w="2495" w:type="dxa"/>
            <w:shd w:val="clear" w:color="auto" w:fill="auto"/>
            <w:noWrap/>
            <w:vAlign w:val="center"/>
            <w:hideMark/>
          </w:tcPr>
          <w:p w14:paraId="19F5EC12" w14:textId="77777777" w:rsidR="00353C04" w:rsidRPr="00586758" w:rsidRDefault="00353C04" w:rsidP="00353C0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1.518519</w:t>
            </w:r>
          </w:p>
        </w:tc>
      </w:tr>
      <w:tr w:rsidR="00353C04" w:rsidRPr="00586758" w14:paraId="5CD621A1" w14:textId="77777777" w:rsidTr="00586758">
        <w:trPr>
          <w:trHeight w:val="275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DCB48BF" w14:textId="77777777" w:rsidR="00353C04" w:rsidRPr="00586758" w:rsidRDefault="00353C04" w:rsidP="00353C0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AVG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3AB2A114" w14:textId="77777777" w:rsidR="00353C04" w:rsidRPr="00586758" w:rsidRDefault="00353C04" w:rsidP="00353C0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0.0654</w:t>
            </w:r>
          </w:p>
        </w:tc>
        <w:tc>
          <w:tcPr>
            <w:tcW w:w="2495" w:type="dxa"/>
            <w:shd w:val="clear" w:color="auto" w:fill="auto"/>
            <w:noWrap/>
            <w:vAlign w:val="center"/>
            <w:hideMark/>
          </w:tcPr>
          <w:p w14:paraId="71DA4000" w14:textId="77777777" w:rsidR="00353C04" w:rsidRPr="00586758" w:rsidRDefault="00353C04" w:rsidP="00353C0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1.279835</w:t>
            </w:r>
          </w:p>
        </w:tc>
      </w:tr>
      <w:tr w:rsidR="00353C04" w:rsidRPr="00586758" w14:paraId="1288B6CE" w14:textId="77777777" w:rsidTr="00586758">
        <w:trPr>
          <w:trHeight w:val="275"/>
        </w:trPr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DD51168" w14:textId="77777777" w:rsidR="00353C04" w:rsidRPr="00586758" w:rsidRDefault="00353C04" w:rsidP="00353C04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STD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14:paraId="1209762F" w14:textId="77777777" w:rsidR="00353C04" w:rsidRPr="00586758" w:rsidRDefault="00353C04" w:rsidP="00353C0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0.016832</w:t>
            </w:r>
          </w:p>
        </w:tc>
        <w:tc>
          <w:tcPr>
            <w:tcW w:w="2495" w:type="dxa"/>
            <w:shd w:val="clear" w:color="auto" w:fill="auto"/>
            <w:noWrap/>
            <w:vAlign w:val="center"/>
            <w:hideMark/>
          </w:tcPr>
          <w:p w14:paraId="1007B3C8" w14:textId="77777777" w:rsidR="00353C04" w:rsidRPr="00586758" w:rsidRDefault="00353C04" w:rsidP="00353C04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0.346328</w:t>
            </w:r>
          </w:p>
        </w:tc>
      </w:tr>
    </w:tbl>
    <w:p w14:paraId="791C8985" w14:textId="28B807D4" w:rsidR="003C5746" w:rsidRPr="00586758" w:rsidRDefault="003C5746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37111181" w14:textId="77777777" w:rsidR="00511FE3" w:rsidRPr="00586758" w:rsidRDefault="00511FE3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p w14:paraId="3E8BADE3" w14:textId="38FA5C41" w:rsidR="00511FE3" w:rsidRPr="00586758" w:rsidRDefault="00511FE3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  <w:r w:rsidRPr="00586758">
        <w:rPr>
          <w:rFonts w:ascii="Times" w:hAnsi="Times" w:hint="eastAsia"/>
          <w:color w:val="000000" w:themeColor="text1"/>
          <w:lang w:eastAsia="ja-JP"/>
        </w:rPr>
        <w:t>Concentration of the commercially available PTX</w:t>
      </w:r>
      <w:r w:rsidRPr="00586758">
        <w:rPr>
          <w:rFonts w:ascii="Times" w:hAnsi="Times"/>
          <w:color w:val="000000" w:themeColor="text1"/>
          <w:lang w:eastAsia="ja-JP"/>
        </w:rPr>
        <w:t xml:space="preserve"> formulation obtained using HPLC</w:t>
      </w:r>
    </w:p>
    <w:tbl>
      <w:tblPr>
        <w:tblW w:w="4301" w:type="dxa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7"/>
        <w:gridCol w:w="2584"/>
      </w:tblGrid>
      <w:tr w:rsidR="00511FE3" w:rsidRPr="00586758" w14:paraId="17A4FE97" w14:textId="77777777" w:rsidTr="00586758">
        <w:trPr>
          <w:trHeight w:val="277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ECE1" w14:textId="77777777" w:rsidR="00511FE3" w:rsidRPr="00586758" w:rsidRDefault="00511FE3" w:rsidP="00511FE3">
            <w:pPr>
              <w:spacing w:line="240" w:lineRule="auto"/>
              <w:contextualSpacing w:val="0"/>
              <w:rPr>
                <w:rFonts w:ascii="Times New Roman" w:eastAsia="ＭＳ Ｐゴシック" w:hAnsi="Times New Roman" w:cs="Times New Roman"/>
                <w:lang w:eastAsia="ja-JP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3779" w14:textId="4FBFD4EE" w:rsidR="00511FE3" w:rsidRPr="00586758" w:rsidRDefault="00586758" w:rsidP="00586758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Concentration (μg/mL)</w:t>
            </w:r>
          </w:p>
        </w:tc>
      </w:tr>
      <w:tr w:rsidR="00511FE3" w:rsidRPr="00586758" w14:paraId="6CA06C8F" w14:textId="77777777" w:rsidTr="00586758">
        <w:trPr>
          <w:trHeight w:val="277"/>
        </w:trPr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B468" w14:textId="77777777" w:rsidR="00511FE3" w:rsidRPr="00586758" w:rsidRDefault="00511FE3" w:rsidP="00511FE3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D38C" w14:textId="77777777" w:rsidR="00511FE3" w:rsidRPr="00586758" w:rsidRDefault="00511FE3" w:rsidP="00511FE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1.08856</w:t>
            </w:r>
          </w:p>
        </w:tc>
      </w:tr>
      <w:tr w:rsidR="00511FE3" w:rsidRPr="00586758" w14:paraId="14453524" w14:textId="77777777" w:rsidTr="00586758">
        <w:trPr>
          <w:trHeight w:val="277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6171ADD2" w14:textId="77777777" w:rsidR="00511FE3" w:rsidRPr="00586758" w:rsidRDefault="00511FE3" w:rsidP="00511FE3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2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61264580" w14:textId="77777777" w:rsidR="00511FE3" w:rsidRPr="00586758" w:rsidRDefault="00511FE3" w:rsidP="00511FE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1.15334</w:t>
            </w:r>
          </w:p>
        </w:tc>
      </w:tr>
      <w:tr w:rsidR="00511FE3" w:rsidRPr="00586758" w14:paraId="759FED86" w14:textId="77777777" w:rsidTr="00586758">
        <w:trPr>
          <w:trHeight w:val="277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3E14604C" w14:textId="77777777" w:rsidR="00511FE3" w:rsidRPr="00586758" w:rsidRDefault="00511FE3" w:rsidP="00511FE3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3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2EBF229F" w14:textId="77777777" w:rsidR="00511FE3" w:rsidRPr="00586758" w:rsidRDefault="00511FE3" w:rsidP="00511FE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1.16808</w:t>
            </w:r>
          </w:p>
        </w:tc>
      </w:tr>
      <w:tr w:rsidR="00511FE3" w:rsidRPr="00586758" w14:paraId="28746ACA" w14:textId="77777777" w:rsidTr="00586758">
        <w:trPr>
          <w:trHeight w:val="277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13681DA0" w14:textId="77777777" w:rsidR="00511FE3" w:rsidRPr="00586758" w:rsidRDefault="00511FE3" w:rsidP="00511FE3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4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1C4544FD" w14:textId="77777777" w:rsidR="00511FE3" w:rsidRPr="00586758" w:rsidRDefault="00511FE3" w:rsidP="00511FE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1.14637</w:t>
            </w:r>
          </w:p>
        </w:tc>
      </w:tr>
      <w:tr w:rsidR="00511FE3" w:rsidRPr="00586758" w14:paraId="16AF5F46" w14:textId="77777777" w:rsidTr="00586758">
        <w:trPr>
          <w:trHeight w:val="277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153188CC" w14:textId="77777777" w:rsidR="00511FE3" w:rsidRPr="00586758" w:rsidRDefault="00511FE3" w:rsidP="00511FE3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5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2859C38A" w14:textId="77777777" w:rsidR="00511FE3" w:rsidRPr="00586758" w:rsidRDefault="00511FE3" w:rsidP="00511FE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1.13973</w:t>
            </w:r>
          </w:p>
        </w:tc>
      </w:tr>
      <w:tr w:rsidR="00511FE3" w:rsidRPr="00586758" w14:paraId="4A38DF46" w14:textId="77777777" w:rsidTr="00586758">
        <w:trPr>
          <w:trHeight w:val="277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60E6C79C" w14:textId="77777777" w:rsidR="00511FE3" w:rsidRPr="00586758" w:rsidRDefault="00511FE3" w:rsidP="00511FE3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AVG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10849AF2" w14:textId="77777777" w:rsidR="00511FE3" w:rsidRPr="00586758" w:rsidRDefault="00511FE3" w:rsidP="00511FE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1.139216</w:t>
            </w:r>
          </w:p>
        </w:tc>
      </w:tr>
      <w:tr w:rsidR="00511FE3" w:rsidRPr="00586758" w14:paraId="0FCD9F2F" w14:textId="77777777" w:rsidTr="00586758">
        <w:trPr>
          <w:trHeight w:val="277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02DA6477" w14:textId="77777777" w:rsidR="00511FE3" w:rsidRPr="00586758" w:rsidRDefault="00511FE3" w:rsidP="00511FE3">
            <w:pPr>
              <w:spacing w:line="240" w:lineRule="auto"/>
              <w:contextualSpacing w:val="0"/>
              <w:jc w:val="center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STD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14:paraId="0F4CC927" w14:textId="77777777" w:rsidR="00511FE3" w:rsidRPr="00586758" w:rsidRDefault="00511FE3" w:rsidP="00511FE3">
            <w:pPr>
              <w:spacing w:line="240" w:lineRule="auto"/>
              <w:contextualSpacing w:val="0"/>
              <w:jc w:val="right"/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</w:pPr>
            <w:r w:rsidRPr="00586758">
              <w:rPr>
                <w:rFonts w:ascii="Times New Roman" w:eastAsia="ＭＳ Ｐゴシック" w:hAnsi="Times New Roman" w:cs="Times New Roman"/>
                <w:color w:val="000000"/>
                <w:lang w:eastAsia="ja-JP"/>
              </w:rPr>
              <w:t>0.030208</w:t>
            </w:r>
          </w:p>
        </w:tc>
      </w:tr>
    </w:tbl>
    <w:p w14:paraId="4BFD38A3" w14:textId="7AA44C6B" w:rsidR="003C5746" w:rsidRPr="00586758" w:rsidRDefault="003C5746" w:rsidP="0034605A">
      <w:pPr>
        <w:pStyle w:val="10"/>
        <w:spacing w:line="240" w:lineRule="auto"/>
        <w:contextualSpacing w:val="0"/>
        <w:rPr>
          <w:rFonts w:ascii="Times" w:hAnsi="Times"/>
          <w:color w:val="000000" w:themeColor="text1"/>
          <w:lang w:eastAsia="ja-JP"/>
        </w:rPr>
      </w:pPr>
    </w:p>
    <w:sectPr w:rsidR="003C5746" w:rsidRPr="00586758" w:rsidSect="00932E96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B6C36" w14:textId="77777777" w:rsidR="0008226E" w:rsidRDefault="0008226E" w:rsidP="00C9525E">
      <w:pPr>
        <w:spacing w:line="240" w:lineRule="auto"/>
      </w:pPr>
      <w:r>
        <w:separator/>
      </w:r>
    </w:p>
  </w:endnote>
  <w:endnote w:type="continuationSeparator" w:id="0">
    <w:p w14:paraId="15AA7615" w14:textId="77777777" w:rsidR="0008226E" w:rsidRDefault="0008226E" w:rsidP="00C95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055876"/>
      <w:docPartObj>
        <w:docPartGallery w:val="Page Numbers (Bottom of Page)"/>
        <w:docPartUnique/>
      </w:docPartObj>
    </w:sdtPr>
    <w:sdtEndPr/>
    <w:sdtContent>
      <w:p w14:paraId="38CB74A5" w14:textId="1A792161" w:rsidR="0008226E" w:rsidRDefault="00082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609" w:rsidRPr="00DE5609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299BF07F" w14:textId="77777777" w:rsidR="0008226E" w:rsidRDefault="0008226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BC117" w14:textId="77777777" w:rsidR="0008226E" w:rsidRDefault="0008226E" w:rsidP="00C9525E">
      <w:pPr>
        <w:spacing w:line="240" w:lineRule="auto"/>
      </w:pPr>
      <w:r>
        <w:separator/>
      </w:r>
    </w:p>
  </w:footnote>
  <w:footnote w:type="continuationSeparator" w:id="0">
    <w:p w14:paraId="0D44D328" w14:textId="77777777" w:rsidR="0008226E" w:rsidRDefault="0008226E" w:rsidP="00C952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60"/>
    <w:rsid w:val="00003578"/>
    <w:rsid w:val="00005EC3"/>
    <w:rsid w:val="00010986"/>
    <w:rsid w:val="00076F97"/>
    <w:rsid w:val="0008226E"/>
    <w:rsid w:val="0009553C"/>
    <w:rsid w:val="000A6459"/>
    <w:rsid w:val="000A766F"/>
    <w:rsid w:val="000E305A"/>
    <w:rsid w:val="0011594E"/>
    <w:rsid w:val="001168F6"/>
    <w:rsid w:val="0012215A"/>
    <w:rsid w:val="00130F9D"/>
    <w:rsid w:val="00131D97"/>
    <w:rsid w:val="00144190"/>
    <w:rsid w:val="00187B2A"/>
    <w:rsid w:val="00190970"/>
    <w:rsid w:val="001968BC"/>
    <w:rsid w:val="001B105A"/>
    <w:rsid w:val="001B6E3C"/>
    <w:rsid w:val="001D17D1"/>
    <w:rsid w:val="001D1A69"/>
    <w:rsid w:val="001F07CD"/>
    <w:rsid w:val="002229AB"/>
    <w:rsid w:val="00224C90"/>
    <w:rsid w:val="00240758"/>
    <w:rsid w:val="00241524"/>
    <w:rsid w:val="00272012"/>
    <w:rsid w:val="002C6BA7"/>
    <w:rsid w:val="002D3D82"/>
    <w:rsid w:val="002D513E"/>
    <w:rsid w:val="00335745"/>
    <w:rsid w:val="0034605A"/>
    <w:rsid w:val="00353C04"/>
    <w:rsid w:val="00375837"/>
    <w:rsid w:val="003774B5"/>
    <w:rsid w:val="00391D4F"/>
    <w:rsid w:val="003C5746"/>
    <w:rsid w:val="003D45F1"/>
    <w:rsid w:val="003F48EC"/>
    <w:rsid w:val="00414D39"/>
    <w:rsid w:val="0042379B"/>
    <w:rsid w:val="00445C71"/>
    <w:rsid w:val="00451242"/>
    <w:rsid w:val="00456ED3"/>
    <w:rsid w:val="004948F4"/>
    <w:rsid w:val="004A1F94"/>
    <w:rsid w:val="004C7FB7"/>
    <w:rsid w:val="004D3C18"/>
    <w:rsid w:val="004E62EF"/>
    <w:rsid w:val="004F1944"/>
    <w:rsid w:val="004F41B8"/>
    <w:rsid w:val="004F54AB"/>
    <w:rsid w:val="00502EA1"/>
    <w:rsid w:val="00511FE3"/>
    <w:rsid w:val="00514411"/>
    <w:rsid w:val="00540719"/>
    <w:rsid w:val="0056685B"/>
    <w:rsid w:val="005753DF"/>
    <w:rsid w:val="0058364F"/>
    <w:rsid w:val="00583EC3"/>
    <w:rsid w:val="00586758"/>
    <w:rsid w:val="005B1ADB"/>
    <w:rsid w:val="005D746D"/>
    <w:rsid w:val="005D77AE"/>
    <w:rsid w:val="00600690"/>
    <w:rsid w:val="00606B28"/>
    <w:rsid w:val="00612E95"/>
    <w:rsid w:val="00626CB6"/>
    <w:rsid w:val="00646C47"/>
    <w:rsid w:val="00653710"/>
    <w:rsid w:val="00662BED"/>
    <w:rsid w:val="006664AF"/>
    <w:rsid w:val="00686A93"/>
    <w:rsid w:val="006A1EAA"/>
    <w:rsid w:val="006E45AC"/>
    <w:rsid w:val="006F2294"/>
    <w:rsid w:val="006F2D75"/>
    <w:rsid w:val="00751064"/>
    <w:rsid w:val="007531A5"/>
    <w:rsid w:val="00774BFE"/>
    <w:rsid w:val="007807F5"/>
    <w:rsid w:val="00793B71"/>
    <w:rsid w:val="007A3286"/>
    <w:rsid w:val="007A5BC7"/>
    <w:rsid w:val="007B6DD5"/>
    <w:rsid w:val="007C7029"/>
    <w:rsid w:val="007D6727"/>
    <w:rsid w:val="007E3A03"/>
    <w:rsid w:val="007F2870"/>
    <w:rsid w:val="00800358"/>
    <w:rsid w:val="00835038"/>
    <w:rsid w:val="00845CAB"/>
    <w:rsid w:val="00861616"/>
    <w:rsid w:val="008A575A"/>
    <w:rsid w:val="008B070C"/>
    <w:rsid w:val="008E2B2F"/>
    <w:rsid w:val="008E3EA1"/>
    <w:rsid w:val="00902EC8"/>
    <w:rsid w:val="0091664D"/>
    <w:rsid w:val="0092196B"/>
    <w:rsid w:val="00922172"/>
    <w:rsid w:val="00926B3F"/>
    <w:rsid w:val="00932E96"/>
    <w:rsid w:val="00933AAE"/>
    <w:rsid w:val="00944060"/>
    <w:rsid w:val="00951C47"/>
    <w:rsid w:val="00973F6D"/>
    <w:rsid w:val="0099516E"/>
    <w:rsid w:val="00996A9B"/>
    <w:rsid w:val="009B3DAB"/>
    <w:rsid w:val="009B5308"/>
    <w:rsid w:val="009C0E67"/>
    <w:rsid w:val="009C5A70"/>
    <w:rsid w:val="009D3D27"/>
    <w:rsid w:val="009D5670"/>
    <w:rsid w:val="009E27BB"/>
    <w:rsid w:val="009E7441"/>
    <w:rsid w:val="009F6F84"/>
    <w:rsid w:val="009F7726"/>
    <w:rsid w:val="00A26136"/>
    <w:rsid w:val="00A37569"/>
    <w:rsid w:val="00A53AAA"/>
    <w:rsid w:val="00A54D90"/>
    <w:rsid w:val="00A61FEB"/>
    <w:rsid w:val="00A71761"/>
    <w:rsid w:val="00A85A99"/>
    <w:rsid w:val="00A9696A"/>
    <w:rsid w:val="00AA0216"/>
    <w:rsid w:val="00AA18ED"/>
    <w:rsid w:val="00AB4E44"/>
    <w:rsid w:val="00AD1C23"/>
    <w:rsid w:val="00AE265A"/>
    <w:rsid w:val="00AE401A"/>
    <w:rsid w:val="00AE72F4"/>
    <w:rsid w:val="00AF4906"/>
    <w:rsid w:val="00B0123F"/>
    <w:rsid w:val="00B14161"/>
    <w:rsid w:val="00B20BEE"/>
    <w:rsid w:val="00B45195"/>
    <w:rsid w:val="00B47C39"/>
    <w:rsid w:val="00B66057"/>
    <w:rsid w:val="00B76740"/>
    <w:rsid w:val="00B77860"/>
    <w:rsid w:val="00B866ED"/>
    <w:rsid w:val="00BB0F08"/>
    <w:rsid w:val="00BB4B8A"/>
    <w:rsid w:val="00BC060F"/>
    <w:rsid w:val="00C03D38"/>
    <w:rsid w:val="00C0588C"/>
    <w:rsid w:val="00C260FD"/>
    <w:rsid w:val="00C36713"/>
    <w:rsid w:val="00C43852"/>
    <w:rsid w:val="00C46C72"/>
    <w:rsid w:val="00C62A1B"/>
    <w:rsid w:val="00C710EB"/>
    <w:rsid w:val="00C721CE"/>
    <w:rsid w:val="00C82434"/>
    <w:rsid w:val="00C9525E"/>
    <w:rsid w:val="00CC42E3"/>
    <w:rsid w:val="00CE04B7"/>
    <w:rsid w:val="00CF2DEC"/>
    <w:rsid w:val="00D14493"/>
    <w:rsid w:val="00D55AD8"/>
    <w:rsid w:val="00D94FB8"/>
    <w:rsid w:val="00DA534E"/>
    <w:rsid w:val="00DE5609"/>
    <w:rsid w:val="00DF2342"/>
    <w:rsid w:val="00E02E28"/>
    <w:rsid w:val="00E140AC"/>
    <w:rsid w:val="00E15CEC"/>
    <w:rsid w:val="00E81AF7"/>
    <w:rsid w:val="00EB04D4"/>
    <w:rsid w:val="00EC44AA"/>
    <w:rsid w:val="00EC60D8"/>
    <w:rsid w:val="00ED2984"/>
    <w:rsid w:val="00ED5D16"/>
    <w:rsid w:val="00EF3226"/>
    <w:rsid w:val="00EF4C40"/>
    <w:rsid w:val="00F26703"/>
    <w:rsid w:val="00F3574D"/>
    <w:rsid w:val="00F516B8"/>
    <w:rsid w:val="00FC00B4"/>
    <w:rsid w:val="00FC1F88"/>
    <w:rsid w:val="00FD22BE"/>
    <w:rsid w:val="00FE0E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  <o:colormru v:ext="edit" colors="#21fffd"/>
    </o:shapedefaults>
    <o:shapelayout v:ext="edit">
      <o:idmap v:ext="edit" data="1"/>
    </o:shapelayout>
  </w:shapeDefaults>
  <w:decimalSymbol w:val="."/>
  <w:listSeparator w:val=","/>
  <w14:docId w14:val="1EC2ECE1"/>
  <w15:docId w15:val="{7A7035D6-A47F-485B-A47D-687B1BBA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1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5A"/>
  </w:style>
  <w:style w:type="paragraph" w:styleId="1">
    <w:name w:val="heading 1"/>
    <w:basedOn w:val="10"/>
    <w:next w:val="10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  <w:rsid w:val="00B77860"/>
  </w:style>
  <w:style w:type="paragraph" w:styleId="a3">
    <w:name w:val="Title"/>
    <w:basedOn w:val="10"/>
    <w:next w:val="10"/>
    <w:rsid w:val="00B7786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rsid w:val="00FD22BE"/>
    <w:pPr>
      <w:ind w:left="720"/>
    </w:pPr>
  </w:style>
  <w:style w:type="table" w:styleId="a6">
    <w:name w:val="Table Grid"/>
    <w:basedOn w:val="a1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7C7029"/>
    <w:rPr>
      <w:color w:val="0000FF" w:themeColor="hyperlink"/>
      <w:u w:val="single"/>
    </w:rPr>
  </w:style>
  <w:style w:type="character" w:styleId="a8">
    <w:name w:val="FollowedHyperlink"/>
    <w:basedOn w:val="a0"/>
    <w:rsid w:val="00A3756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a9">
    <w:name w:val="line number"/>
    <w:basedOn w:val="a0"/>
    <w:rsid w:val="00932E96"/>
  </w:style>
  <w:style w:type="paragraph" w:styleId="aa">
    <w:name w:val="header"/>
    <w:basedOn w:val="a"/>
    <w:link w:val="ab"/>
    <w:uiPriority w:val="99"/>
    <w:unhideWhenUsed/>
    <w:rsid w:val="006664AF"/>
    <w:pPr>
      <w:widowControl w:val="0"/>
      <w:tabs>
        <w:tab w:val="center" w:pos="4252"/>
        <w:tab w:val="right" w:pos="8504"/>
      </w:tabs>
      <w:snapToGrid w:val="0"/>
      <w:spacing w:line="240" w:lineRule="auto"/>
      <w:contextualSpacing w:val="0"/>
      <w:jc w:val="both"/>
    </w:pPr>
    <w:rPr>
      <w:rFonts w:asciiTheme="minorHAnsi" w:hAnsiTheme="minorHAnsi" w:cstheme="minorBidi"/>
      <w:kern w:val="2"/>
      <w:sz w:val="21"/>
      <w:lang w:eastAsia="ja-JP"/>
    </w:rPr>
  </w:style>
  <w:style w:type="character" w:customStyle="1" w:styleId="ab">
    <w:name w:val="ヘッダー (文字)"/>
    <w:basedOn w:val="a0"/>
    <w:link w:val="aa"/>
    <w:uiPriority w:val="99"/>
    <w:rsid w:val="006664AF"/>
    <w:rPr>
      <w:rFonts w:asciiTheme="minorHAnsi" w:hAnsiTheme="minorHAnsi" w:cstheme="minorBidi"/>
      <w:kern w:val="2"/>
      <w:sz w:val="21"/>
      <w:lang w:eastAsia="ja-JP"/>
    </w:rPr>
  </w:style>
  <w:style w:type="paragraph" w:styleId="ac">
    <w:name w:val="footer"/>
    <w:basedOn w:val="a"/>
    <w:link w:val="ad"/>
    <w:uiPriority w:val="99"/>
    <w:unhideWhenUsed/>
    <w:rsid w:val="00C952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525E"/>
  </w:style>
  <w:style w:type="paragraph" w:styleId="ae">
    <w:name w:val="Balloon Text"/>
    <w:basedOn w:val="a"/>
    <w:link w:val="af"/>
    <w:semiHidden/>
    <w:unhideWhenUsed/>
    <w:rsid w:val="004948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4948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ebalabo</dc:creator>
  <cp:lastModifiedBy>SUGO Ken</cp:lastModifiedBy>
  <cp:revision>109</cp:revision>
  <dcterms:created xsi:type="dcterms:W3CDTF">2019-09-13T09:31:00Z</dcterms:created>
  <dcterms:modified xsi:type="dcterms:W3CDTF">2019-11-22T03:48:00Z</dcterms:modified>
</cp:coreProperties>
</file>