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50" w:rsidRPr="00864606" w:rsidRDefault="00E73950" w:rsidP="00864606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Toc339152638"/>
      <w:bookmarkStart w:id="1" w:name="_Toc353100682"/>
    </w:p>
    <w:p w:rsidR="00E73950" w:rsidRPr="00BD404D" w:rsidRDefault="00BD404D" w:rsidP="00E73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>S</w:t>
      </w:r>
      <w:r w:rsidR="00E73950" w:rsidRPr="00BD404D">
        <w:rPr>
          <w:rFonts w:ascii="Times New Roman" w:hAnsi="Times New Roman" w:cs="Times New Roman"/>
          <w:sz w:val="24"/>
          <w:szCs w:val="24"/>
        </w:rPr>
        <w:t>upplementary information 4</w:t>
      </w:r>
    </w:p>
    <w:p w:rsidR="00236ADC" w:rsidRPr="00BD404D" w:rsidRDefault="00236ADC" w:rsidP="00236ADC">
      <w:pPr>
        <w:pStyle w:val="Style1"/>
        <w:rPr>
          <w:rFonts w:ascii="Times New Roman" w:hAnsi="Times New Roman"/>
          <w:sz w:val="24"/>
        </w:rPr>
      </w:pPr>
      <w:r w:rsidRPr="00BD404D">
        <w:rPr>
          <w:rFonts w:ascii="Times New Roman" w:hAnsi="Times New Roman"/>
          <w:sz w:val="24"/>
        </w:rPr>
        <w:t>Protein quantification</w:t>
      </w:r>
    </w:p>
    <w:p w:rsidR="00236ADC" w:rsidRPr="00BD404D" w:rsidRDefault="00236ADC" w:rsidP="00236ADC">
      <w:pPr>
        <w:autoSpaceDE w:val="0"/>
        <w:autoSpaceDN w:val="0"/>
        <w:adjustRightInd w:val="0"/>
        <w:spacing w:line="360" w:lineRule="auto"/>
        <w:ind w:leftChars="300" w:left="660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Protein quantification was performed with the </w:t>
      </w:r>
      <w:r w:rsidRPr="00BD404D">
        <w:rPr>
          <w:rFonts w:ascii="Times New Roman" w:hAnsi="Times New Roman" w:cs="Times New Roman"/>
          <w:bCs/>
          <w:sz w:val="24"/>
          <w:szCs w:val="24"/>
        </w:rPr>
        <w:t>bicinchoninic acid (BCA)</w:t>
      </w:r>
      <w:r w:rsidRPr="00BD404D">
        <w:rPr>
          <w:rFonts w:ascii="Times New Roman" w:hAnsi="Times New Roman" w:cs="Times New Roman"/>
          <w:sz w:val="24"/>
          <w:szCs w:val="24"/>
        </w:rPr>
        <w:t xml:space="preserve"> protein assay kit (Thermo Scientific Pierce) according to the manufacturer’s instruction which are briefly listed in the following steps. After protein quantification, samples were stored at </w:t>
      </w:r>
      <w:smartTag w:uri="urn:schemas-microsoft-com:office:smarttags" w:element="chmetcnv">
        <w:smartTagPr>
          <w:attr w:name="SourceValue" w:val="80"/>
          <w:attr w:name="HasSpace" w:val="False"/>
          <w:attr w:name="Negative" w:val="True"/>
          <w:attr w:name="NumberType" w:val="1"/>
          <w:attr w:name="TCSC" w:val="0"/>
        </w:smartTagPr>
        <w:r w:rsidRPr="00BD404D">
          <w:rPr>
            <w:rFonts w:ascii="Times New Roman" w:hAnsi="Times New Roman" w:cs="Times New Roman"/>
            <w:sz w:val="24"/>
            <w:szCs w:val="24"/>
          </w:rPr>
          <w:t>-80°C</w:t>
        </w:r>
      </w:smartTag>
      <w:r w:rsidRPr="00BD404D">
        <w:rPr>
          <w:rFonts w:ascii="Times New Roman" w:hAnsi="Times New Roman" w:cs="Times New Roman"/>
          <w:sz w:val="24"/>
          <w:szCs w:val="24"/>
        </w:rPr>
        <w:t xml:space="preserve"> until further analysis. </w:t>
      </w:r>
    </w:p>
    <w:p w:rsidR="00236ADC" w:rsidRPr="00BD404D" w:rsidRDefault="00236ADC" w:rsidP="00236ADC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Duplicates of 25 </w:t>
      </w:r>
      <w:proofErr w:type="spellStart"/>
      <w:r w:rsidRPr="00BD404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 w:cs="Times New Roman"/>
          <w:sz w:val="24"/>
          <w:szCs w:val="24"/>
        </w:rPr>
        <w:t xml:space="preserve"> of each standard or unknown sample were removed into a </w:t>
      </w:r>
      <w:proofErr w:type="spellStart"/>
      <w:r w:rsidRPr="00BD404D">
        <w:rPr>
          <w:rFonts w:ascii="Times New Roman" w:hAnsi="Times New Roman" w:cs="Times New Roman"/>
          <w:sz w:val="24"/>
          <w:szCs w:val="24"/>
        </w:rPr>
        <w:t>microplate</w:t>
      </w:r>
      <w:proofErr w:type="spellEnd"/>
      <w:r w:rsidRPr="00BD404D">
        <w:rPr>
          <w:rFonts w:ascii="Times New Roman" w:hAnsi="Times New Roman" w:cs="Times New Roman"/>
          <w:sz w:val="24"/>
          <w:szCs w:val="24"/>
        </w:rPr>
        <w:t xml:space="preserve"> well.</w:t>
      </w:r>
    </w:p>
    <w:p w:rsidR="00236ADC" w:rsidRPr="00BD404D" w:rsidRDefault="00236ADC" w:rsidP="00236AD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BD404D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 w:cs="Times New Roman"/>
          <w:sz w:val="24"/>
          <w:szCs w:val="24"/>
        </w:rPr>
        <w:t xml:space="preserve"> of the working reagent was added into each well and the plate was placed on a plate shaker for 30 seconds.</w:t>
      </w:r>
    </w:p>
    <w:p w:rsidR="00236ADC" w:rsidRPr="00BD404D" w:rsidRDefault="00236ADC" w:rsidP="00236AD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Plate was covered and incubated at </w:t>
      </w:r>
      <w:smartTag w:uri="urn:schemas-microsoft-com:office:smarttags" w:element="chmetcnv">
        <w:smartTagPr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Pr="00BD404D">
          <w:rPr>
            <w:rFonts w:ascii="Times New Roman" w:hAnsi="Times New Roman" w:cs="Times New Roman"/>
            <w:sz w:val="24"/>
            <w:szCs w:val="24"/>
          </w:rPr>
          <w:t>37°C</w:t>
        </w:r>
      </w:smartTag>
      <w:r w:rsidRPr="00BD404D">
        <w:rPr>
          <w:rFonts w:ascii="Times New Roman" w:hAnsi="Times New Roman" w:cs="Times New Roman"/>
          <w:sz w:val="24"/>
          <w:szCs w:val="24"/>
        </w:rPr>
        <w:t xml:space="preserve"> for 30 minutes.</w:t>
      </w:r>
    </w:p>
    <w:p w:rsidR="00236ADC" w:rsidRPr="00BD404D" w:rsidRDefault="00236ADC" w:rsidP="00236AD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>Cool plate to room temperature for 12 minutes.</w:t>
      </w:r>
    </w:p>
    <w:p w:rsidR="00236ADC" w:rsidRPr="00BD404D" w:rsidRDefault="00236ADC" w:rsidP="00236AD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Measure the absorbance at 562 nm on a plate reader 2 times. </w:t>
      </w:r>
    </w:p>
    <w:p w:rsidR="00236ADC" w:rsidRPr="00BD404D" w:rsidRDefault="00236ADC" w:rsidP="00236ADC">
      <w:pPr>
        <w:pStyle w:val="Style1"/>
        <w:rPr>
          <w:rFonts w:ascii="Times New Roman" w:hAnsi="Times New Roman"/>
          <w:sz w:val="24"/>
        </w:rPr>
      </w:pPr>
      <w:bookmarkStart w:id="2" w:name="_Toc339152612"/>
      <w:bookmarkStart w:id="3" w:name="_Toc353100656"/>
      <w:r w:rsidRPr="00BD404D">
        <w:rPr>
          <w:rFonts w:ascii="Times New Roman" w:hAnsi="Times New Roman"/>
          <w:sz w:val="24"/>
        </w:rPr>
        <w:t>The RC-DC Protein Assay</w:t>
      </w:r>
      <w:bookmarkEnd w:id="2"/>
      <w:bookmarkEnd w:id="3"/>
    </w:p>
    <w:p w:rsidR="00236ADC" w:rsidRPr="00BD404D" w:rsidRDefault="00236ADC" w:rsidP="00236ADC">
      <w:pPr>
        <w:pStyle w:val="Heading4"/>
        <w:spacing w:line="360" w:lineRule="auto"/>
        <w:ind w:leftChars="300" w:left="660"/>
        <w:jc w:val="both"/>
        <w:rPr>
          <w:rFonts w:ascii="Times New Roman" w:hAnsi="Times New Roman"/>
          <w:szCs w:val="24"/>
          <w:u w:val="none"/>
          <w:lang w:eastAsia="zh-CN"/>
        </w:rPr>
      </w:pPr>
      <w:r w:rsidRPr="00BD404D">
        <w:rPr>
          <w:rFonts w:ascii="Times New Roman" w:hAnsi="Times New Roman"/>
          <w:szCs w:val="24"/>
          <w:u w:val="none"/>
          <w:lang w:val="en-US" w:eastAsia="zh-CN"/>
        </w:rPr>
        <w:t>This assay is based on the Lowry assay but has been modified to be reducing agent compatible (</w:t>
      </w:r>
      <w:r w:rsidRPr="00BD404D">
        <w:rPr>
          <w:rFonts w:ascii="Times New Roman" w:hAnsi="Times New Roman"/>
          <w:i/>
          <w:iCs/>
          <w:szCs w:val="24"/>
          <w:u w:val="none"/>
          <w:lang w:val="en-US" w:eastAsia="zh-CN"/>
        </w:rPr>
        <w:t>RC</w:t>
      </w:r>
      <w:r w:rsidRPr="00BD404D">
        <w:rPr>
          <w:rFonts w:ascii="Times New Roman" w:hAnsi="Times New Roman"/>
          <w:szCs w:val="24"/>
          <w:u w:val="none"/>
          <w:lang w:val="en-US" w:eastAsia="zh-CN"/>
        </w:rPr>
        <w:t>) as well as detergent compatible (</w:t>
      </w:r>
      <w:r w:rsidRPr="00BD404D">
        <w:rPr>
          <w:rFonts w:ascii="Times New Roman" w:hAnsi="Times New Roman"/>
          <w:i/>
          <w:iCs/>
          <w:szCs w:val="24"/>
          <w:u w:val="none"/>
          <w:lang w:val="en-US" w:eastAsia="zh-CN"/>
        </w:rPr>
        <w:t>DC</w:t>
      </w:r>
      <w:r w:rsidRPr="00BD404D">
        <w:rPr>
          <w:rFonts w:ascii="Times New Roman" w:hAnsi="Times New Roman"/>
          <w:szCs w:val="24"/>
          <w:u w:val="none"/>
          <w:lang w:val="en-US" w:eastAsia="zh-CN"/>
        </w:rPr>
        <w:t xml:space="preserve">). 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>γ-</w:t>
      </w:r>
      <w:r w:rsidR="00174BC5">
        <w:rPr>
          <w:rFonts w:ascii="Times New Roman" w:hAnsi="Times New Roman"/>
          <w:sz w:val="24"/>
          <w:szCs w:val="24"/>
        </w:rPr>
        <w:t>G</w:t>
      </w:r>
      <w:r w:rsidRPr="00BD404D">
        <w:rPr>
          <w:rFonts w:ascii="Times New Roman" w:hAnsi="Times New Roman"/>
          <w:sz w:val="24"/>
          <w:szCs w:val="24"/>
        </w:rPr>
        <w:t xml:space="preserve">lobulins stock solution </w:t>
      </w:r>
      <w:r w:rsidR="00174BC5">
        <w:rPr>
          <w:rFonts w:ascii="Times New Roman" w:hAnsi="Times New Roman"/>
          <w:sz w:val="24"/>
          <w:szCs w:val="24"/>
        </w:rPr>
        <w:t>(</w:t>
      </w:r>
      <w:r w:rsidR="00174BC5" w:rsidRPr="00BD404D">
        <w:rPr>
          <w:rFonts w:ascii="Times New Roman" w:hAnsi="Times New Roman"/>
          <w:sz w:val="24"/>
          <w:szCs w:val="24"/>
        </w:rPr>
        <w:t>3</w:t>
      </w:r>
      <w:r w:rsidR="00174BC5" w:rsidRPr="00BD404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74BC5" w:rsidRPr="00BD404D">
        <w:rPr>
          <w:rFonts w:ascii="Times New Roman" w:hAnsi="Times New Roman"/>
          <w:sz w:val="24"/>
          <w:szCs w:val="24"/>
        </w:rPr>
        <w:t>mg/ml</w:t>
      </w:r>
      <w:r w:rsidR="00174BC5">
        <w:rPr>
          <w:rFonts w:ascii="Times New Roman" w:hAnsi="Times New Roman"/>
          <w:sz w:val="24"/>
          <w:szCs w:val="24"/>
        </w:rPr>
        <w:t>)</w:t>
      </w:r>
      <w:r w:rsidR="00174BC5" w:rsidRPr="00BD404D">
        <w:rPr>
          <w:rFonts w:ascii="Times New Roman" w:hAnsi="Times New Roman"/>
          <w:sz w:val="24"/>
          <w:szCs w:val="24"/>
        </w:rPr>
        <w:t xml:space="preserve"> </w:t>
      </w:r>
      <w:r w:rsidRPr="00BD404D">
        <w:rPr>
          <w:rFonts w:ascii="Times New Roman" w:hAnsi="Times New Roman"/>
          <w:sz w:val="24"/>
          <w:szCs w:val="24"/>
        </w:rPr>
        <w:t>(</w:t>
      </w:r>
      <w:r w:rsidRPr="00BD404D">
        <w:rPr>
          <w:rFonts w:ascii="Times New Roman" w:hAnsi="Times New Roman"/>
          <w:bCs/>
          <w:sz w:val="24"/>
          <w:szCs w:val="24"/>
        </w:rPr>
        <w:t>Sigma</w:t>
      </w:r>
      <w:r w:rsidRPr="00BD404D">
        <w:rPr>
          <w:rFonts w:ascii="Times New Roman" w:hAnsi="Times New Roman"/>
          <w:bCs/>
          <w:sz w:val="24"/>
          <w:szCs w:val="24"/>
          <w:lang w:val="en-GB"/>
        </w:rPr>
        <w:t>-Aldrich</w:t>
      </w:r>
      <w:r w:rsidRPr="00BD404D">
        <w:rPr>
          <w:rFonts w:ascii="Times New Roman" w:hAnsi="Times New Roman"/>
          <w:sz w:val="24"/>
          <w:szCs w:val="24"/>
        </w:rPr>
        <w:t xml:space="preserve">, </w:t>
      </w:r>
      <w:r w:rsidRPr="00BD404D">
        <w:rPr>
          <w:rFonts w:ascii="Times New Roman" w:hAnsi="Times New Roman"/>
          <w:sz w:val="24"/>
          <w:szCs w:val="24"/>
          <w:lang w:eastAsia="zh-CN"/>
        </w:rPr>
        <w:t>L</w:t>
      </w:r>
      <w:r w:rsidRPr="00BD404D">
        <w:rPr>
          <w:rFonts w:ascii="Times New Roman" w:hAnsi="Times New Roman"/>
          <w:sz w:val="24"/>
          <w:szCs w:val="24"/>
        </w:rPr>
        <w:t>ot 032k</w:t>
      </w:r>
      <w:smartTag w:uri="urn:schemas-microsoft-com:office:smarttags" w:element="chmetcnv">
        <w:smartTagPr>
          <w:attr w:name="UnitName" w:val="g"/>
          <w:attr w:name="SourceValue" w:val="7041"/>
          <w:attr w:name="HasSpace" w:val="True"/>
          <w:attr w:name="Negative" w:val="False"/>
          <w:attr w:name="NumberType" w:val="1"/>
          <w:attr w:name="TCSC" w:val="0"/>
        </w:smartTagPr>
        <w:r w:rsidRPr="00BD404D">
          <w:rPr>
            <w:rFonts w:ascii="Times New Roman" w:hAnsi="Times New Roman"/>
            <w:sz w:val="24"/>
            <w:szCs w:val="24"/>
          </w:rPr>
          <w:t>7041 G</w:t>
        </w:r>
      </w:smartTag>
      <w:smartTag w:uri="urn:schemas-microsoft-com:office:smarttags" w:element="chmetcnv">
        <w:smartTagPr>
          <w:attr w:name="UnitName" w:val="g"/>
          <w:attr w:name="SourceValue" w:val="500"/>
          <w:attr w:name="HasSpace" w:val="False"/>
          <w:attr w:name="Negative" w:val="True"/>
          <w:attr w:name="NumberType" w:val="1"/>
          <w:attr w:name="TCSC" w:val="0"/>
        </w:smartTagPr>
        <w:r w:rsidRPr="00BD404D">
          <w:rPr>
            <w:rFonts w:ascii="Times New Roman" w:hAnsi="Times New Roman"/>
            <w:sz w:val="24"/>
            <w:szCs w:val="24"/>
          </w:rPr>
          <w:t>-500g</w:t>
        </w:r>
      </w:smartTag>
      <w:r w:rsidRPr="00BD404D">
        <w:rPr>
          <w:rFonts w:ascii="Times New Roman" w:hAnsi="Times New Roman"/>
          <w:sz w:val="24"/>
          <w:szCs w:val="24"/>
        </w:rPr>
        <w:t xml:space="preserve">) </w:t>
      </w:r>
      <w:r w:rsidR="00174BC5">
        <w:rPr>
          <w:rFonts w:ascii="Times New Roman" w:hAnsi="Times New Roman"/>
          <w:sz w:val="24"/>
          <w:szCs w:val="24"/>
        </w:rPr>
        <w:t xml:space="preserve">was made </w:t>
      </w:r>
      <w:r w:rsidRPr="00BD404D">
        <w:rPr>
          <w:rFonts w:ascii="Times New Roman" w:hAnsi="Times New Roman"/>
          <w:sz w:val="24"/>
          <w:szCs w:val="24"/>
        </w:rPr>
        <w:t xml:space="preserve">with </w:t>
      </w:r>
      <w:proofErr w:type="spellStart"/>
      <w:r w:rsidRPr="00BD404D">
        <w:rPr>
          <w:rFonts w:ascii="Times New Roman" w:hAnsi="Times New Roman"/>
          <w:sz w:val="24"/>
          <w:szCs w:val="24"/>
        </w:rPr>
        <w:t>rabilloud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buffer (</w:t>
      </w:r>
      <w:smartTag w:uri="urn:schemas-microsoft-com:office:smarttags" w:element="chmetcnv">
        <w:smartTagPr>
          <w:attr w:name="UnitName" w:val="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 w:rsidRPr="00BD404D">
          <w:rPr>
            <w:rFonts w:ascii="Times New Roman" w:hAnsi="Times New Roman"/>
            <w:sz w:val="24"/>
            <w:szCs w:val="24"/>
          </w:rPr>
          <w:t>7 M</w:t>
        </w:r>
      </w:smartTag>
      <w:r w:rsidRPr="00BD404D">
        <w:rPr>
          <w:rFonts w:ascii="Times New Roman" w:hAnsi="Times New Roman"/>
          <w:sz w:val="24"/>
          <w:szCs w:val="24"/>
        </w:rPr>
        <w:t xml:space="preserve"> urea, </w:t>
      </w:r>
      <w:smartTag w:uri="urn:schemas-microsoft-com:office:smarttags" w:element="chmetcnv">
        <w:smartTagPr>
          <w:attr w:name="UnitName" w:val="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BD404D">
          <w:rPr>
            <w:rFonts w:ascii="Times New Roman" w:hAnsi="Times New Roman"/>
            <w:sz w:val="24"/>
            <w:szCs w:val="24"/>
          </w:rPr>
          <w:t>2 M</w:t>
        </w:r>
      </w:smartTag>
      <w:r w:rsidRPr="00BD4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04D">
        <w:rPr>
          <w:rFonts w:ascii="Times New Roman" w:hAnsi="Times New Roman"/>
          <w:sz w:val="24"/>
          <w:szCs w:val="24"/>
        </w:rPr>
        <w:t>thiourea</w:t>
      </w:r>
      <w:proofErr w:type="spellEnd"/>
      <w:r w:rsidRPr="00BD404D">
        <w:rPr>
          <w:rFonts w:ascii="Times New Roman" w:hAnsi="Times New Roman"/>
          <w:sz w:val="24"/>
          <w:szCs w:val="24"/>
        </w:rPr>
        <w:t>, 4% CHAPS, 2.0% bio-</w:t>
      </w:r>
      <w:proofErr w:type="spellStart"/>
      <w:r w:rsidRPr="00BD404D">
        <w:rPr>
          <w:rFonts w:ascii="Times New Roman" w:hAnsi="Times New Roman"/>
          <w:sz w:val="24"/>
          <w:szCs w:val="24"/>
        </w:rPr>
        <w:t>lyte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3/10 </w:t>
      </w:r>
      <w:proofErr w:type="spellStart"/>
      <w:r w:rsidRPr="00BD404D">
        <w:rPr>
          <w:rFonts w:ascii="Times New Roman" w:hAnsi="Times New Roman"/>
          <w:sz w:val="24"/>
          <w:szCs w:val="24"/>
        </w:rPr>
        <w:t>ampholyte</w:t>
      </w:r>
      <w:proofErr w:type="spellEnd"/>
      <w:r w:rsidRPr="00BD404D">
        <w:rPr>
          <w:rFonts w:ascii="Times New Roman" w:hAnsi="Times New Roman"/>
          <w:sz w:val="24"/>
          <w:szCs w:val="24"/>
        </w:rPr>
        <w:t>).</w:t>
      </w:r>
    </w:p>
    <w:p w:rsidR="00236ADC" w:rsidRPr="00BD404D" w:rsidRDefault="00174BC5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36ADC" w:rsidRPr="00BD404D">
        <w:rPr>
          <w:rFonts w:ascii="Times New Roman" w:hAnsi="Times New Roman"/>
          <w:sz w:val="24"/>
          <w:szCs w:val="24"/>
        </w:rPr>
        <w:t>tandard dilutions</w:t>
      </w:r>
      <w:r>
        <w:rPr>
          <w:rFonts w:ascii="Times New Roman" w:hAnsi="Times New Roman"/>
          <w:sz w:val="24"/>
          <w:szCs w:val="24"/>
        </w:rPr>
        <w:t xml:space="preserve"> </w:t>
      </w:r>
      <w:r w:rsidR="00236ADC" w:rsidRPr="00BD404D">
        <w:rPr>
          <w:rFonts w:ascii="Times New Roman" w:hAnsi="Times New Roman"/>
          <w:sz w:val="24"/>
          <w:szCs w:val="24"/>
        </w:rPr>
        <w:t>(0,0.25,0.50,0.75,1.00,1.50</w:t>
      </w:r>
      <w:r w:rsidR="00236ADC" w:rsidRPr="00BD404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="00236ADC" w:rsidRPr="00BD404D">
        <w:rPr>
          <w:rFonts w:ascii="Times New Roman" w:hAnsi="Times New Roman"/>
          <w:sz w:val="24"/>
          <w:szCs w:val="24"/>
        </w:rPr>
        <w:t>μg</w:t>
      </w:r>
      <w:proofErr w:type="spellEnd"/>
      <w:r w:rsidR="00236ADC" w:rsidRPr="00BD404D">
        <w:rPr>
          <w:rFonts w:ascii="Times New Roman" w:hAnsi="Times New Roman"/>
          <w:sz w:val="24"/>
          <w:szCs w:val="24"/>
        </w:rPr>
        <w:t>/</w:t>
      </w:r>
      <w:proofErr w:type="spellStart"/>
      <w:r w:rsidR="00236ADC"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="00236ADC" w:rsidRPr="00BD404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were p</w:t>
      </w:r>
      <w:r w:rsidRPr="00BD404D">
        <w:rPr>
          <w:rFonts w:ascii="Times New Roman" w:hAnsi="Times New Roman"/>
          <w:sz w:val="24"/>
          <w:szCs w:val="24"/>
        </w:rPr>
        <w:t>repare</w:t>
      </w:r>
      <w:r>
        <w:rPr>
          <w:rFonts w:ascii="Times New Roman" w:hAnsi="Times New Roman"/>
          <w:sz w:val="24"/>
          <w:szCs w:val="24"/>
        </w:rPr>
        <w:t>d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25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samples or standards </w:t>
      </w:r>
      <w:bookmarkStart w:id="4" w:name="_GoBack"/>
      <w:r w:rsidR="00174BC5">
        <w:rPr>
          <w:rFonts w:ascii="Times New Roman" w:hAnsi="Times New Roman"/>
          <w:sz w:val="24"/>
          <w:szCs w:val="24"/>
        </w:rPr>
        <w:t>were a</w:t>
      </w:r>
      <w:r w:rsidR="00174BC5" w:rsidRPr="00BD404D">
        <w:rPr>
          <w:rFonts w:ascii="Times New Roman" w:hAnsi="Times New Roman"/>
          <w:sz w:val="24"/>
          <w:szCs w:val="24"/>
        </w:rPr>
        <w:t>dd</w:t>
      </w:r>
      <w:r w:rsidR="00174BC5">
        <w:rPr>
          <w:rFonts w:ascii="Times New Roman" w:hAnsi="Times New Roman"/>
          <w:sz w:val="24"/>
          <w:szCs w:val="24"/>
        </w:rPr>
        <w:t>ed</w:t>
      </w:r>
      <w:r w:rsidR="00174BC5" w:rsidRPr="00BD404D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BD404D">
        <w:rPr>
          <w:rFonts w:ascii="Times New Roman" w:hAnsi="Times New Roman"/>
          <w:sz w:val="24"/>
          <w:szCs w:val="24"/>
        </w:rPr>
        <w:t>into clean dry 1.5</w:t>
      </w:r>
      <w:r w:rsidRPr="00BD404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404D">
        <w:rPr>
          <w:rFonts w:ascii="Times New Roman" w:hAnsi="Times New Roman"/>
          <w:sz w:val="24"/>
          <w:szCs w:val="24"/>
        </w:rPr>
        <w:t>ml tubes</w:t>
      </w:r>
      <w:r w:rsidR="00174BC5" w:rsidRPr="00174BC5">
        <w:rPr>
          <w:rFonts w:ascii="Times New Roman" w:hAnsi="Times New Roman"/>
          <w:sz w:val="24"/>
          <w:szCs w:val="24"/>
        </w:rPr>
        <w:t xml:space="preserve"> 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125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reagent </w:t>
      </w:r>
      <w:r w:rsidRPr="00BD404D">
        <w:rPr>
          <w:rFonts w:ascii="MS Mincho" w:eastAsia="MS Mincho" w:hAnsi="MS Mincho" w:cs="MS Mincho"/>
          <w:sz w:val="24"/>
          <w:szCs w:val="24"/>
        </w:rPr>
        <w:t>Ⅰ</w:t>
      </w:r>
      <w:r w:rsidRPr="00BD404D">
        <w:rPr>
          <w:rFonts w:ascii="Times New Roman" w:eastAsia="Arial Unicode MS" w:hAnsi="Times New Roman"/>
          <w:sz w:val="24"/>
          <w:szCs w:val="24"/>
        </w:rPr>
        <w:t xml:space="preserve"> </w:t>
      </w:r>
      <w:r w:rsidR="00174BC5">
        <w:rPr>
          <w:rFonts w:ascii="Times New Roman" w:eastAsia="Arial Unicode MS" w:hAnsi="Times New Roman"/>
          <w:sz w:val="24"/>
          <w:szCs w:val="24"/>
        </w:rPr>
        <w:t>were</w:t>
      </w:r>
      <w:r w:rsidR="00174BC5" w:rsidRPr="00174BC5">
        <w:rPr>
          <w:rFonts w:ascii="Times New Roman" w:hAnsi="Times New Roman"/>
          <w:sz w:val="24"/>
          <w:szCs w:val="24"/>
        </w:rPr>
        <w:t xml:space="preserve"> </w:t>
      </w:r>
      <w:r w:rsidR="00174BC5">
        <w:rPr>
          <w:rFonts w:ascii="Times New Roman" w:hAnsi="Times New Roman"/>
          <w:sz w:val="24"/>
          <w:szCs w:val="24"/>
        </w:rPr>
        <w:t>a</w:t>
      </w:r>
      <w:r w:rsidR="00174BC5" w:rsidRPr="00BD404D">
        <w:rPr>
          <w:rFonts w:ascii="Times New Roman" w:hAnsi="Times New Roman"/>
          <w:sz w:val="24"/>
          <w:szCs w:val="24"/>
        </w:rPr>
        <w:t>dd</w:t>
      </w:r>
      <w:r w:rsidR="00174BC5">
        <w:rPr>
          <w:rFonts w:ascii="Times New Roman" w:hAnsi="Times New Roman"/>
          <w:sz w:val="24"/>
          <w:szCs w:val="24"/>
        </w:rPr>
        <w:t>ed</w:t>
      </w:r>
      <w:r w:rsidR="00174BC5" w:rsidRPr="00BD404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D404D">
        <w:rPr>
          <w:rFonts w:ascii="Times New Roman" w:eastAsia="Arial Unicode MS" w:hAnsi="Times New Roman"/>
          <w:sz w:val="24"/>
          <w:szCs w:val="24"/>
        </w:rPr>
        <w:t xml:space="preserve">into each tube, vortex and incubate 1 min at RT. 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eastAsia="Arial Unicode MS" w:hAnsi="Times New Roman"/>
          <w:sz w:val="24"/>
          <w:szCs w:val="24"/>
        </w:rPr>
        <w:t>125</w:t>
      </w:r>
      <w:r w:rsidRPr="00BD4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reagent</w:t>
      </w:r>
      <w:r w:rsidRPr="00BD404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D404D">
        <w:rPr>
          <w:rFonts w:ascii="MS Mincho" w:eastAsia="MS Mincho" w:hAnsi="MS Mincho" w:cs="MS Mincho"/>
          <w:sz w:val="24"/>
          <w:szCs w:val="24"/>
        </w:rPr>
        <w:t>Ⅱ</w:t>
      </w:r>
      <w:r w:rsidRPr="00BD404D">
        <w:rPr>
          <w:rFonts w:ascii="Times New Roman" w:eastAsia="Arial Unicode MS" w:hAnsi="Times New Roman"/>
          <w:sz w:val="24"/>
          <w:szCs w:val="24"/>
        </w:rPr>
        <w:t xml:space="preserve"> </w:t>
      </w:r>
      <w:r w:rsidR="00174BC5">
        <w:rPr>
          <w:rFonts w:ascii="Times New Roman" w:eastAsia="Arial Unicode MS" w:hAnsi="Times New Roman"/>
          <w:sz w:val="24"/>
          <w:szCs w:val="24"/>
        </w:rPr>
        <w:t>was a</w:t>
      </w:r>
      <w:r w:rsidR="00174BC5" w:rsidRPr="00BD404D">
        <w:rPr>
          <w:rFonts w:ascii="Times New Roman" w:eastAsia="Arial Unicode MS" w:hAnsi="Times New Roman"/>
          <w:sz w:val="24"/>
          <w:szCs w:val="24"/>
        </w:rPr>
        <w:t>dd</w:t>
      </w:r>
      <w:r w:rsidR="00174BC5">
        <w:rPr>
          <w:rFonts w:ascii="Times New Roman" w:eastAsia="Arial Unicode MS" w:hAnsi="Times New Roman"/>
          <w:sz w:val="24"/>
          <w:szCs w:val="24"/>
        </w:rPr>
        <w:t>ed in</w:t>
      </w:r>
      <w:r w:rsidRPr="00BD404D">
        <w:rPr>
          <w:rFonts w:ascii="Times New Roman" w:eastAsia="Arial Unicode MS" w:hAnsi="Times New Roman"/>
          <w:sz w:val="24"/>
          <w:szCs w:val="24"/>
        </w:rPr>
        <w:t>to tubes, vortex and spin at 14,000</w:t>
      </w:r>
      <w:r w:rsidRPr="00BD404D">
        <w:rPr>
          <w:rFonts w:ascii="Times New Roman" w:hAnsi="Times New Roman"/>
          <w:sz w:val="24"/>
          <w:szCs w:val="24"/>
        </w:rPr>
        <w:t xml:space="preserve">×g, 5 </w:t>
      </w:r>
      <w:proofErr w:type="spellStart"/>
      <w:r w:rsidRPr="00BD404D">
        <w:rPr>
          <w:rFonts w:ascii="Times New Roman" w:hAnsi="Times New Roman"/>
          <w:sz w:val="24"/>
          <w:szCs w:val="24"/>
        </w:rPr>
        <w:t>mins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, </w:t>
      </w:r>
      <w:proofErr w:type="gramStart"/>
      <w:smartTag w:uri="urn:schemas-microsoft-com:office:smarttags" w:element="chmetcnv">
        <w:smartTagPr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BD404D">
          <w:rPr>
            <w:rFonts w:ascii="Times New Roman" w:hAnsi="Times New Roman"/>
            <w:sz w:val="24"/>
            <w:szCs w:val="24"/>
          </w:rPr>
          <w:t>4</w:t>
        </w:r>
        <w:proofErr w:type="gramEnd"/>
        <w:r w:rsidRPr="00BD404D">
          <w:rPr>
            <w:rFonts w:ascii="Times New Roman" w:hAnsi="Times New Roman"/>
            <w:sz w:val="24"/>
            <w:szCs w:val="24"/>
          </w:rPr>
          <w:t>°C</w:t>
        </w:r>
      </w:smartTag>
      <w:r w:rsidRPr="00BD404D">
        <w:rPr>
          <w:rFonts w:ascii="Times New Roman" w:hAnsi="Times New Roman"/>
          <w:sz w:val="24"/>
          <w:szCs w:val="24"/>
        </w:rPr>
        <w:t>.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Removed the supernatant by using the 1000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and 200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micropipette completely. Repeat steps 4, 5, </w:t>
      </w:r>
      <w:proofErr w:type="gramStart"/>
      <w:r w:rsidRPr="00BD404D">
        <w:rPr>
          <w:rFonts w:ascii="Times New Roman" w:hAnsi="Times New Roman"/>
          <w:sz w:val="24"/>
          <w:szCs w:val="24"/>
        </w:rPr>
        <w:t>6</w:t>
      </w:r>
      <w:proofErr w:type="gramEnd"/>
      <w:r w:rsidRPr="00BD404D">
        <w:rPr>
          <w:rFonts w:ascii="Times New Roman" w:hAnsi="Times New Roman"/>
          <w:sz w:val="24"/>
          <w:szCs w:val="24"/>
        </w:rPr>
        <w:t>.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>Let it air dry with the lid off at RT for 1 hour.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Add 127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reagent A, vortex and incubate at RT for 5 min or until precipitate has dissolved. 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Vortex and add 1 ml reagent B, vortex immediately and leave at RT for 5 min to allow </w:t>
      </w:r>
      <w:proofErr w:type="spellStart"/>
      <w:r w:rsidRPr="00BD404D">
        <w:rPr>
          <w:rFonts w:ascii="Times New Roman" w:hAnsi="Times New Roman"/>
          <w:sz w:val="24"/>
          <w:szCs w:val="24"/>
        </w:rPr>
        <w:t>colour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to develop.</w:t>
      </w:r>
    </w:p>
    <w:p w:rsidR="00236ADC" w:rsidRPr="00BD404D" w:rsidRDefault="00236ADC" w:rsidP="00236ADC">
      <w:pPr>
        <w:pStyle w:val="ListParagraph"/>
        <w:widowControl/>
        <w:numPr>
          <w:ilvl w:val="0"/>
          <w:numId w:val="7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BD404D">
        <w:rPr>
          <w:rFonts w:ascii="Times New Roman" w:hAnsi="Times New Roman"/>
          <w:sz w:val="24"/>
          <w:szCs w:val="24"/>
        </w:rPr>
        <w:t xml:space="preserve">Transfer 250 </w:t>
      </w:r>
      <w:proofErr w:type="spellStart"/>
      <w:r w:rsidRPr="00BD404D">
        <w:rPr>
          <w:rFonts w:ascii="Times New Roman" w:hAnsi="Times New Roman"/>
          <w:sz w:val="24"/>
          <w:szCs w:val="24"/>
        </w:rPr>
        <w:t>μl</w:t>
      </w:r>
      <w:proofErr w:type="spellEnd"/>
      <w:r w:rsidRPr="00BD404D">
        <w:rPr>
          <w:rFonts w:ascii="Times New Roman" w:hAnsi="Times New Roman"/>
          <w:sz w:val="24"/>
          <w:szCs w:val="24"/>
        </w:rPr>
        <w:t xml:space="preserve"> from each tube to well in 96 well plate. Read absorbance at 750</w:t>
      </w:r>
      <w:r w:rsidRPr="00BD404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404D">
        <w:rPr>
          <w:rFonts w:ascii="Times New Roman" w:hAnsi="Times New Roman"/>
          <w:sz w:val="24"/>
          <w:szCs w:val="24"/>
        </w:rPr>
        <w:t>nm.</w:t>
      </w:r>
    </w:p>
    <w:p w:rsidR="00236ADC" w:rsidRPr="00BD404D" w:rsidRDefault="00236ADC" w:rsidP="00236ADC">
      <w:pPr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E73950" w:rsidRPr="00BD404D" w:rsidRDefault="00236ADC" w:rsidP="00E73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40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4E3F0B" wp14:editId="44D5678E">
            <wp:extent cx="3896995" cy="32321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32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950" w:rsidRPr="00BD404D" w:rsidRDefault="00E73950" w:rsidP="00E73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4E0D" w:rsidRPr="00BD404D" w:rsidRDefault="00E73950" w:rsidP="00BD40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404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:rsidR="00CD4E0D" w:rsidRPr="00BD404D" w:rsidRDefault="00CD4E0D">
      <w:pPr>
        <w:rPr>
          <w:rFonts w:ascii="Times New Roman" w:hAnsi="Times New Roman" w:cs="Times New Roman"/>
          <w:sz w:val="24"/>
          <w:szCs w:val="24"/>
        </w:rPr>
      </w:pPr>
    </w:p>
    <w:sectPr w:rsidR="00CD4E0D" w:rsidRPr="00BD4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C"/>
    <w:multiLevelType w:val="multilevel"/>
    <w:tmpl w:val="00000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34E31F06"/>
    <w:multiLevelType w:val="multilevel"/>
    <w:tmpl w:val="166A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D"/>
    <w:rsid w:val="000C1781"/>
    <w:rsid w:val="000F6B8B"/>
    <w:rsid w:val="00174BC5"/>
    <w:rsid w:val="00236ADC"/>
    <w:rsid w:val="00550F32"/>
    <w:rsid w:val="005F5035"/>
    <w:rsid w:val="006D0529"/>
    <w:rsid w:val="0070096A"/>
    <w:rsid w:val="00864606"/>
    <w:rsid w:val="009C1A09"/>
    <w:rsid w:val="00BD404D"/>
    <w:rsid w:val="00CD4E0D"/>
    <w:rsid w:val="00E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0F32"/>
    <w:pPr>
      <w:keepNext/>
      <w:widowControl w:val="0"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kern w:val="2"/>
      <w:sz w:val="26"/>
      <w:szCs w:val="26"/>
      <w:lang w:val="en-US" w:eastAsia="x-none"/>
    </w:rPr>
  </w:style>
  <w:style w:type="paragraph" w:styleId="Heading4">
    <w:name w:val="heading 4"/>
    <w:basedOn w:val="Normal"/>
    <w:next w:val="NormalIndent1"/>
    <w:link w:val="Heading4Char"/>
    <w:qFormat/>
    <w:rsid w:val="00550F32"/>
    <w:pPr>
      <w:spacing w:after="0" w:line="240" w:lineRule="auto"/>
      <w:ind w:left="360"/>
      <w:outlineLvl w:val="3"/>
    </w:pPr>
    <w:rPr>
      <w:rFonts w:ascii="CG Times" w:eastAsia="SimSun" w:hAnsi="CG Times" w:cs="Times New Roman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CD4E0D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4E0D"/>
    <w:pPr>
      <w:widowControl w:val="0"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CD4E0D"/>
    <w:rPr>
      <w:rFonts w:ascii="Calibri" w:eastAsia="SimSun" w:hAnsi="Calibri" w:cs="Times New Roman"/>
      <w:kern w:val="2"/>
      <w:sz w:val="21"/>
      <w:lang w:val="en-US" w:eastAsia="x-none"/>
    </w:rPr>
  </w:style>
  <w:style w:type="paragraph" w:customStyle="1" w:styleId="Style1">
    <w:name w:val="Style1"/>
    <w:basedOn w:val="Heading2"/>
    <w:link w:val="Style1Char"/>
    <w:qFormat/>
    <w:rsid w:val="00CD4E0D"/>
    <w:pPr>
      <w:keepLines w:val="0"/>
      <w:widowControl w:val="0"/>
      <w:spacing w:before="240" w:after="60" w:line="240" w:lineRule="auto"/>
      <w:jc w:val="both"/>
    </w:pPr>
    <w:rPr>
      <w:rFonts w:ascii="Arial" w:eastAsia="SimSun" w:hAnsi="Arial" w:cs="Times New Roman"/>
      <w:iCs/>
      <w:color w:val="auto"/>
      <w:kern w:val="2"/>
      <w:sz w:val="28"/>
      <w:szCs w:val="24"/>
      <w:lang w:val="en-US" w:eastAsia="x-none"/>
    </w:rPr>
  </w:style>
  <w:style w:type="character" w:customStyle="1" w:styleId="Style1Char">
    <w:name w:val="Style1 Char"/>
    <w:link w:val="Style1"/>
    <w:rsid w:val="00CD4E0D"/>
    <w:rPr>
      <w:rFonts w:ascii="Arial" w:eastAsia="SimSun" w:hAnsi="Arial" w:cs="Times New Roman"/>
      <w:b/>
      <w:bCs/>
      <w:iCs/>
      <w:kern w:val="2"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F32"/>
    <w:rPr>
      <w:rFonts w:ascii="Cambria" w:eastAsia="SimSun" w:hAnsi="Cambria" w:cs="Times New Roman"/>
      <w:b/>
      <w:bCs/>
      <w:kern w:val="2"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550F32"/>
    <w:rPr>
      <w:rFonts w:ascii="CG Times" w:eastAsia="SimSun" w:hAnsi="CG Times" w:cs="Times New Roman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3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0F32"/>
    <w:pPr>
      <w:keepNext/>
      <w:widowControl w:val="0"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kern w:val="2"/>
      <w:sz w:val="26"/>
      <w:szCs w:val="26"/>
      <w:lang w:val="en-US" w:eastAsia="x-none"/>
    </w:rPr>
  </w:style>
  <w:style w:type="paragraph" w:styleId="Heading4">
    <w:name w:val="heading 4"/>
    <w:basedOn w:val="Normal"/>
    <w:next w:val="NormalIndent1"/>
    <w:link w:val="Heading4Char"/>
    <w:qFormat/>
    <w:rsid w:val="00550F32"/>
    <w:pPr>
      <w:spacing w:after="0" w:line="240" w:lineRule="auto"/>
      <w:ind w:left="360"/>
      <w:outlineLvl w:val="3"/>
    </w:pPr>
    <w:rPr>
      <w:rFonts w:ascii="CG Times" w:eastAsia="SimSun" w:hAnsi="CG Times" w:cs="Times New Roman"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1">
    <w:name w:val="Normal Indent1"/>
    <w:basedOn w:val="Normal"/>
    <w:rsid w:val="00CD4E0D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4E0D"/>
    <w:pPr>
      <w:widowControl w:val="0"/>
      <w:spacing w:after="0" w:line="240" w:lineRule="auto"/>
      <w:ind w:left="720"/>
      <w:contextualSpacing/>
      <w:jc w:val="both"/>
    </w:pPr>
    <w:rPr>
      <w:rFonts w:ascii="Calibri" w:eastAsia="SimSun" w:hAnsi="Calibri" w:cs="Times New Roman"/>
      <w:kern w:val="2"/>
      <w:sz w:val="21"/>
      <w:lang w:val="en-US" w:eastAsia="x-none"/>
    </w:rPr>
  </w:style>
  <w:style w:type="character" w:customStyle="1" w:styleId="ListParagraphChar">
    <w:name w:val="List Paragraph Char"/>
    <w:link w:val="ListParagraph"/>
    <w:uiPriority w:val="34"/>
    <w:rsid w:val="00CD4E0D"/>
    <w:rPr>
      <w:rFonts w:ascii="Calibri" w:eastAsia="SimSun" w:hAnsi="Calibri" w:cs="Times New Roman"/>
      <w:kern w:val="2"/>
      <w:sz w:val="21"/>
      <w:lang w:val="en-US" w:eastAsia="x-none"/>
    </w:rPr>
  </w:style>
  <w:style w:type="paragraph" w:customStyle="1" w:styleId="Style1">
    <w:name w:val="Style1"/>
    <w:basedOn w:val="Heading2"/>
    <w:link w:val="Style1Char"/>
    <w:qFormat/>
    <w:rsid w:val="00CD4E0D"/>
    <w:pPr>
      <w:keepLines w:val="0"/>
      <w:widowControl w:val="0"/>
      <w:spacing w:before="240" w:after="60" w:line="240" w:lineRule="auto"/>
      <w:jc w:val="both"/>
    </w:pPr>
    <w:rPr>
      <w:rFonts w:ascii="Arial" w:eastAsia="SimSun" w:hAnsi="Arial" w:cs="Times New Roman"/>
      <w:iCs/>
      <w:color w:val="auto"/>
      <w:kern w:val="2"/>
      <w:sz w:val="28"/>
      <w:szCs w:val="24"/>
      <w:lang w:val="en-US" w:eastAsia="x-none"/>
    </w:rPr>
  </w:style>
  <w:style w:type="character" w:customStyle="1" w:styleId="Style1Char">
    <w:name w:val="Style1 Char"/>
    <w:link w:val="Style1"/>
    <w:rsid w:val="00CD4E0D"/>
    <w:rPr>
      <w:rFonts w:ascii="Arial" w:eastAsia="SimSun" w:hAnsi="Arial" w:cs="Times New Roman"/>
      <w:b/>
      <w:bCs/>
      <w:iCs/>
      <w:kern w:val="2"/>
      <w:sz w:val="28"/>
      <w:szCs w:val="24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0F32"/>
    <w:rPr>
      <w:rFonts w:ascii="Cambria" w:eastAsia="SimSun" w:hAnsi="Cambria" w:cs="Times New Roman"/>
      <w:b/>
      <w:bCs/>
      <w:kern w:val="2"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550F32"/>
    <w:rPr>
      <w:rFonts w:ascii="CG Times" w:eastAsia="SimSun" w:hAnsi="CG Times" w:cs="Times New Roman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3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28F6-811A-4FA6-AF11-A4C8CB01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szhou</dc:creator>
  <cp:lastModifiedBy>Shaobo Zhou</cp:lastModifiedBy>
  <cp:revision>3</cp:revision>
  <cp:lastPrinted>2016-09-12T10:58:00Z</cp:lastPrinted>
  <dcterms:created xsi:type="dcterms:W3CDTF">2016-09-12T10:58:00Z</dcterms:created>
  <dcterms:modified xsi:type="dcterms:W3CDTF">2016-09-13T14:30:00Z</dcterms:modified>
</cp:coreProperties>
</file>